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811" w:rsidRPr="00D53E0F" w:rsidRDefault="00754811" w:rsidP="00754811">
      <w:pPr>
        <w:spacing w:line="240" w:lineRule="auto"/>
        <w:rPr>
          <w:rFonts w:eastAsia="Times New Roman"/>
          <w:bCs/>
          <w:sz w:val="24"/>
          <w:szCs w:val="24"/>
        </w:rPr>
      </w:pPr>
      <w:r w:rsidRPr="00D53E0F">
        <w:rPr>
          <w:rFonts w:eastAsia="Times New Roman"/>
          <w:b/>
          <w:bCs/>
          <w:sz w:val="30"/>
          <w:szCs w:val="30"/>
        </w:rPr>
        <w:t>Erbvertrag</w:t>
      </w:r>
      <w:r w:rsidRPr="00D53E0F">
        <w:rPr>
          <w:rFonts w:eastAsia="Times New Roman"/>
          <w:bCs/>
          <w:sz w:val="24"/>
          <w:szCs w:val="24"/>
        </w:rPr>
        <w:t xml:space="preserve"> § 1941 BGB + § 2274 BGB ff.</w:t>
      </w:r>
      <w:r>
        <w:rPr>
          <w:rFonts w:eastAsia="Times New Roman"/>
          <w:bCs/>
          <w:sz w:val="24"/>
          <w:szCs w:val="24"/>
        </w:rPr>
        <w:t xml:space="preserve"> </w:t>
      </w:r>
    </w:p>
    <w:p w:rsidR="00754811" w:rsidRPr="00D53E0F" w:rsidRDefault="00754811" w:rsidP="00754811">
      <w:pPr>
        <w:spacing w:line="240" w:lineRule="auto"/>
        <w:rPr>
          <w:rFonts w:eastAsia="Times New Roman"/>
          <w:bCs/>
          <w:sz w:val="24"/>
          <w:szCs w:val="24"/>
        </w:rPr>
      </w:pPr>
    </w:p>
    <w:p w:rsidR="00754811" w:rsidRPr="00D53E0F" w:rsidRDefault="00754811" w:rsidP="00754811">
      <w:pPr>
        <w:numPr>
          <w:ilvl w:val="0"/>
          <w:numId w:val="1"/>
        </w:numPr>
        <w:spacing w:line="240" w:lineRule="auto"/>
        <w:ind w:left="426"/>
        <w:rPr>
          <w:rFonts w:eastAsia="Times New Roman"/>
          <w:bCs/>
          <w:sz w:val="24"/>
          <w:szCs w:val="24"/>
        </w:rPr>
      </w:pPr>
      <w:r w:rsidRPr="00D53E0F">
        <w:rPr>
          <w:rFonts w:eastAsia="Times New Roman"/>
          <w:bCs/>
          <w:sz w:val="24"/>
          <w:szCs w:val="24"/>
        </w:rPr>
        <w:t xml:space="preserve">ist ein Vertrag </w:t>
      </w:r>
      <w:r w:rsidRPr="00D53E0F">
        <w:rPr>
          <w:rFonts w:eastAsia="Times New Roman" w:cs="Arial"/>
          <w:bCs/>
          <w:sz w:val="24"/>
          <w:szCs w:val="24"/>
        </w:rPr>
        <w:t>→</w:t>
      </w:r>
      <w:r w:rsidRPr="00D53E0F">
        <w:rPr>
          <w:rFonts w:eastAsia="Times New Roman"/>
          <w:bCs/>
          <w:sz w:val="24"/>
          <w:szCs w:val="24"/>
        </w:rPr>
        <w:t xml:space="preserve"> Rechtsgeschäft, der Erblasser muss also unbeschränkt </w:t>
      </w:r>
    </w:p>
    <w:p w:rsidR="00754811" w:rsidRPr="00D53E0F" w:rsidRDefault="00754811" w:rsidP="00754811">
      <w:pPr>
        <w:spacing w:line="240" w:lineRule="auto"/>
        <w:ind w:left="426"/>
        <w:rPr>
          <w:rFonts w:eastAsia="Times New Roman"/>
          <w:bCs/>
          <w:sz w:val="24"/>
          <w:szCs w:val="24"/>
        </w:rPr>
      </w:pPr>
      <w:r w:rsidRPr="00D53E0F">
        <w:rPr>
          <w:rFonts w:eastAsia="Times New Roman"/>
          <w:bCs/>
          <w:sz w:val="24"/>
          <w:szCs w:val="24"/>
        </w:rPr>
        <w:t>geschäftsfähig sein (Ausnahme bei Ehegatten; mit Zustimmung seines gesetzlichen Vertreter) (§ 2275 (1) + (2) BGB)</w:t>
      </w:r>
    </w:p>
    <w:p w:rsidR="00754811" w:rsidRPr="00D53E0F" w:rsidRDefault="00754811" w:rsidP="00754811">
      <w:pPr>
        <w:numPr>
          <w:ilvl w:val="0"/>
          <w:numId w:val="1"/>
        </w:numPr>
        <w:spacing w:line="240" w:lineRule="auto"/>
        <w:ind w:left="426"/>
        <w:rPr>
          <w:rFonts w:eastAsia="Times New Roman"/>
          <w:bCs/>
          <w:sz w:val="24"/>
          <w:szCs w:val="24"/>
        </w:rPr>
      </w:pPr>
      <w:r w:rsidRPr="00D53E0F">
        <w:rPr>
          <w:rFonts w:eastAsia="Times New Roman"/>
          <w:bCs/>
          <w:sz w:val="24"/>
          <w:szCs w:val="24"/>
        </w:rPr>
        <w:t>kann von Ehegatten, Verlobten, Familienmitgliedern oder von Personen geschlossen werden, die nicht miteinander verwandt oder verschwägert sind (kein familiäre Verbindung)</w:t>
      </w:r>
    </w:p>
    <w:p w:rsidR="00754811" w:rsidRPr="00D53E0F" w:rsidRDefault="00754811" w:rsidP="00754811">
      <w:pPr>
        <w:numPr>
          <w:ilvl w:val="0"/>
          <w:numId w:val="1"/>
        </w:numPr>
        <w:spacing w:line="240" w:lineRule="auto"/>
        <w:ind w:left="426"/>
        <w:rPr>
          <w:rFonts w:eastAsia="Times New Roman"/>
          <w:bCs/>
          <w:sz w:val="24"/>
          <w:szCs w:val="24"/>
        </w:rPr>
      </w:pPr>
      <w:r w:rsidRPr="00D53E0F">
        <w:rPr>
          <w:rFonts w:eastAsia="Times New Roman"/>
          <w:bCs/>
          <w:sz w:val="24"/>
          <w:szCs w:val="24"/>
        </w:rPr>
        <w:t>auf jeder Seite können mehrere Personen beteiligt sein</w:t>
      </w:r>
    </w:p>
    <w:p w:rsidR="00754811" w:rsidRPr="00D53E0F" w:rsidRDefault="00754811" w:rsidP="00754811">
      <w:pPr>
        <w:numPr>
          <w:ilvl w:val="0"/>
          <w:numId w:val="1"/>
        </w:numPr>
        <w:spacing w:line="240" w:lineRule="auto"/>
        <w:ind w:left="426"/>
        <w:rPr>
          <w:rFonts w:eastAsia="Times New Roman"/>
          <w:bCs/>
          <w:sz w:val="24"/>
          <w:szCs w:val="24"/>
        </w:rPr>
      </w:pPr>
      <w:r w:rsidRPr="00D53E0F">
        <w:rPr>
          <w:rFonts w:eastAsia="Times New Roman"/>
          <w:bCs/>
          <w:sz w:val="24"/>
          <w:szCs w:val="24"/>
        </w:rPr>
        <w:t>es ist eine notarielle Beurkundung</w:t>
      </w:r>
    </w:p>
    <w:p w:rsidR="00754811" w:rsidRPr="00D53E0F" w:rsidRDefault="00754811" w:rsidP="00754811">
      <w:pPr>
        <w:numPr>
          <w:ilvl w:val="0"/>
          <w:numId w:val="1"/>
        </w:numPr>
        <w:spacing w:line="240" w:lineRule="auto"/>
        <w:ind w:left="426"/>
        <w:rPr>
          <w:rFonts w:eastAsia="Times New Roman"/>
          <w:bCs/>
          <w:sz w:val="24"/>
          <w:szCs w:val="24"/>
        </w:rPr>
      </w:pPr>
      <w:r w:rsidRPr="00D53E0F">
        <w:rPr>
          <w:rFonts w:eastAsia="Times New Roman"/>
          <w:bCs/>
          <w:sz w:val="24"/>
          <w:szCs w:val="24"/>
        </w:rPr>
        <w:t xml:space="preserve">gleichzeitige Anwesenheit beider Teile, wobei der Erblasser den Vertrag persönlich schließen </w:t>
      </w:r>
      <w:r w:rsidRPr="00D53E0F">
        <w:rPr>
          <w:rFonts w:eastAsia="Times New Roman"/>
          <w:bCs/>
          <w:sz w:val="24"/>
          <w:szCs w:val="24"/>
          <w:u w:val="single"/>
        </w:rPr>
        <w:t>muss</w:t>
      </w:r>
      <w:r w:rsidRPr="00D53E0F">
        <w:rPr>
          <w:rFonts w:eastAsia="Times New Roman"/>
          <w:bCs/>
          <w:sz w:val="24"/>
          <w:szCs w:val="24"/>
        </w:rPr>
        <w:t xml:space="preserve"> (§ 2274 BGB), während der Vertragspartner sich vertreten lassen kann</w:t>
      </w:r>
    </w:p>
    <w:p w:rsidR="00754811" w:rsidRPr="00D53E0F" w:rsidRDefault="00754811" w:rsidP="00754811">
      <w:pPr>
        <w:spacing w:line="240" w:lineRule="auto"/>
        <w:rPr>
          <w:rFonts w:eastAsia="Times New Roman"/>
          <w:bCs/>
          <w:sz w:val="24"/>
          <w:szCs w:val="24"/>
        </w:rPr>
      </w:pPr>
    </w:p>
    <w:p w:rsidR="00754811" w:rsidRPr="00D53E0F" w:rsidRDefault="00754811" w:rsidP="00754811">
      <w:pPr>
        <w:spacing w:line="240" w:lineRule="auto"/>
        <w:rPr>
          <w:rFonts w:eastAsia="Times New Roman"/>
          <w:bCs/>
          <w:sz w:val="24"/>
          <w:szCs w:val="24"/>
          <w:u w:val="single"/>
        </w:rPr>
      </w:pPr>
      <w:r w:rsidRPr="00D53E0F">
        <w:rPr>
          <w:rFonts w:eastAsia="Times New Roman"/>
          <w:bCs/>
          <w:sz w:val="24"/>
          <w:szCs w:val="24"/>
          <w:u w:val="single"/>
        </w:rPr>
        <w:t>Inhalt</w:t>
      </w:r>
    </w:p>
    <w:p w:rsidR="00754811" w:rsidRPr="00D53E0F" w:rsidRDefault="00754811" w:rsidP="00754811">
      <w:pPr>
        <w:numPr>
          <w:ilvl w:val="0"/>
          <w:numId w:val="2"/>
        </w:numPr>
        <w:spacing w:line="240" w:lineRule="auto"/>
        <w:ind w:left="426"/>
        <w:rPr>
          <w:rFonts w:eastAsia="Times New Roman"/>
          <w:bCs/>
          <w:sz w:val="24"/>
          <w:szCs w:val="24"/>
        </w:rPr>
      </w:pPr>
      <w:r w:rsidRPr="00D53E0F">
        <w:rPr>
          <w:rFonts w:eastAsia="Times New Roman"/>
          <w:bCs/>
          <w:sz w:val="24"/>
          <w:szCs w:val="24"/>
        </w:rPr>
        <w:t xml:space="preserve">siehe: Möglicher Inhalt einer </w:t>
      </w:r>
      <w:proofErr w:type="spellStart"/>
      <w:r w:rsidRPr="00D53E0F">
        <w:rPr>
          <w:rFonts w:eastAsia="Times New Roman"/>
          <w:bCs/>
          <w:sz w:val="24"/>
          <w:szCs w:val="24"/>
        </w:rPr>
        <w:t>Vfg</w:t>
      </w:r>
      <w:proofErr w:type="spellEnd"/>
      <w:r w:rsidRPr="00D53E0F">
        <w:rPr>
          <w:rFonts w:eastAsia="Times New Roman"/>
          <w:bCs/>
          <w:sz w:val="24"/>
          <w:szCs w:val="24"/>
        </w:rPr>
        <w:t>. von Todes wegen</w:t>
      </w:r>
    </w:p>
    <w:p w:rsidR="00754811" w:rsidRPr="00D53E0F" w:rsidRDefault="00754811" w:rsidP="00754811">
      <w:pPr>
        <w:numPr>
          <w:ilvl w:val="0"/>
          <w:numId w:val="2"/>
        </w:numPr>
        <w:spacing w:line="240" w:lineRule="auto"/>
        <w:ind w:left="426"/>
        <w:rPr>
          <w:rFonts w:eastAsia="Times New Roman"/>
          <w:bCs/>
          <w:sz w:val="24"/>
          <w:szCs w:val="24"/>
        </w:rPr>
      </w:pPr>
      <w:r w:rsidRPr="00D53E0F">
        <w:rPr>
          <w:rFonts w:eastAsia="Times New Roman"/>
          <w:bCs/>
          <w:sz w:val="24"/>
          <w:szCs w:val="24"/>
        </w:rPr>
        <w:t xml:space="preserve">vertragsmäßig gebunden ist der Erblasser jedoch nur hinsichtlich der Erbeinsetzung, Vermächtnisse und Auflagen </w:t>
      </w:r>
      <w:r w:rsidRPr="00D53E0F">
        <w:rPr>
          <w:rFonts w:eastAsia="Times New Roman" w:cs="Arial"/>
          <w:bCs/>
          <w:sz w:val="24"/>
          <w:szCs w:val="24"/>
        </w:rPr>
        <w:t>→ ←</w:t>
      </w:r>
      <w:r w:rsidRPr="00D53E0F">
        <w:rPr>
          <w:rFonts w:eastAsia="Times New Roman"/>
          <w:bCs/>
          <w:sz w:val="24"/>
          <w:szCs w:val="24"/>
        </w:rPr>
        <w:t xml:space="preserve"> im Gegensatz zum Einsetzen eines Testamentsvollstreckers</w:t>
      </w:r>
    </w:p>
    <w:p w:rsidR="00754811" w:rsidRDefault="00754811" w:rsidP="00754811">
      <w:pPr>
        <w:spacing w:line="240" w:lineRule="auto"/>
        <w:rPr>
          <w:rFonts w:eastAsia="Times New Roman"/>
          <w:bCs/>
          <w:sz w:val="24"/>
          <w:szCs w:val="24"/>
        </w:rPr>
      </w:pPr>
    </w:p>
    <w:p w:rsidR="00754811" w:rsidRPr="00D53E0F" w:rsidRDefault="00754811" w:rsidP="00754811">
      <w:pPr>
        <w:spacing w:line="240" w:lineRule="auto"/>
        <w:rPr>
          <w:rFonts w:eastAsia="Times New Roman"/>
          <w:bCs/>
          <w:sz w:val="24"/>
          <w:szCs w:val="24"/>
          <w:u w:val="single"/>
        </w:rPr>
      </w:pPr>
      <w:r w:rsidRPr="00D53E0F">
        <w:rPr>
          <w:rFonts w:eastAsia="Times New Roman"/>
          <w:bCs/>
          <w:sz w:val="24"/>
          <w:szCs w:val="24"/>
          <w:u w:val="single"/>
        </w:rPr>
        <w:t>Arten</w:t>
      </w:r>
    </w:p>
    <w:p w:rsidR="00754811" w:rsidRPr="00D53E0F" w:rsidRDefault="00754811" w:rsidP="00754811">
      <w:pPr>
        <w:numPr>
          <w:ilvl w:val="0"/>
          <w:numId w:val="3"/>
        </w:numPr>
        <w:spacing w:line="240" w:lineRule="auto"/>
        <w:ind w:left="426"/>
        <w:rPr>
          <w:rFonts w:eastAsia="Times New Roman"/>
          <w:bCs/>
          <w:sz w:val="24"/>
          <w:szCs w:val="24"/>
        </w:rPr>
      </w:pPr>
      <w:r w:rsidRPr="00D53E0F">
        <w:rPr>
          <w:rFonts w:eastAsia="Times New Roman"/>
          <w:bCs/>
          <w:sz w:val="24"/>
          <w:szCs w:val="24"/>
        </w:rPr>
        <w:t>einseitiger Erbvertrag (§ 2299 BGB), in welchem nur ein Partner Erblasser, der andere gewöhnlicher Vertragspartner (z.B. Vater setzt Tochter ein) ist</w:t>
      </w:r>
    </w:p>
    <w:p w:rsidR="00754811" w:rsidRPr="00D53E0F" w:rsidRDefault="00754811" w:rsidP="00754811">
      <w:pPr>
        <w:numPr>
          <w:ilvl w:val="0"/>
          <w:numId w:val="3"/>
        </w:numPr>
        <w:spacing w:line="240" w:lineRule="auto"/>
        <w:ind w:left="426"/>
        <w:rPr>
          <w:rFonts w:eastAsia="Times New Roman"/>
          <w:bCs/>
          <w:sz w:val="24"/>
          <w:szCs w:val="24"/>
        </w:rPr>
      </w:pPr>
      <w:r w:rsidRPr="00D53E0F">
        <w:rPr>
          <w:rFonts w:eastAsia="Times New Roman"/>
          <w:bCs/>
          <w:sz w:val="24"/>
          <w:szCs w:val="24"/>
        </w:rPr>
        <w:t>zweiseitige Erbvertrag (§ 2298 BGB), in dem beide Partner als Erblasser verfügen (z.B. Ehegatten)</w:t>
      </w:r>
    </w:p>
    <w:p w:rsidR="00754811" w:rsidRPr="00D53E0F" w:rsidRDefault="00754811" w:rsidP="00754811">
      <w:pPr>
        <w:spacing w:line="240" w:lineRule="auto"/>
        <w:rPr>
          <w:rFonts w:eastAsia="Times New Roman"/>
          <w:bCs/>
          <w:sz w:val="24"/>
          <w:szCs w:val="24"/>
        </w:rPr>
      </w:pPr>
    </w:p>
    <w:p w:rsidR="00754811" w:rsidRPr="00D53E0F" w:rsidRDefault="00754811" w:rsidP="00754811">
      <w:pPr>
        <w:spacing w:line="240" w:lineRule="auto"/>
        <w:rPr>
          <w:rFonts w:eastAsia="Times New Roman"/>
          <w:bCs/>
          <w:sz w:val="24"/>
          <w:szCs w:val="24"/>
        </w:rPr>
      </w:pPr>
    </w:p>
    <w:p w:rsidR="00754811" w:rsidRPr="00D53E0F" w:rsidRDefault="00754811" w:rsidP="00754811">
      <w:pPr>
        <w:spacing w:line="240" w:lineRule="auto"/>
        <w:rPr>
          <w:rFonts w:eastAsia="Times New Roman"/>
          <w:bCs/>
          <w:sz w:val="24"/>
          <w:szCs w:val="24"/>
          <w:u w:val="single"/>
        </w:rPr>
      </w:pPr>
      <w:r w:rsidRPr="00D53E0F">
        <w:rPr>
          <w:rFonts w:eastAsia="Times New Roman"/>
          <w:bCs/>
          <w:sz w:val="24"/>
          <w:szCs w:val="24"/>
          <w:u w:val="single"/>
        </w:rPr>
        <w:t>Wirkung</w:t>
      </w:r>
    </w:p>
    <w:p w:rsidR="00754811" w:rsidRPr="00D53E0F" w:rsidRDefault="00754811" w:rsidP="00754811">
      <w:pPr>
        <w:numPr>
          <w:ilvl w:val="0"/>
          <w:numId w:val="4"/>
        </w:numPr>
        <w:spacing w:line="240" w:lineRule="auto"/>
        <w:ind w:left="426"/>
        <w:rPr>
          <w:rFonts w:eastAsia="Times New Roman"/>
          <w:bCs/>
          <w:sz w:val="24"/>
          <w:szCs w:val="24"/>
        </w:rPr>
      </w:pPr>
      <w:r w:rsidRPr="00D53E0F">
        <w:rPr>
          <w:rFonts w:eastAsia="Times New Roman"/>
          <w:bCs/>
          <w:sz w:val="24"/>
          <w:szCs w:val="24"/>
        </w:rPr>
        <w:t>frühere oder nachträgliche Testamente sind unwirksam, sobald das Recht des Vertragspartners beeinträchtigt wird (§ 2289 BGB)</w:t>
      </w:r>
    </w:p>
    <w:p w:rsidR="00754811" w:rsidRPr="00D53E0F" w:rsidRDefault="00754811" w:rsidP="00754811">
      <w:pPr>
        <w:numPr>
          <w:ilvl w:val="0"/>
          <w:numId w:val="4"/>
        </w:numPr>
        <w:spacing w:line="240" w:lineRule="auto"/>
        <w:ind w:left="426"/>
        <w:rPr>
          <w:rFonts w:eastAsia="Times New Roman"/>
          <w:bCs/>
          <w:sz w:val="24"/>
          <w:szCs w:val="24"/>
        </w:rPr>
      </w:pPr>
      <w:r w:rsidRPr="00D53E0F">
        <w:rPr>
          <w:rFonts w:eastAsia="Times New Roman"/>
          <w:bCs/>
          <w:sz w:val="24"/>
          <w:szCs w:val="24"/>
        </w:rPr>
        <w:t xml:space="preserve">der Erblasser kann Rechtsgeschäfte, die sein Vermögen beeinträchtigen, weiter tätigen (§ 2286 BGB), jedoch ist der Vertragspartner gegen böswillige Schenkungen geschützt und kann diese im Todesfall wieder einfordern </w:t>
      </w:r>
    </w:p>
    <w:p w:rsidR="00754811" w:rsidRPr="00D53E0F" w:rsidRDefault="00754811" w:rsidP="00754811">
      <w:pPr>
        <w:spacing w:line="240" w:lineRule="auto"/>
        <w:ind w:firstLine="426"/>
        <w:rPr>
          <w:rFonts w:eastAsia="Times New Roman"/>
          <w:bCs/>
          <w:sz w:val="24"/>
          <w:szCs w:val="24"/>
        </w:rPr>
      </w:pPr>
      <w:r w:rsidRPr="00D53E0F">
        <w:rPr>
          <w:rFonts w:eastAsia="Times New Roman"/>
          <w:bCs/>
          <w:sz w:val="24"/>
          <w:szCs w:val="24"/>
        </w:rPr>
        <w:t>(§ 2287 BGB)</w:t>
      </w:r>
    </w:p>
    <w:p w:rsidR="00754811" w:rsidRPr="00D53E0F" w:rsidRDefault="00754811" w:rsidP="00754811">
      <w:pPr>
        <w:spacing w:line="240" w:lineRule="auto"/>
        <w:rPr>
          <w:rFonts w:eastAsia="Times New Roman"/>
          <w:bCs/>
          <w:sz w:val="24"/>
          <w:szCs w:val="24"/>
        </w:rPr>
      </w:pPr>
    </w:p>
    <w:p w:rsidR="00754811" w:rsidRPr="00D53E0F" w:rsidRDefault="00754811" w:rsidP="00754811">
      <w:pPr>
        <w:spacing w:line="240" w:lineRule="auto"/>
        <w:rPr>
          <w:rFonts w:eastAsia="Times New Roman"/>
          <w:bCs/>
          <w:i/>
          <w:sz w:val="24"/>
          <w:szCs w:val="24"/>
        </w:rPr>
      </w:pPr>
      <w:r w:rsidRPr="00D53E0F">
        <w:rPr>
          <w:rFonts w:eastAsia="Times New Roman"/>
          <w:bCs/>
          <w:i/>
          <w:sz w:val="24"/>
          <w:szCs w:val="24"/>
        </w:rPr>
        <w:t xml:space="preserve">Beispiel: Onkel setzt seinen Neffen zum Alleinerben ein; das Verhältnis der beiden verschlechtert sich; um den Neffen zu schädigen, schenkt der Onkel sein wertvollstes Vermögensstück (Münzsammlung) einem Freund </w:t>
      </w:r>
      <w:r w:rsidRPr="00D53E0F">
        <w:rPr>
          <w:rFonts w:eastAsia="Times New Roman" w:cs="Arial"/>
          <w:bCs/>
          <w:i/>
          <w:sz w:val="24"/>
          <w:szCs w:val="24"/>
        </w:rPr>
        <w:t>→</w:t>
      </w:r>
      <w:r w:rsidRPr="00D53E0F">
        <w:rPr>
          <w:rFonts w:eastAsia="Times New Roman"/>
          <w:bCs/>
          <w:i/>
          <w:sz w:val="24"/>
          <w:szCs w:val="24"/>
        </w:rPr>
        <w:t xml:space="preserve"> Neffe kann nach dem Todesfall die Münzsammlung zurückverlangen</w:t>
      </w:r>
    </w:p>
    <w:p w:rsidR="00754811" w:rsidRPr="00D53E0F" w:rsidRDefault="00754811" w:rsidP="00754811">
      <w:pPr>
        <w:spacing w:line="240" w:lineRule="auto"/>
        <w:rPr>
          <w:rFonts w:eastAsia="Times New Roman"/>
          <w:bCs/>
          <w:sz w:val="24"/>
          <w:szCs w:val="24"/>
        </w:rPr>
      </w:pPr>
    </w:p>
    <w:p w:rsidR="00754811" w:rsidRPr="00D53E0F" w:rsidRDefault="00754811" w:rsidP="00754811">
      <w:pPr>
        <w:numPr>
          <w:ilvl w:val="0"/>
          <w:numId w:val="5"/>
        </w:numPr>
        <w:spacing w:line="240" w:lineRule="auto"/>
        <w:ind w:left="426"/>
        <w:rPr>
          <w:rFonts w:eastAsia="Times New Roman"/>
          <w:bCs/>
          <w:sz w:val="24"/>
          <w:szCs w:val="24"/>
        </w:rPr>
      </w:pPr>
      <w:r w:rsidRPr="00D53E0F">
        <w:rPr>
          <w:rFonts w:eastAsia="Times New Roman"/>
          <w:bCs/>
          <w:sz w:val="24"/>
          <w:szCs w:val="24"/>
        </w:rPr>
        <w:t xml:space="preserve">Aufhebung durch Vertrag (§ 2290 BGB) oder nachträgliches Testament </w:t>
      </w:r>
    </w:p>
    <w:p w:rsidR="00754811" w:rsidRPr="00D53E0F" w:rsidRDefault="00754811" w:rsidP="00754811">
      <w:pPr>
        <w:spacing w:line="240" w:lineRule="auto"/>
        <w:ind w:right="-142" w:firstLine="426"/>
        <w:rPr>
          <w:rFonts w:eastAsia="Times New Roman"/>
          <w:bCs/>
          <w:sz w:val="24"/>
          <w:szCs w:val="24"/>
        </w:rPr>
      </w:pPr>
      <w:r w:rsidRPr="00D53E0F">
        <w:rPr>
          <w:rFonts w:eastAsia="Times New Roman"/>
          <w:bCs/>
          <w:sz w:val="24"/>
          <w:szCs w:val="24"/>
        </w:rPr>
        <w:t xml:space="preserve">(§ 2291 BGB) </w:t>
      </w:r>
      <w:r w:rsidRPr="00D53E0F">
        <w:rPr>
          <w:rFonts w:eastAsia="Times New Roman" w:cs="Arial"/>
          <w:bCs/>
          <w:sz w:val="24"/>
          <w:szCs w:val="24"/>
        </w:rPr>
        <w:t>←</w:t>
      </w:r>
      <w:r w:rsidRPr="00D53E0F">
        <w:rPr>
          <w:rFonts w:eastAsia="Times New Roman"/>
          <w:bCs/>
          <w:sz w:val="24"/>
          <w:szCs w:val="24"/>
        </w:rPr>
        <w:t xml:space="preserve"> Zustimmung des Vertragspartners durch notarielle Beurkundung </w:t>
      </w:r>
    </w:p>
    <w:p w:rsidR="00754811" w:rsidRPr="00D53E0F" w:rsidRDefault="00754811" w:rsidP="00754811">
      <w:pPr>
        <w:numPr>
          <w:ilvl w:val="0"/>
          <w:numId w:val="5"/>
        </w:numPr>
        <w:spacing w:line="240" w:lineRule="auto"/>
        <w:ind w:left="426"/>
        <w:rPr>
          <w:rFonts w:eastAsia="Times New Roman"/>
          <w:bCs/>
          <w:sz w:val="24"/>
          <w:szCs w:val="24"/>
        </w:rPr>
      </w:pPr>
      <w:r w:rsidRPr="00D53E0F">
        <w:rPr>
          <w:rFonts w:eastAsia="Times New Roman"/>
          <w:bCs/>
          <w:sz w:val="24"/>
          <w:szCs w:val="24"/>
        </w:rPr>
        <w:t>ist ein Vertragspartner verstorben, kann der Vertrag weder geändert noch zurückgenommen werden (vgl. gemein. Testament)</w:t>
      </w:r>
    </w:p>
    <w:p w:rsidR="00754811" w:rsidRPr="00D53E0F" w:rsidRDefault="00754811" w:rsidP="00754811">
      <w:pPr>
        <w:numPr>
          <w:ilvl w:val="0"/>
          <w:numId w:val="5"/>
        </w:numPr>
        <w:spacing w:line="240" w:lineRule="auto"/>
        <w:ind w:left="426"/>
        <w:rPr>
          <w:rFonts w:eastAsia="Times New Roman"/>
          <w:bCs/>
          <w:sz w:val="24"/>
          <w:szCs w:val="24"/>
        </w:rPr>
      </w:pPr>
      <w:r w:rsidRPr="00D53E0F">
        <w:rPr>
          <w:rFonts w:eastAsia="Times New Roman"/>
          <w:bCs/>
          <w:sz w:val="24"/>
          <w:szCs w:val="24"/>
        </w:rPr>
        <w:t>Erblasser muss sich nicht an diese Regelungen halten, wenn dieser in der Urkunde einen Rücktritt eingeräumt hat (§ 2293 BBG ff.)</w:t>
      </w:r>
    </w:p>
    <w:p w:rsidR="00754811" w:rsidRPr="00D53E0F" w:rsidRDefault="00754811" w:rsidP="00754811">
      <w:pPr>
        <w:numPr>
          <w:ilvl w:val="0"/>
          <w:numId w:val="5"/>
        </w:numPr>
        <w:spacing w:line="240" w:lineRule="auto"/>
        <w:ind w:left="426"/>
        <w:rPr>
          <w:rFonts w:eastAsia="Times New Roman"/>
          <w:bCs/>
          <w:sz w:val="24"/>
          <w:szCs w:val="24"/>
        </w:rPr>
      </w:pPr>
      <w:r w:rsidRPr="00D53E0F">
        <w:rPr>
          <w:rFonts w:eastAsia="Times New Roman"/>
          <w:bCs/>
          <w:sz w:val="24"/>
          <w:szCs w:val="24"/>
        </w:rPr>
        <w:t>die Urkunde muss verwahrt werden (§ 34 BeurkG)</w:t>
      </w:r>
    </w:p>
    <w:p w:rsidR="00754811" w:rsidRDefault="00754811" w:rsidP="00754811">
      <w:pPr>
        <w:spacing w:line="240" w:lineRule="auto"/>
        <w:ind w:right="-284"/>
        <w:rPr>
          <w:rFonts w:eastAsia="Times New Roman"/>
          <w:bCs/>
          <w:sz w:val="24"/>
          <w:szCs w:val="24"/>
        </w:rPr>
      </w:pPr>
    </w:p>
    <w:p w:rsidR="00754811" w:rsidRPr="00D53E0F" w:rsidRDefault="00754811" w:rsidP="00754811">
      <w:pPr>
        <w:spacing w:line="240" w:lineRule="auto"/>
        <w:ind w:right="-284"/>
        <w:rPr>
          <w:rFonts w:eastAsia="Times New Roman"/>
          <w:bCs/>
          <w:sz w:val="24"/>
          <w:szCs w:val="24"/>
        </w:rPr>
      </w:pPr>
    </w:p>
    <w:p w:rsidR="00754811" w:rsidRPr="00D53E0F" w:rsidRDefault="00754811" w:rsidP="00754811">
      <w:pPr>
        <w:spacing w:line="240" w:lineRule="auto"/>
        <w:rPr>
          <w:rFonts w:eastAsia="Times New Roman"/>
          <w:bCs/>
          <w:sz w:val="24"/>
          <w:szCs w:val="24"/>
        </w:rPr>
      </w:pPr>
    </w:p>
    <w:p w:rsidR="00754811" w:rsidRDefault="00754811" w:rsidP="00754811">
      <w:pPr>
        <w:spacing w:line="240" w:lineRule="auto"/>
        <w:rPr>
          <w:rFonts w:eastAsia="Times New Roman"/>
          <w:b/>
          <w:bCs/>
          <w:sz w:val="30"/>
          <w:szCs w:val="30"/>
        </w:rPr>
      </w:pPr>
    </w:p>
    <w:p w:rsidR="00754811" w:rsidRPr="00D53E0F" w:rsidRDefault="00754811" w:rsidP="00754811">
      <w:pPr>
        <w:spacing w:line="240" w:lineRule="auto"/>
        <w:rPr>
          <w:rFonts w:eastAsia="Times New Roman"/>
          <w:b/>
          <w:bCs/>
          <w:sz w:val="30"/>
          <w:szCs w:val="30"/>
        </w:rPr>
      </w:pPr>
      <w:r w:rsidRPr="00D53E0F">
        <w:rPr>
          <w:rFonts w:eastAsia="Times New Roman"/>
          <w:b/>
          <w:bCs/>
          <w:sz w:val="30"/>
          <w:szCs w:val="30"/>
        </w:rPr>
        <w:lastRenderedPageBreak/>
        <w:t xml:space="preserve"> Inhalt einer Verfügung von Todes wegen</w:t>
      </w:r>
    </w:p>
    <w:p w:rsidR="00754811" w:rsidRPr="00D53E0F" w:rsidRDefault="00754811" w:rsidP="00754811">
      <w:pPr>
        <w:spacing w:line="240" w:lineRule="auto"/>
        <w:rPr>
          <w:rFonts w:eastAsia="Times New Roman"/>
          <w:bCs/>
          <w:sz w:val="24"/>
          <w:szCs w:val="24"/>
        </w:rPr>
      </w:pPr>
    </w:p>
    <w:p w:rsidR="00754811" w:rsidRPr="00D53E0F" w:rsidRDefault="00754811" w:rsidP="00754811">
      <w:pPr>
        <w:spacing w:line="240" w:lineRule="auto"/>
        <w:rPr>
          <w:rFonts w:eastAsia="Times New Roman"/>
          <w:bCs/>
          <w:sz w:val="24"/>
          <w:szCs w:val="24"/>
          <w:u w:val="single"/>
        </w:rPr>
      </w:pPr>
      <w:r w:rsidRPr="00D53E0F">
        <w:rPr>
          <w:rFonts w:eastAsia="Times New Roman"/>
          <w:bCs/>
          <w:sz w:val="24"/>
          <w:szCs w:val="24"/>
          <w:u w:val="single"/>
        </w:rPr>
        <w:t>Erbeinsetzung</w:t>
      </w:r>
      <w:r w:rsidRPr="00D53E0F">
        <w:rPr>
          <w:rFonts w:eastAsia="Times New Roman"/>
          <w:bCs/>
          <w:sz w:val="24"/>
          <w:szCs w:val="24"/>
        </w:rPr>
        <w:t xml:space="preserve"> </w:t>
      </w:r>
    </w:p>
    <w:p w:rsidR="00754811" w:rsidRPr="00D53E0F" w:rsidRDefault="00754811" w:rsidP="00754811">
      <w:pPr>
        <w:numPr>
          <w:ilvl w:val="0"/>
          <w:numId w:val="5"/>
        </w:numPr>
        <w:spacing w:line="240" w:lineRule="auto"/>
        <w:ind w:left="426"/>
        <w:rPr>
          <w:rFonts w:eastAsia="Times New Roman"/>
          <w:bCs/>
          <w:sz w:val="24"/>
          <w:szCs w:val="24"/>
        </w:rPr>
      </w:pPr>
      <w:r w:rsidRPr="00D53E0F">
        <w:rPr>
          <w:rFonts w:eastAsia="Times New Roman"/>
          <w:bCs/>
          <w:sz w:val="24"/>
          <w:szCs w:val="24"/>
        </w:rPr>
        <w:t>der Testator kann eine Person/Firma seiner Wahl als Erben einsetzen</w:t>
      </w:r>
    </w:p>
    <w:p w:rsidR="00754811" w:rsidRDefault="00754811" w:rsidP="00754811">
      <w:pPr>
        <w:spacing w:line="240" w:lineRule="auto"/>
        <w:rPr>
          <w:rFonts w:eastAsia="Times New Roman"/>
          <w:bCs/>
          <w:sz w:val="24"/>
          <w:szCs w:val="24"/>
        </w:rPr>
      </w:pPr>
    </w:p>
    <w:p w:rsidR="00754811" w:rsidRPr="00D53E0F" w:rsidRDefault="00754811" w:rsidP="00754811">
      <w:pPr>
        <w:spacing w:line="240" w:lineRule="auto"/>
        <w:rPr>
          <w:rFonts w:eastAsia="Times New Roman"/>
          <w:bCs/>
          <w:sz w:val="24"/>
          <w:szCs w:val="24"/>
          <w:u w:val="single"/>
        </w:rPr>
      </w:pPr>
      <w:r w:rsidRPr="00D53E0F">
        <w:rPr>
          <w:rFonts w:eastAsia="Times New Roman"/>
          <w:bCs/>
          <w:sz w:val="24"/>
          <w:szCs w:val="24"/>
          <w:u w:val="single"/>
        </w:rPr>
        <w:t>Vor- und Nacherbschaft</w:t>
      </w:r>
    </w:p>
    <w:p w:rsidR="00754811" w:rsidRPr="00D53E0F" w:rsidRDefault="00754811" w:rsidP="00754811">
      <w:pPr>
        <w:numPr>
          <w:ilvl w:val="0"/>
          <w:numId w:val="5"/>
        </w:numPr>
        <w:spacing w:line="240" w:lineRule="auto"/>
        <w:ind w:left="426"/>
        <w:rPr>
          <w:rFonts w:eastAsia="Times New Roman"/>
          <w:bCs/>
          <w:sz w:val="24"/>
          <w:szCs w:val="24"/>
        </w:rPr>
      </w:pPr>
      <w:r w:rsidRPr="00D53E0F">
        <w:rPr>
          <w:rFonts w:eastAsia="Times New Roman"/>
          <w:bCs/>
          <w:sz w:val="24"/>
          <w:szCs w:val="24"/>
        </w:rPr>
        <w:t>Testator kann eine Person als Vorerben einsetzen, der den Nachlass für eine bestimmte Zeit nutzen darf, anschließend geht die Vermögenssubstanz an den Nacherben über</w:t>
      </w:r>
    </w:p>
    <w:p w:rsidR="00754811" w:rsidRPr="00D53E0F" w:rsidRDefault="00754811" w:rsidP="00754811">
      <w:pPr>
        <w:numPr>
          <w:ilvl w:val="0"/>
          <w:numId w:val="5"/>
        </w:numPr>
        <w:spacing w:line="240" w:lineRule="auto"/>
        <w:ind w:left="426"/>
        <w:rPr>
          <w:rFonts w:eastAsia="Times New Roman"/>
          <w:bCs/>
          <w:sz w:val="24"/>
          <w:szCs w:val="24"/>
        </w:rPr>
      </w:pPr>
      <w:r w:rsidRPr="00D53E0F">
        <w:rPr>
          <w:rFonts w:eastAsia="Times New Roman"/>
          <w:bCs/>
          <w:sz w:val="24"/>
          <w:szCs w:val="24"/>
        </w:rPr>
        <w:t>der Erblasser wird dabei zweimal beerbt</w:t>
      </w:r>
    </w:p>
    <w:p w:rsidR="00754811" w:rsidRPr="00D53E0F" w:rsidRDefault="00754811" w:rsidP="00754811">
      <w:pPr>
        <w:spacing w:line="240" w:lineRule="auto"/>
        <w:rPr>
          <w:rFonts w:eastAsia="Times New Roman"/>
          <w:bCs/>
          <w:i/>
          <w:sz w:val="24"/>
          <w:szCs w:val="24"/>
        </w:rPr>
      </w:pPr>
      <w:r w:rsidRPr="00D53E0F">
        <w:rPr>
          <w:rFonts w:eastAsia="Times New Roman"/>
          <w:bCs/>
          <w:i/>
          <w:sz w:val="24"/>
          <w:szCs w:val="24"/>
        </w:rPr>
        <w:t xml:space="preserve">Beispiele: </w:t>
      </w:r>
    </w:p>
    <w:p w:rsidR="00754811" w:rsidRPr="00D53E0F" w:rsidRDefault="00754811" w:rsidP="00754811">
      <w:pPr>
        <w:spacing w:line="240" w:lineRule="auto"/>
        <w:rPr>
          <w:rFonts w:eastAsia="Times New Roman"/>
          <w:bCs/>
          <w:i/>
          <w:sz w:val="24"/>
          <w:szCs w:val="24"/>
        </w:rPr>
      </w:pPr>
    </w:p>
    <w:p w:rsidR="00754811" w:rsidRPr="00D53E0F" w:rsidRDefault="00754811" w:rsidP="00754811">
      <w:pPr>
        <w:spacing w:line="240" w:lineRule="auto"/>
        <w:rPr>
          <w:rFonts w:eastAsia="Times New Roman"/>
          <w:bCs/>
          <w:i/>
          <w:sz w:val="24"/>
          <w:szCs w:val="24"/>
        </w:rPr>
      </w:pPr>
      <w:r w:rsidRPr="00D53E0F">
        <w:rPr>
          <w:rFonts w:eastAsia="Times New Roman"/>
          <w:bCs/>
          <w:i/>
          <w:sz w:val="24"/>
          <w:szCs w:val="24"/>
        </w:rPr>
        <w:t>Der Erblasser bestimmt seine Ehefrau zur Vorerbin. Nach ihrem Tod soll sein einziger Sohn Nacherbe werden.</w:t>
      </w:r>
    </w:p>
    <w:p w:rsidR="00754811" w:rsidRPr="00D53E0F" w:rsidRDefault="00754811" w:rsidP="00754811">
      <w:pPr>
        <w:spacing w:line="240" w:lineRule="auto"/>
        <w:rPr>
          <w:rFonts w:eastAsia="Times New Roman"/>
          <w:bCs/>
          <w:i/>
          <w:sz w:val="24"/>
          <w:szCs w:val="24"/>
        </w:rPr>
      </w:pPr>
    </w:p>
    <w:p w:rsidR="00754811" w:rsidRPr="00D53E0F" w:rsidRDefault="00754811" w:rsidP="00754811">
      <w:pPr>
        <w:spacing w:line="240" w:lineRule="auto"/>
        <w:rPr>
          <w:rFonts w:eastAsia="Times New Roman"/>
          <w:bCs/>
          <w:i/>
          <w:sz w:val="24"/>
          <w:szCs w:val="24"/>
        </w:rPr>
      </w:pPr>
      <w:r w:rsidRPr="00D53E0F">
        <w:rPr>
          <w:rFonts w:eastAsia="Times New Roman"/>
          <w:bCs/>
          <w:i/>
          <w:sz w:val="24"/>
          <w:szCs w:val="24"/>
        </w:rPr>
        <w:t>Der Erblasser bestimmt seine Ehefrau zur Vorerbin, seine vier Kinder zu gleichen Teilen als Nacherben. Die Nacherbfolge soll aber nur dann eintreten, wenn die Ehefrau nicht selbst in einer letztwilligen Verfügung die Nacherben, und nur diese, als ihre Erben einsetzt.</w:t>
      </w:r>
    </w:p>
    <w:p w:rsidR="00754811" w:rsidRPr="00D53E0F" w:rsidRDefault="00754811" w:rsidP="00754811">
      <w:pPr>
        <w:spacing w:line="240" w:lineRule="auto"/>
        <w:rPr>
          <w:rFonts w:eastAsia="Times New Roman"/>
          <w:bCs/>
          <w:sz w:val="24"/>
          <w:szCs w:val="24"/>
        </w:rPr>
      </w:pPr>
    </w:p>
    <w:p w:rsidR="00754811" w:rsidRPr="00D53E0F" w:rsidRDefault="00754811" w:rsidP="00754811">
      <w:pPr>
        <w:numPr>
          <w:ilvl w:val="0"/>
          <w:numId w:val="7"/>
        </w:numPr>
        <w:spacing w:line="240" w:lineRule="auto"/>
        <w:ind w:left="426"/>
        <w:rPr>
          <w:rFonts w:eastAsia="Times New Roman"/>
          <w:bCs/>
          <w:sz w:val="24"/>
          <w:szCs w:val="24"/>
        </w:rPr>
      </w:pPr>
      <w:r w:rsidRPr="00D53E0F">
        <w:rPr>
          <w:rFonts w:eastAsia="Times New Roman"/>
          <w:bCs/>
          <w:sz w:val="24"/>
          <w:szCs w:val="24"/>
        </w:rPr>
        <w:t>Vorerbe kann über das Erbe verfügen (§ 2112 BGB), ist aber im Interesse des Nacherben in seiner Verfügungsmöglichkeit beschränkt</w:t>
      </w:r>
    </w:p>
    <w:p w:rsidR="00754811" w:rsidRPr="00D53E0F" w:rsidRDefault="00754811" w:rsidP="00754811">
      <w:pPr>
        <w:numPr>
          <w:ilvl w:val="0"/>
          <w:numId w:val="7"/>
        </w:numPr>
        <w:spacing w:line="240" w:lineRule="auto"/>
        <w:ind w:left="426"/>
        <w:rPr>
          <w:rFonts w:eastAsia="Times New Roman"/>
          <w:bCs/>
          <w:sz w:val="24"/>
          <w:szCs w:val="24"/>
        </w:rPr>
      </w:pPr>
      <w:r w:rsidRPr="00D53E0F">
        <w:rPr>
          <w:rFonts w:eastAsia="Times New Roman"/>
          <w:bCs/>
          <w:sz w:val="24"/>
          <w:szCs w:val="24"/>
        </w:rPr>
        <w:t>Verfügungen über Grundstücke, unentgeltliche Verfügungen sowie Zwangsverfügungen von Eigengläubigern des Vorerben sind in der Regel unwirksam, wenn sie den Nacherben benachteiligen</w:t>
      </w:r>
    </w:p>
    <w:p w:rsidR="00754811" w:rsidRPr="00D53E0F" w:rsidRDefault="00754811" w:rsidP="00754811">
      <w:pPr>
        <w:numPr>
          <w:ilvl w:val="0"/>
          <w:numId w:val="7"/>
        </w:numPr>
        <w:spacing w:line="240" w:lineRule="auto"/>
        <w:ind w:left="426"/>
        <w:rPr>
          <w:rFonts w:eastAsia="Times New Roman"/>
          <w:bCs/>
          <w:sz w:val="24"/>
          <w:szCs w:val="24"/>
        </w:rPr>
      </w:pPr>
      <w:r w:rsidRPr="00D53E0F">
        <w:rPr>
          <w:rFonts w:eastAsia="Times New Roman"/>
          <w:bCs/>
          <w:sz w:val="24"/>
          <w:szCs w:val="24"/>
        </w:rPr>
        <w:t>der Nacherbe kann verschiedene Rechte gegen den Vorerben geltend machen, die der Kontrolle und Sicherung des Nachlasses dienen</w:t>
      </w:r>
    </w:p>
    <w:p w:rsidR="00754811" w:rsidRPr="00D53E0F" w:rsidRDefault="00754811" w:rsidP="00754811">
      <w:pPr>
        <w:spacing w:line="240" w:lineRule="auto"/>
        <w:rPr>
          <w:rFonts w:eastAsia="Times New Roman"/>
          <w:bCs/>
          <w:sz w:val="24"/>
          <w:szCs w:val="24"/>
        </w:rPr>
      </w:pPr>
    </w:p>
    <w:p w:rsidR="00754811" w:rsidRPr="00D53E0F" w:rsidRDefault="00754811" w:rsidP="00754811">
      <w:pPr>
        <w:spacing w:line="240" w:lineRule="auto"/>
        <w:rPr>
          <w:rFonts w:eastAsia="Times New Roman"/>
          <w:bCs/>
          <w:sz w:val="24"/>
          <w:szCs w:val="24"/>
          <w:u w:val="single"/>
        </w:rPr>
      </w:pPr>
      <w:r w:rsidRPr="00D53E0F">
        <w:rPr>
          <w:rFonts w:eastAsia="Times New Roman"/>
          <w:bCs/>
          <w:sz w:val="24"/>
          <w:szCs w:val="24"/>
          <w:u w:val="single"/>
        </w:rPr>
        <w:t>Ersatzerbschaft</w:t>
      </w:r>
    </w:p>
    <w:p w:rsidR="00754811" w:rsidRPr="00D53E0F" w:rsidRDefault="00754811" w:rsidP="00754811">
      <w:pPr>
        <w:numPr>
          <w:ilvl w:val="0"/>
          <w:numId w:val="8"/>
        </w:numPr>
        <w:spacing w:line="240" w:lineRule="auto"/>
        <w:ind w:left="426"/>
        <w:rPr>
          <w:rFonts w:eastAsia="Times New Roman"/>
          <w:bCs/>
          <w:sz w:val="24"/>
          <w:szCs w:val="24"/>
        </w:rPr>
      </w:pPr>
      <w:r w:rsidRPr="00D53E0F">
        <w:rPr>
          <w:rFonts w:eastAsia="Times New Roman"/>
          <w:bCs/>
          <w:sz w:val="24"/>
          <w:szCs w:val="24"/>
        </w:rPr>
        <w:t>falls der eigentliche Erbe die Erbschaft nicht annehmen kann (vorverstorben) oder will (ausgeschlagen), kann der Testator einen anderen als Erben bestimmen</w:t>
      </w:r>
    </w:p>
    <w:p w:rsidR="00754811" w:rsidRPr="00D53E0F" w:rsidRDefault="00754811" w:rsidP="00754811">
      <w:pPr>
        <w:numPr>
          <w:ilvl w:val="0"/>
          <w:numId w:val="8"/>
        </w:numPr>
        <w:spacing w:line="240" w:lineRule="auto"/>
        <w:ind w:left="426"/>
        <w:rPr>
          <w:rFonts w:eastAsia="Times New Roman"/>
          <w:bCs/>
          <w:sz w:val="24"/>
          <w:szCs w:val="24"/>
        </w:rPr>
      </w:pPr>
      <w:r w:rsidRPr="00D53E0F">
        <w:rPr>
          <w:rFonts w:eastAsia="Times New Roman"/>
          <w:bCs/>
          <w:sz w:val="24"/>
          <w:szCs w:val="24"/>
        </w:rPr>
        <w:t>ggf. ist der Nacherbe =  Ersatzerbe (§ 2102 BGB)</w:t>
      </w:r>
    </w:p>
    <w:p w:rsidR="00754811" w:rsidRPr="00D53E0F" w:rsidRDefault="00754811" w:rsidP="00754811">
      <w:pPr>
        <w:spacing w:line="240" w:lineRule="auto"/>
        <w:rPr>
          <w:rFonts w:eastAsia="Times New Roman"/>
          <w:bCs/>
          <w:sz w:val="24"/>
          <w:szCs w:val="24"/>
        </w:rPr>
      </w:pPr>
    </w:p>
    <w:p w:rsidR="00754811" w:rsidRPr="00D53E0F" w:rsidRDefault="00754811" w:rsidP="00754811">
      <w:pPr>
        <w:spacing w:line="240" w:lineRule="auto"/>
        <w:rPr>
          <w:rFonts w:eastAsia="Times New Roman"/>
          <w:bCs/>
          <w:sz w:val="24"/>
          <w:szCs w:val="24"/>
          <w:u w:val="single"/>
        </w:rPr>
      </w:pPr>
      <w:r w:rsidRPr="00D53E0F">
        <w:rPr>
          <w:rFonts w:eastAsia="Times New Roman"/>
          <w:bCs/>
          <w:sz w:val="24"/>
          <w:szCs w:val="24"/>
          <w:u w:val="single"/>
        </w:rPr>
        <w:t>Enterbung</w:t>
      </w:r>
    </w:p>
    <w:p w:rsidR="00754811" w:rsidRPr="00D53E0F" w:rsidRDefault="00754811" w:rsidP="00754811">
      <w:pPr>
        <w:numPr>
          <w:ilvl w:val="0"/>
          <w:numId w:val="8"/>
        </w:numPr>
        <w:spacing w:line="240" w:lineRule="auto"/>
        <w:ind w:left="426"/>
        <w:rPr>
          <w:rFonts w:eastAsia="Times New Roman"/>
          <w:bCs/>
          <w:sz w:val="24"/>
          <w:szCs w:val="24"/>
        </w:rPr>
      </w:pPr>
      <w:r w:rsidRPr="00D53E0F">
        <w:rPr>
          <w:rFonts w:eastAsia="Times New Roman"/>
          <w:bCs/>
          <w:sz w:val="24"/>
          <w:szCs w:val="24"/>
        </w:rPr>
        <w:t xml:space="preserve">gesetzlicher Erbe </w:t>
      </w:r>
      <w:r>
        <w:rPr>
          <w:rFonts w:eastAsia="Times New Roman"/>
          <w:bCs/>
          <w:sz w:val="24"/>
          <w:szCs w:val="24"/>
        </w:rPr>
        <w:t xml:space="preserve">wird von der </w:t>
      </w:r>
      <w:r w:rsidRPr="00D53E0F">
        <w:rPr>
          <w:rFonts w:eastAsia="Times New Roman"/>
          <w:bCs/>
          <w:sz w:val="24"/>
          <w:szCs w:val="24"/>
        </w:rPr>
        <w:t xml:space="preserve">Erbfolge </w:t>
      </w:r>
      <w:r>
        <w:rPr>
          <w:rFonts w:eastAsia="Times New Roman"/>
          <w:bCs/>
          <w:sz w:val="24"/>
          <w:szCs w:val="24"/>
        </w:rPr>
        <w:t>ausgeschlossen</w:t>
      </w:r>
    </w:p>
    <w:p w:rsidR="00754811" w:rsidRPr="00D53E0F" w:rsidRDefault="00754811" w:rsidP="00754811">
      <w:pPr>
        <w:numPr>
          <w:ilvl w:val="0"/>
          <w:numId w:val="8"/>
        </w:numPr>
        <w:spacing w:line="240" w:lineRule="auto"/>
        <w:ind w:left="426"/>
        <w:rPr>
          <w:rFonts w:eastAsia="Times New Roman"/>
          <w:bCs/>
          <w:sz w:val="24"/>
          <w:szCs w:val="24"/>
        </w:rPr>
      </w:pPr>
      <w:r w:rsidRPr="00D53E0F">
        <w:rPr>
          <w:rFonts w:eastAsia="Times New Roman"/>
          <w:bCs/>
          <w:sz w:val="24"/>
          <w:szCs w:val="24"/>
        </w:rPr>
        <w:t>ggf. kann man seinen Pflichtteilsanspruch geltend machen</w:t>
      </w:r>
    </w:p>
    <w:p w:rsidR="00754811" w:rsidRPr="00D53E0F" w:rsidRDefault="00754811" w:rsidP="00754811">
      <w:pPr>
        <w:spacing w:line="240" w:lineRule="auto"/>
        <w:rPr>
          <w:rFonts w:eastAsia="Times New Roman"/>
          <w:bCs/>
          <w:sz w:val="24"/>
          <w:szCs w:val="24"/>
        </w:rPr>
      </w:pPr>
    </w:p>
    <w:p w:rsidR="00754811" w:rsidRPr="00D53E0F" w:rsidRDefault="00754811" w:rsidP="00754811">
      <w:pPr>
        <w:spacing w:line="240" w:lineRule="auto"/>
        <w:rPr>
          <w:rFonts w:eastAsia="Times New Roman"/>
          <w:bCs/>
          <w:sz w:val="24"/>
          <w:szCs w:val="24"/>
          <w:u w:val="single"/>
        </w:rPr>
      </w:pPr>
      <w:r w:rsidRPr="00D53E0F">
        <w:rPr>
          <w:rFonts w:eastAsia="Times New Roman"/>
          <w:bCs/>
          <w:sz w:val="24"/>
          <w:szCs w:val="24"/>
          <w:u w:val="single"/>
        </w:rPr>
        <w:t>Vermächtnis</w:t>
      </w:r>
    </w:p>
    <w:p w:rsidR="00754811" w:rsidRPr="00D53E0F" w:rsidRDefault="00754811" w:rsidP="00754811">
      <w:pPr>
        <w:numPr>
          <w:ilvl w:val="0"/>
          <w:numId w:val="9"/>
        </w:numPr>
        <w:spacing w:line="240" w:lineRule="auto"/>
        <w:ind w:left="426"/>
        <w:rPr>
          <w:rFonts w:eastAsia="Times New Roman"/>
          <w:bCs/>
          <w:sz w:val="24"/>
          <w:szCs w:val="24"/>
        </w:rPr>
      </w:pPr>
      <w:r w:rsidRPr="00D53E0F">
        <w:rPr>
          <w:rFonts w:eastAsia="Times New Roman"/>
          <w:bCs/>
          <w:sz w:val="24"/>
          <w:szCs w:val="24"/>
        </w:rPr>
        <w:t>eine Zuwendung für eine Person, ohne ihn als Erben einzusetzen</w:t>
      </w:r>
    </w:p>
    <w:p w:rsidR="00754811" w:rsidRPr="00D53E0F" w:rsidRDefault="00754811" w:rsidP="00754811">
      <w:pPr>
        <w:numPr>
          <w:ilvl w:val="0"/>
          <w:numId w:val="9"/>
        </w:numPr>
        <w:spacing w:line="240" w:lineRule="auto"/>
        <w:ind w:left="426"/>
        <w:rPr>
          <w:rFonts w:eastAsia="Times New Roman"/>
          <w:bCs/>
          <w:sz w:val="24"/>
          <w:szCs w:val="24"/>
        </w:rPr>
      </w:pPr>
      <w:r w:rsidRPr="00D53E0F">
        <w:rPr>
          <w:rFonts w:eastAsia="Times New Roman"/>
          <w:bCs/>
          <w:sz w:val="24"/>
          <w:szCs w:val="24"/>
        </w:rPr>
        <w:t>kann jeder Vermögensvorteil sein, z. B. Eigentum oder Nutzung einer Sache</w:t>
      </w:r>
    </w:p>
    <w:p w:rsidR="00754811" w:rsidRPr="00D53E0F" w:rsidRDefault="00754811" w:rsidP="00754811">
      <w:pPr>
        <w:numPr>
          <w:ilvl w:val="0"/>
          <w:numId w:val="9"/>
        </w:numPr>
        <w:spacing w:line="240" w:lineRule="auto"/>
        <w:ind w:left="426"/>
        <w:rPr>
          <w:rFonts w:eastAsia="Times New Roman"/>
          <w:bCs/>
          <w:sz w:val="24"/>
          <w:szCs w:val="24"/>
        </w:rPr>
      </w:pPr>
      <w:r w:rsidRPr="00D53E0F">
        <w:rPr>
          <w:rFonts w:eastAsia="Times New Roman"/>
          <w:bCs/>
          <w:sz w:val="24"/>
          <w:szCs w:val="24"/>
        </w:rPr>
        <w:t xml:space="preserve">ist kein Erbe, hat nur einen schuldrechtlichen Anspruch gegen den Erben </w:t>
      </w:r>
    </w:p>
    <w:p w:rsidR="00754811" w:rsidRPr="00D53E0F" w:rsidRDefault="00754811" w:rsidP="00754811">
      <w:pPr>
        <w:spacing w:line="240" w:lineRule="auto"/>
        <w:ind w:firstLine="426"/>
        <w:rPr>
          <w:rFonts w:eastAsia="Times New Roman"/>
          <w:bCs/>
          <w:sz w:val="24"/>
          <w:szCs w:val="24"/>
        </w:rPr>
      </w:pPr>
      <w:r w:rsidRPr="00D53E0F">
        <w:rPr>
          <w:rFonts w:eastAsia="Times New Roman"/>
          <w:bCs/>
          <w:sz w:val="24"/>
          <w:szCs w:val="24"/>
        </w:rPr>
        <w:t>(§ 2147 BGB)</w:t>
      </w:r>
    </w:p>
    <w:p w:rsidR="00754811" w:rsidRPr="00D53E0F" w:rsidRDefault="00754811" w:rsidP="00754811">
      <w:pPr>
        <w:spacing w:line="240" w:lineRule="auto"/>
        <w:rPr>
          <w:rFonts w:eastAsia="Times New Roman"/>
          <w:bCs/>
          <w:sz w:val="24"/>
          <w:szCs w:val="24"/>
        </w:rPr>
      </w:pPr>
    </w:p>
    <w:p w:rsidR="00754811" w:rsidRPr="00D53E0F" w:rsidRDefault="00754811" w:rsidP="00754811">
      <w:pPr>
        <w:spacing w:line="240" w:lineRule="auto"/>
        <w:rPr>
          <w:rFonts w:eastAsia="Times New Roman"/>
          <w:bCs/>
          <w:sz w:val="24"/>
          <w:szCs w:val="24"/>
          <w:u w:val="single"/>
        </w:rPr>
      </w:pPr>
      <w:r w:rsidRPr="00D53E0F">
        <w:rPr>
          <w:rFonts w:eastAsia="Times New Roman"/>
          <w:bCs/>
          <w:sz w:val="24"/>
          <w:szCs w:val="24"/>
          <w:u w:val="single"/>
        </w:rPr>
        <w:t>Auflage</w:t>
      </w:r>
    </w:p>
    <w:p w:rsidR="00754811" w:rsidRPr="00D53E0F" w:rsidRDefault="00754811" w:rsidP="00754811">
      <w:pPr>
        <w:numPr>
          <w:ilvl w:val="0"/>
          <w:numId w:val="10"/>
        </w:numPr>
        <w:spacing w:line="240" w:lineRule="auto"/>
        <w:ind w:left="426"/>
        <w:rPr>
          <w:rFonts w:eastAsia="Times New Roman"/>
          <w:bCs/>
          <w:sz w:val="24"/>
          <w:szCs w:val="24"/>
        </w:rPr>
      </w:pPr>
      <w:r w:rsidRPr="00D53E0F">
        <w:rPr>
          <w:rFonts w:eastAsia="Times New Roman"/>
          <w:bCs/>
          <w:sz w:val="24"/>
          <w:szCs w:val="24"/>
        </w:rPr>
        <w:t>Verpflichtung zu einer Leistung, ohne dass der Begünstigte einen Rechtsanspruch auf die Leistung hat</w:t>
      </w:r>
    </w:p>
    <w:p w:rsidR="00754811" w:rsidRPr="00D53E0F" w:rsidRDefault="00754811" w:rsidP="00754811">
      <w:pPr>
        <w:numPr>
          <w:ilvl w:val="0"/>
          <w:numId w:val="10"/>
        </w:numPr>
        <w:spacing w:line="240" w:lineRule="auto"/>
        <w:ind w:left="426"/>
        <w:rPr>
          <w:rFonts w:eastAsia="Times New Roman"/>
          <w:bCs/>
          <w:sz w:val="24"/>
          <w:szCs w:val="24"/>
        </w:rPr>
      </w:pPr>
      <w:r w:rsidRPr="00D53E0F">
        <w:rPr>
          <w:rFonts w:eastAsia="Times New Roman"/>
          <w:bCs/>
          <w:sz w:val="24"/>
          <w:szCs w:val="24"/>
        </w:rPr>
        <w:t>Gegenstand der Auflage kann alles sein: Geldzuwendung, Pflege des Grabes, Versorgung des Lieblingstieres</w:t>
      </w:r>
    </w:p>
    <w:p w:rsidR="00754811" w:rsidRPr="00D53E0F" w:rsidRDefault="00754811" w:rsidP="00754811">
      <w:pPr>
        <w:numPr>
          <w:ilvl w:val="0"/>
          <w:numId w:val="10"/>
        </w:numPr>
        <w:spacing w:line="240" w:lineRule="auto"/>
        <w:ind w:left="426"/>
        <w:rPr>
          <w:rFonts w:eastAsia="Times New Roman"/>
          <w:bCs/>
          <w:sz w:val="24"/>
          <w:szCs w:val="24"/>
        </w:rPr>
      </w:pPr>
      <w:r w:rsidRPr="00D53E0F">
        <w:rPr>
          <w:rFonts w:eastAsia="Times New Roman"/>
          <w:bCs/>
          <w:sz w:val="24"/>
          <w:szCs w:val="24"/>
        </w:rPr>
        <w:t xml:space="preserve">Vollziehung der Leistung kann verlangen (§ 2194 BGB): </w:t>
      </w:r>
    </w:p>
    <w:p w:rsidR="00754811" w:rsidRPr="00D53E0F" w:rsidRDefault="00754811" w:rsidP="00754811">
      <w:pPr>
        <w:numPr>
          <w:ilvl w:val="0"/>
          <w:numId w:val="17"/>
        </w:numPr>
        <w:spacing w:line="240" w:lineRule="auto"/>
        <w:rPr>
          <w:rFonts w:eastAsia="Times New Roman"/>
          <w:bCs/>
          <w:sz w:val="24"/>
          <w:szCs w:val="24"/>
        </w:rPr>
      </w:pPr>
      <w:r w:rsidRPr="00D53E0F">
        <w:rPr>
          <w:rFonts w:eastAsia="Times New Roman"/>
          <w:bCs/>
          <w:sz w:val="24"/>
          <w:szCs w:val="24"/>
        </w:rPr>
        <w:t>von Erben, wenn ein Vermächtnisnehmer mit der Auflage belastet ist</w:t>
      </w:r>
    </w:p>
    <w:p w:rsidR="00754811" w:rsidRPr="00D53E0F" w:rsidRDefault="00754811" w:rsidP="00754811">
      <w:pPr>
        <w:numPr>
          <w:ilvl w:val="0"/>
          <w:numId w:val="17"/>
        </w:numPr>
        <w:spacing w:line="240" w:lineRule="auto"/>
        <w:rPr>
          <w:rFonts w:eastAsia="Times New Roman"/>
          <w:bCs/>
          <w:sz w:val="24"/>
          <w:szCs w:val="24"/>
        </w:rPr>
      </w:pPr>
      <w:r w:rsidRPr="00D53E0F">
        <w:rPr>
          <w:rFonts w:eastAsia="Times New Roman"/>
          <w:bCs/>
          <w:sz w:val="24"/>
          <w:szCs w:val="24"/>
        </w:rPr>
        <w:lastRenderedPageBreak/>
        <w:t>ein Miterbe, wenn ein anderer Miterbe oder Vermächtnisnehmer belastet ist</w:t>
      </w:r>
    </w:p>
    <w:p w:rsidR="00754811" w:rsidRPr="00D53E0F" w:rsidRDefault="00754811" w:rsidP="00754811">
      <w:pPr>
        <w:numPr>
          <w:ilvl w:val="0"/>
          <w:numId w:val="17"/>
        </w:numPr>
        <w:spacing w:line="240" w:lineRule="auto"/>
        <w:rPr>
          <w:rFonts w:eastAsia="Times New Roman"/>
          <w:bCs/>
          <w:sz w:val="24"/>
          <w:szCs w:val="24"/>
        </w:rPr>
      </w:pPr>
      <w:r w:rsidRPr="00D53E0F">
        <w:rPr>
          <w:rFonts w:eastAsia="Times New Roman"/>
          <w:bCs/>
          <w:sz w:val="24"/>
          <w:szCs w:val="24"/>
        </w:rPr>
        <w:t>zuständige Behörde, wenn die Vollziehung der Auflage im öffentlichen Interesse liegt (z.B. ein Park soll öffentlich zugänglich gemacht werden)</w:t>
      </w:r>
    </w:p>
    <w:p w:rsidR="00754811" w:rsidRPr="00D53E0F" w:rsidRDefault="00754811" w:rsidP="00754811">
      <w:pPr>
        <w:spacing w:line="240" w:lineRule="auto"/>
        <w:rPr>
          <w:rFonts w:eastAsia="Times New Roman"/>
          <w:bCs/>
          <w:sz w:val="24"/>
          <w:szCs w:val="24"/>
        </w:rPr>
      </w:pPr>
    </w:p>
    <w:p w:rsidR="00754811" w:rsidRPr="00D53E0F" w:rsidRDefault="00754811" w:rsidP="00754811">
      <w:pPr>
        <w:spacing w:line="240" w:lineRule="auto"/>
        <w:rPr>
          <w:rFonts w:eastAsia="Times New Roman"/>
          <w:bCs/>
          <w:sz w:val="24"/>
          <w:szCs w:val="24"/>
          <w:u w:val="single"/>
        </w:rPr>
      </w:pPr>
      <w:r w:rsidRPr="00D53E0F">
        <w:rPr>
          <w:rFonts w:eastAsia="Times New Roman"/>
          <w:bCs/>
          <w:sz w:val="24"/>
          <w:szCs w:val="24"/>
          <w:u w:val="single"/>
        </w:rPr>
        <w:t>Entziehung des Pflichtteils</w:t>
      </w:r>
    </w:p>
    <w:p w:rsidR="00754811" w:rsidRPr="00D53E0F" w:rsidRDefault="00754811" w:rsidP="00754811">
      <w:pPr>
        <w:numPr>
          <w:ilvl w:val="0"/>
          <w:numId w:val="11"/>
        </w:numPr>
        <w:spacing w:line="240" w:lineRule="auto"/>
        <w:ind w:left="426"/>
        <w:rPr>
          <w:rFonts w:eastAsia="Times New Roman"/>
          <w:bCs/>
          <w:sz w:val="24"/>
          <w:szCs w:val="24"/>
        </w:rPr>
      </w:pPr>
      <w:r w:rsidRPr="00D53E0F">
        <w:rPr>
          <w:rFonts w:eastAsia="Times New Roman"/>
          <w:bCs/>
          <w:sz w:val="24"/>
          <w:szCs w:val="24"/>
        </w:rPr>
        <w:t>wenn man enterbt wird, kann man ggf. seinen Pflichtteilsanspruch geltend machen, auch dieser kann genommen werden</w:t>
      </w:r>
    </w:p>
    <w:p w:rsidR="00754811" w:rsidRPr="00D53E0F" w:rsidRDefault="00754811" w:rsidP="00754811">
      <w:pPr>
        <w:numPr>
          <w:ilvl w:val="0"/>
          <w:numId w:val="11"/>
        </w:numPr>
        <w:spacing w:line="240" w:lineRule="auto"/>
        <w:ind w:left="426"/>
        <w:rPr>
          <w:rFonts w:eastAsia="Times New Roman"/>
          <w:bCs/>
          <w:sz w:val="24"/>
          <w:szCs w:val="24"/>
        </w:rPr>
      </w:pPr>
      <w:r w:rsidRPr="00D53E0F">
        <w:rPr>
          <w:rFonts w:eastAsia="Times New Roman"/>
          <w:bCs/>
          <w:sz w:val="24"/>
          <w:szCs w:val="24"/>
        </w:rPr>
        <w:t>die Entziehung muss vom Testator begründet werden, z. B. durch Mordversuch o.ä.</w:t>
      </w:r>
    </w:p>
    <w:p w:rsidR="00754811" w:rsidRPr="00D53E0F" w:rsidRDefault="00754811" w:rsidP="00754811">
      <w:pPr>
        <w:numPr>
          <w:ilvl w:val="0"/>
          <w:numId w:val="11"/>
        </w:numPr>
        <w:spacing w:line="240" w:lineRule="auto"/>
        <w:ind w:left="426"/>
        <w:rPr>
          <w:rFonts w:eastAsia="Times New Roman"/>
          <w:bCs/>
          <w:sz w:val="24"/>
          <w:szCs w:val="24"/>
        </w:rPr>
      </w:pPr>
      <w:r w:rsidRPr="00D53E0F">
        <w:rPr>
          <w:rFonts w:eastAsia="Times New Roman"/>
          <w:bCs/>
          <w:sz w:val="24"/>
          <w:szCs w:val="24"/>
        </w:rPr>
        <w:t>die Begründung muss im Testament vermerkt werden</w:t>
      </w:r>
    </w:p>
    <w:p w:rsidR="00754811" w:rsidRPr="00D53E0F" w:rsidRDefault="00754811" w:rsidP="00754811">
      <w:pPr>
        <w:spacing w:line="240" w:lineRule="auto"/>
        <w:rPr>
          <w:rFonts w:eastAsia="Times New Roman"/>
          <w:bCs/>
          <w:sz w:val="24"/>
          <w:szCs w:val="24"/>
        </w:rPr>
      </w:pPr>
    </w:p>
    <w:p w:rsidR="00754811" w:rsidRPr="00D53E0F" w:rsidRDefault="00754811" w:rsidP="00754811">
      <w:pPr>
        <w:spacing w:line="240" w:lineRule="auto"/>
        <w:rPr>
          <w:rFonts w:eastAsia="Times New Roman"/>
          <w:bCs/>
          <w:sz w:val="24"/>
          <w:szCs w:val="24"/>
        </w:rPr>
      </w:pPr>
    </w:p>
    <w:p w:rsidR="00754811" w:rsidRPr="00D53E0F" w:rsidRDefault="00754811" w:rsidP="00754811">
      <w:pPr>
        <w:spacing w:line="240" w:lineRule="auto"/>
        <w:rPr>
          <w:rFonts w:eastAsia="Times New Roman"/>
          <w:bCs/>
          <w:sz w:val="24"/>
          <w:szCs w:val="24"/>
          <w:u w:val="single"/>
        </w:rPr>
      </w:pPr>
      <w:r w:rsidRPr="00D53E0F">
        <w:rPr>
          <w:rFonts w:eastAsia="Times New Roman"/>
          <w:bCs/>
          <w:sz w:val="24"/>
          <w:szCs w:val="24"/>
          <w:u w:val="single"/>
        </w:rPr>
        <w:t>Familienrechtliche Anordnung</w:t>
      </w:r>
    </w:p>
    <w:p w:rsidR="00754811" w:rsidRPr="00D53E0F" w:rsidRDefault="00754811" w:rsidP="00754811">
      <w:pPr>
        <w:numPr>
          <w:ilvl w:val="0"/>
          <w:numId w:val="12"/>
        </w:numPr>
        <w:spacing w:line="240" w:lineRule="auto"/>
        <w:ind w:left="426"/>
        <w:rPr>
          <w:rFonts w:eastAsia="Times New Roman"/>
          <w:bCs/>
          <w:sz w:val="24"/>
          <w:szCs w:val="24"/>
        </w:rPr>
      </w:pPr>
      <w:r w:rsidRPr="00D53E0F">
        <w:rPr>
          <w:rFonts w:eastAsia="Times New Roman"/>
          <w:bCs/>
          <w:sz w:val="24"/>
          <w:szCs w:val="24"/>
        </w:rPr>
        <w:t>Eltern können im Falle des Todes einen Vormund für ihr Kind benennen</w:t>
      </w:r>
    </w:p>
    <w:p w:rsidR="00754811" w:rsidRPr="00D53E0F" w:rsidRDefault="00754811" w:rsidP="00754811">
      <w:pPr>
        <w:numPr>
          <w:ilvl w:val="0"/>
          <w:numId w:val="12"/>
        </w:numPr>
        <w:spacing w:line="240" w:lineRule="auto"/>
        <w:ind w:left="426"/>
        <w:rPr>
          <w:rFonts w:eastAsia="Times New Roman"/>
          <w:bCs/>
          <w:sz w:val="24"/>
          <w:szCs w:val="24"/>
        </w:rPr>
      </w:pPr>
      <w:r w:rsidRPr="00D53E0F">
        <w:rPr>
          <w:rFonts w:eastAsia="Times New Roman"/>
          <w:bCs/>
          <w:sz w:val="24"/>
          <w:szCs w:val="24"/>
        </w:rPr>
        <w:t xml:space="preserve">ein Minderjähriger erhält in der Regel nur dann einen Vormund, wenn beide Eltern verstorben sind </w:t>
      </w:r>
    </w:p>
    <w:p w:rsidR="00754811" w:rsidRPr="00D53E0F" w:rsidRDefault="00754811" w:rsidP="00754811">
      <w:pPr>
        <w:numPr>
          <w:ilvl w:val="0"/>
          <w:numId w:val="12"/>
        </w:numPr>
        <w:spacing w:line="240" w:lineRule="auto"/>
        <w:ind w:left="426"/>
        <w:rPr>
          <w:rFonts w:eastAsia="Times New Roman"/>
          <w:bCs/>
          <w:sz w:val="24"/>
          <w:szCs w:val="24"/>
        </w:rPr>
      </w:pPr>
      <w:r w:rsidRPr="00D53E0F">
        <w:rPr>
          <w:rFonts w:eastAsia="Times New Roman"/>
          <w:bCs/>
          <w:sz w:val="24"/>
          <w:szCs w:val="24"/>
        </w:rPr>
        <w:t xml:space="preserve">jeder sorgeberechtigte Elternteil kann in seinem Testament selbst bestimmen, wer Vormund seines Kindes werden soll; er kann mehrere Vormünder benennen oder bestimmte Personen ausschließen </w:t>
      </w:r>
    </w:p>
    <w:p w:rsidR="00754811" w:rsidRPr="00D53E0F" w:rsidRDefault="00754811" w:rsidP="00754811">
      <w:pPr>
        <w:numPr>
          <w:ilvl w:val="0"/>
          <w:numId w:val="12"/>
        </w:numPr>
        <w:spacing w:line="240" w:lineRule="auto"/>
        <w:ind w:left="426"/>
        <w:rPr>
          <w:rFonts w:eastAsia="Times New Roman"/>
          <w:bCs/>
          <w:sz w:val="24"/>
          <w:szCs w:val="24"/>
        </w:rPr>
      </w:pPr>
      <w:r w:rsidRPr="00D53E0F">
        <w:rPr>
          <w:rFonts w:eastAsia="Times New Roman"/>
          <w:bCs/>
          <w:sz w:val="24"/>
          <w:szCs w:val="24"/>
        </w:rPr>
        <w:t>haben die Elternteile verschiedene Vormünder benannt, entscheidet der Letztverstorbene</w:t>
      </w:r>
    </w:p>
    <w:p w:rsidR="00754811" w:rsidRPr="00D53E0F" w:rsidRDefault="00754811" w:rsidP="00754811">
      <w:pPr>
        <w:numPr>
          <w:ilvl w:val="0"/>
          <w:numId w:val="12"/>
        </w:numPr>
        <w:spacing w:line="240" w:lineRule="auto"/>
        <w:ind w:left="426"/>
        <w:rPr>
          <w:rFonts w:eastAsia="Times New Roman"/>
          <w:bCs/>
          <w:sz w:val="24"/>
          <w:szCs w:val="24"/>
        </w:rPr>
      </w:pPr>
      <w:r w:rsidRPr="00D53E0F">
        <w:rPr>
          <w:rFonts w:eastAsia="Times New Roman"/>
          <w:bCs/>
          <w:sz w:val="24"/>
          <w:szCs w:val="24"/>
        </w:rPr>
        <w:t>der Vormund regelt die rechtlichen und wirtschaftlichen Belange des Kindes</w:t>
      </w:r>
    </w:p>
    <w:p w:rsidR="00754811" w:rsidRPr="00D53E0F" w:rsidRDefault="00754811" w:rsidP="00754811">
      <w:pPr>
        <w:spacing w:line="240" w:lineRule="auto"/>
        <w:rPr>
          <w:rFonts w:eastAsia="Times New Roman"/>
          <w:bCs/>
          <w:sz w:val="24"/>
          <w:szCs w:val="24"/>
        </w:rPr>
      </w:pPr>
    </w:p>
    <w:p w:rsidR="00754811" w:rsidRPr="00D53E0F" w:rsidRDefault="00754811" w:rsidP="00754811">
      <w:pPr>
        <w:spacing w:line="240" w:lineRule="auto"/>
        <w:rPr>
          <w:rFonts w:eastAsia="Times New Roman"/>
          <w:bCs/>
          <w:sz w:val="24"/>
          <w:szCs w:val="24"/>
        </w:rPr>
      </w:pPr>
    </w:p>
    <w:p w:rsidR="00754811" w:rsidRPr="00D53E0F" w:rsidRDefault="00754811" w:rsidP="00754811">
      <w:pPr>
        <w:spacing w:line="240" w:lineRule="auto"/>
        <w:rPr>
          <w:rFonts w:eastAsia="Times New Roman"/>
          <w:bCs/>
          <w:sz w:val="24"/>
          <w:szCs w:val="24"/>
          <w:u w:val="single"/>
        </w:rPr>
      </w:pPr>
      <w:r w:rsidRPr="00D53E0F">
        <w:rPr>
          <w:rFonts w:eastAsia="Times New Roman"/>
          <w:bCs/>
          <w:sz w:val="24"/>
          <w:szCs w:val="24"/>
          <w:u w:val="single"/>
        </w:rPr>
        <w:t>Teilungsanordnung</w:t>
      </w:r>
    </w:p>
    <w:p w:rsidR="00754811" w:rsidRPr="00D53E0F" w:rsidRDefault="00754811" w:rsidP="00754811">
      <w:pPr>
        <w:numPr>
          <w:ilvl w:val="0"/>
          <w:numId w:val="13"/>
        </w:numPr>
        <w:spacing w:line="240" w:lineRule="auto"/>
        <w:ind w:left="426"/>
        <w:rPr>
          <w:rFonts w:eastAsia="Times New Roman"/>
          <w:bCs/>
          <w:sz w:val="24"/>
          <w:szCs w:val="24"/>
        </w:rPr>
      </w:pPr>
      <w:r w:rsidRPr="00D53E0F">
        <w:rPr>
          <w:rFonts w:eastAsia="Times New Roman"/>
          <w:bCs/>
          <w:sz w:val="24"/>
          <w:szCs w:val="24"/>
        </w:rPr>
        <w:t xml:space="preserve">Erblasser setzt mehrere Erben ein </w:t>
      </w:r>
      <w:r w:rsidRPr="00D53E0F">
        <w:rPr>
          <w:rFonts w:eastAsia="Times New Roman" w:cs="Arial"/>
          <w:bCs/>
          <w:sz w:val="24"/>
          <w:szCs w:val="24"/>
        </w:rPr>
        <w:t>→</w:t>
      </w:r>
      <w:r w:rsidRPr="00D53E0F">
        <w:rPr>
          <w:rFonts w:eastAsia="Times New Roman"/>
          <w:bCs/>
          <w:sz w:val="24"/>
          <w:szCs w:val="24"/>
        </w:rPr>
        <w:t xml:space="preserve"> diese erwerben gemeinsam Eigentum an dem Nachlass </w:t>
      </w:r>
    </w:p>
    <w:p w:rsidR="00754811" w:rsidRPr="00D53E0F" w:rsidRDefault="00754811" w:rsidP="00754811">
      <w:pPr>
        <w:numPr>
          <w:ilvl w:val="0"/>
          <w:numId w:val="13"/>
        </w:numPr>
        <w:spacing w:line="240" w:lineRule="auto"/>
        <w:ind w:left="426"/>
        <w:rPr>
          <w:rFonts w:eastAsia="Times New Roman"/>
          <w:bCs/>
          <w:sz w:val="24"/>
          <w:szCs w:val="24"/>
        </w:rPr>
      </w:pPr>
      <w:r w:rsidRPr="00D53E0F">
        <w:rPr>
          <w:rFonts w:eastAsia="Times New Roman"/>
          <w:bCs/>
          <w:sz w:val="24"/>
          <w:szCs w:val="24"/>
        </w:rPr>
        <w:t>dient dazu, den Einfluss auf die Aufteilung des Nachlasses zu gewährleisten (über den Tod hinaus)</w:t>
      </w:r>
    </w:p>
    <w:p w:rsidR="00754811" w:rsidRPr="00D53E0F" w:rsidRDefault="00754811" w:rsidP="00754811">
      <w:pPr>
        <w:numPr>
          <w:ilvl w:val="0"/>
          <w:numId w:val="13"/>
        </w:numPr>
        <w:spacing w:line="240" w:lineRule="auto"/>
        <w:ind w:left="426"/>
        <w:rPr>
          <w:rFonts w:eastAsia="Times New Roman"/>
          <w:bCs/>
          <w:sz w:val="24"/>
          <w:szCs w:val="24"/>
        </w:rPr>
      </w:pPr>
      <w:r w:rsidRPr="00D53E0F">
        <w:rPr>
          <w:rFonts w:eastAsia="Times New Roman"/>
          <w:bCs/>
          <w:sz w:val="24"/>
          <w:szCs w:val="24"/>
        </w:rPr>
        <w:t>kann dadurch Streitigkeiten unter den Miterben vermeiden</w:t>
      </w:r>
    </w:p>
    <w:p w:rsidR="00754811" w:rsidRPr="00D53E0F" w:rsidRDefault="00754811" w:rsidP="00754811">
      <w:pPr>
        <w:numPr>
          <w:ilvl w:val="0"/>
          <w:numId w:val="13"/>
        </w:numPr>
        <w:spacing w:line="240" w:lineRule="auto"/>
        <w:ind w:left="426"/>
        <w:rPr>
          <w:rFonts w:eastAsia="Times New Roman"/>
          <w:bCs/>
          <w:sz w:val="24"/>
          <w:szCs w:val="24"/>
        </w:rPr>
      </w:pPr>
      <w:r w:rsidRPr="00D53E0F">
        <w:rPr>
          <w:rFonts w:eastAsia="Times New Roman"/>
          <w:bCs/>
          <w:sz w:val="24"/>
          <w:szCs w:val="24"/>
        </w:rPr>
        <w:t xml:space="preserve">Teilungsanordnung betrifft nicht die Zuwendung eines Vermögensgegenstandes, sondern lediglich die Auseinandersetzung des Erbes </w:t>
      </w:r>
      <w:r w:rsidRPr="00D53E0F">
        <w:rPr>
          <w:rFonts w:eastAsia="Times New Roman" w:cs="Arial"/>
          <w:bCs/>
          <w:sz w:val="24"/>
          <w:szCs w:val="24"/>
        </w:rPr>
        <w:t>→</w:t>
      </w:r>
      <w:r w:rsidRPr="00D53E0F">
        <w:rPr>
          <w:rFonts w:eastAsia="Times New Roman"/>
          <w:bCs/>
          <w:sz w:val="24"/>
          <w:szCs w:val="24"/>
        </w:rPr>
        <w:t xml:space="preserve"> der Miterbe muss sich den Wert des zugewendeten Gegenstandes auf sein Erbe anrechnen lassen</w:t>
      </w:r>
    </w:p>
    <w:p w:rsidR="00754811" w:rsidRPr="00D53E0F" w:rsidRDefault="00754811" w:rsidP="00754811">
      <w:pPr>
        <w:spacing w:line="240" w:lineRule="auto"/>
        <w:rPr>
          <w:rFonts w:eastAsia="Times New Roman"/>
          <w:bCs/>
          <w:sz w:val="24"/>
          <w:szCs w:val="24"/>
        </w:rPr>
      </w:pPr>
    </w:p>
    <w:p w:rsidR="00754811" w:rsidRPr="00D53E0F" w:rsidRDefault="00754811" w:rsidP="00754811">
      <w:pPr>
        <w:spacing w:line="240" w:lineRule="auto"/>
        <w:rPr>
          <w:rFonts w:eastAsia="Times New Roman"/>
          <w:bCs/>
          <w:i/>
          <w:sz w:val="24"/>
          <w:szCs w:val="24"/>
        </w:rPr>
      </w:pPr>
      <w:r w:rsidRPr="00D53E0F">
        <w:rPr>
          <w:rFonts w:eastAsia="Times New Roman"/>
          <w:bCs/>
          <w:i/>
          <w:sz w:val="24"/>
          <w:szCs w:val="24"/>
        </w:rPr>
        <w:t>Beispiel</w:t>
      </w:r>
    </w:p>
    <w:p w:rsidR="00754811" w:rsidRPr="00D53E0F" w:rsidRDefault="00754811" w:rsidP="00754811">
      <w:pPr>
        <w:spacing w:line="240" w:lineRule="auto"/>
        <w:rPr>
          <w:rFonts w:eastAsia="Times New Roman"/>
          <w:bCs/>
          <w:i/>
          <w:sz w:val="24"/>
          <w:szCs w:val="24"/>
        </w:rPr>
      </w:pPr>
    </w:p>
    <w:p w:rsidR="00754811" w:rsidRPr="00D53E0F" w:rsidRDefault="00754811" w:rsidP="00754811">
      <w:pPr>
        <w:spacing w:line="240" w:lineRule="auto"/>
        <w:rPr>
          <w:rFonts w:eastAsia="Times New Roman"/>
          <w:bCs/>
          <w:i/>
          <w:sz w:val="24"/>
          <w:szCs w:val="24"/>
        </w:rPr>
      </w:pPr>
      <w:r w:rsidRPr="00D53E0F">
        <w:rPr>
          <w:rFonts w:eastAsia="Times New Roman"/>
          <w:bCs/>
          <w:i/>
          <w:sz w:val="24"/>
          <w:szCs w:val="24"/>
        </w:rPr>
        <w:t xml:space="preserve">Der Nachlass besteht aus einem Grundstück im Wert von 100.000 € und Bankguthaben </w:t>
      </w:r>
      <w:proofErr w:type="spellStart"/>
      <w:r w:rsidRPr="00D53E0F">
        <w:rPr>
          <w:rFonts w:eastAsia="Times New Roman"/>
          <w:bCs/>
          <w:i/>
          <w:sz w:val="24"/>
          <w:szCs w:val="24"/>
        </w:rPr>
        <w:t>i.H.v</w:t>
      </w:r>
      <w:proofErr w:type="spellEnd"/>
      <w:r w:rsidRPr="00D53E0F">
        <w:rPr>
          <w:rFonts w:eastAsia="Times New Roman"/>
          <w:bCs/>
          <w:i/>
          <w:sz w:val="24"/>
          <w:szCs w:val="24"/>
        </w:rPr>
        <w:t>. 400.000 €. Der Erblasser setzt seinen Sohn und seine Tochter jeweils zur Hälfte ein. Das Grundstück teilt er dem Sohn zu. Von dem Bankguthaben wird der Sohn 150.000 € erhalten. Der Tochter stehen  250.000 € zu.</w:t>
      </w:r>
    </w:p>
    <w:p w:rsidR="00754811" w:rsidRPr="00D53E0F" w:rsidRDefault="00754811" w:rsidP="00754811">
      <w:pPr>
        <w:spacing w:line="240" w:lineRule="auto"/>
        <w:rPr>
          <w:rFonts w:eastAsia="Times New Roman"/>
          <w:bCs/>
          <w:i/>
          <w:sz w:val="24"/>
          <w:szCs w:val="24"/>
        </w:rPr>
      </w:pPr>
    </w:p>
    <w:p w:rsidR="00754811" w:rsidRPr="00D53E0F" w:rsidRDefault="00754811" w:rsidP="00754811">
      <w:pPr>
        <w:spacing w:line="240" w:lineRule="auto"/>
        <w:rPr>
          <w:rFonts w:eastAsia="Times New Roman"/>
          <w:bCs/>
          <w:sz w:val="24"/>
          <w:szCs w:val="24"/>
          <w:u w:val="single"/>
        </w:rPr>
      </w:pPr>
      <w:r w:rsidRPr="00D53E0F">
        <w:rPr>
          <w:rFonts w:eastAsia="Times New Roman"/>
          <w:bCs/>
          <w:sz w:val="24"/>
          <w:szCs w:val="24"/>
          <w:u w:val="single"/>
        </w:rPr>
        <w:t>Ernennung eines Testamentsvollstreckers</w:t>
      </w:r>
    </w:p>
    <w:p w:rsidR="00754811" w:rsidRPr="00D53E0F" w:rsidRDefault="00754811" w:rsidP="00754811">
      <w:pPr>
        <w:numPr>
          <w:ilvl w:val="0"/>
          <w:numId w:val="14"/>
        </w:numPr>
        <w:spacing w:line="240" w:lineRule="auto"/>
        <w:ind w:left="426"/>
        <w:rPr>
          <w:rFonts w:eastAsia="Times New Roman"/>
          <w:bCs/>
          <w:sz w:val="24"/>
          <w:szCs w:val="24"/>
        </w:rPr>
      </w:pPr>
      <w:r w:rsidRPr="00D53E0F">
        <w:rPr>
          <w:rFonts w:eastAsia="Times New Roman"/>
          <w:bCs/>
          <w:sz w:val="24"/>
          <w:szCs w:val="24"/>
        </w:rPr>
        <w:t>der Testamentsvollstrecker hat den letzten Willen des Erblassers auszuführen, den Nachlass zu verwalten und die Auseinandersetzung vorzunehmen</w:t>
      </w:r>
    </w:p>
    <w:p w:rsidR="00754811" w:rsidRPr="00D53E0F" w:rsidRDefault="00754811" w:rsidP="00754811">
      <w:pPr>
        <w:spacing w:line="240" w:lineRule="auto"/>
        <w:rPr>
          <w:rFonts w:eastAsia="Times New Roman"/>
          <w:bCs/>
          <w:sz w:val="24"/>
          <w:szCs w:val="24"/>
        </w:rPr>
      </w:pPr>
    </w:p>
    <w:p w:rsidR="00754811" w:rsidRPr="00D53E0F" w:rsidRDefault="00754811" w:rsidP="00754811">
      <w:pPr>
        <w:spacing w:line="240" w:lineRule="auto"/>
        <w:rPr>
          <w:rFonts w:eastAsia="Times New Roman"/>
          <w:bCs/>
          <w:sz w:val="24"/>
          <w:szCs w:val="24"/>
          <w:u w:val="single"/>
        </w:rPr>
      </w:pPr>
      <w:r w:rsidRPr="00D53E0F">
        <w:rPr>
          <w:rFonts w:eastAsia="Times New Roman"/>
          <w:bCs/>
          <w:sz w:val="24"/>
          <w:szCs w:val="24"/>
          <w:u w:val="single"/>
        </w:rPr>
        <w:t>Widerruf einer letztwilligen Verfügung</w:t>
      </w:r>
    </w:p>
    <w:p w:rsidR="00754811" w:rsidRPr="00D53E0F" w:rsidRDefault="00754811" w:rsidP="00754811">
      <w:pPr>
        <w:numPr>
          <w:ilvl w:val="0"/>
          <w:numId w:val="14"/>
        </w:numPr>
        <w:spacing w:line="240" w:lineRule="auto"/>
        <w:ind w:left="426"/>
        <w:rPr>
          <w:rFonts w:eastAsia="Times New Roman"/>
          <w:bCs/>
          <w:sz w:val="24"/>
          <w:szCs w:val="24"/>
        </w:rPr>
      </w:pPr>
      <w:r w:rsidRPr="00D53E0F">
        <w:rPr>
          <w:rFonts w:eastAsia="Times New Roman"/>
          <w:bCs/>
          <w:sz w:val="24"/>
          <w:szCs w:val="24"/>
        </w:rPr>
        <w:t>eine Verfügung von Todes wegen kann durch eine neue Verfügung von Todes wegen ersetzt werden (einzelne Inhalte, neue Ausrichtung des Testaments oder nur ein Widerruf, ohne weitere Verfügung)</w:t>
      </w:r>
    </w:p>
    <w:p w:rsidR="00754811" w:rsidRPr="00D53E0F" w:rsidRDefault="00754811" w:rsidP="00754811">
      <w:pPr>
        <w:spacing w:line="240" w:lineRule="auto"/>
        <w:rPr>
          <w:rFonts w:eastAsia="Times New Roman"/>
          <w:bCs/>
          <w:sz w:val="24"/>
          <w:szCs w:val="24"/>
        </w:rPr>
      </w:pPr>
    </w:p>
    <w:p w:rsidR="00754811" w:rsidRDefault="00754811" w:rsidP="00754811">
      <w:pPr>
        <w:spacing w:line="240" w:lineRule="auto"/>
        <w:rPr>
          <w:rFonts w:eastAsia="Times New Roman"/>
          <w:bCs/>
          <w:sz w:val="24"/>
          <w:szCs w:val="24"/>
        </w:rPr>
      </w:pPr>
    </w:p>
    <w:p w:rsidR="00754811" w:rsidRPr="00D53E0F" w:rsidRDefault="00754811" w:rsidP="00754811">
      <w:pPr>
        <w:spacing w:line="240" w:lineRule="auto"/>
        <w:rPr>
          <w:rFonts w:eastAsia="Times New Roman"/>
          <w:b/>
          <w:bCs/>
          <w:sz w:val="30"/>
          <w:szCs w:val="30"/>
        </w:rPr>
      </w:pPr>
      <w:r w:rsidRPr="00D53E0F">
        <w:rPr>
          <w:rFonts w:eastAsia="Times New Roman"/>
          <w:b/>
          <w:bCs/>
          <w:sz w:val="30"/>
          <w:szCs w:val="30"/>
        </w:rPr>
        <w:lastRenderedPageBreak/>
        <w:t>Gründe für eine Verfügung von Todes wegen</w:t>
      </w:r>
    </w:p>
    <w:p w:rsidR="00754811" w:rsidRPr="00D53E0F" w:rsidRDefault="00754811" w:rsidP="00754811">
      <w:pPr>
        <w:spacing w:line="240" w:lineRule="auto"/>
        <w:rPr>
          <w:rFonts w:eastAsia="Times New Roman"/>
          <w:bCs/>
          <w:sz w:val="24"/>
          <w:szCs w:val="24"/>
        </w:rPr>
      </w:pPr>
    </w:p>
    <w:p w:rsidR="00754811" w:rsidRPr="00D53E0F" w:rsidRDefault="00754811" w:rsidP="00754811">
      <w:pPr>
        <w:spacing w:line="240" w:lineRule="auto"/>
        <w:rPr>
          <w:rFonts w:eastAsia="Times New Roman"/>
          <w:bCs/>
          <w:sz w:val="24"/>
          <w:szCs w:val="24"/>
        </w:rPr>
      </w:pPr>
      <w:r w:rsidRPr="00D53E0F">
        <w:rPr>
          <w:rFonts w:eastAsia="Times New Roman"/>
          <w:bCs/>
          <w:sz w:val="24"/>
          <w:szCs w:val="24"/>
        </w:rPr>
        <w:t>-</w:t>
      </w:r>
      <w:r w:rsidRPr="00D53E0F">
        <w:rPr>
          <w:rFonts w:eastAsia="Times New Roman"/>
          <w:bCs/>
          <w:sz w:val="24"/>
          <w:szCs w:val="24"/>
        </w:rPr>
        <w:tab/>
        <w:t>Ausschluss gesetzlicher Erben (Enterbung)</w:t>
      </w:r>
    </w:p>
    <w:p w:rsidR="00754811" w:rsidRPr="00D53E0F" w:rsidRDefault="00754811" w:rsidP="00754811">
      <w:pPr>
        <w:spacing w:line="240" w:lineRule="auto"/>
        <w:rPr>
          <w:rFonts w:eastAsia="Times New Roman"/>
          <w:bCs/>
          <w:sz w:val="24"/>
          <w:szCs w:val="24"/>
        </w:rPr>
      </w:pPr>
      <w:r w:rsidRPr="00D53E0F">
        <w:rPr>
          <w:rFonts w:eastAsia="Times New Roman"/>
          <w:bCs/>
          <w:sz w:val="24"/>
          <w:szCs w:val="24"/>
        </w:rPr>
        <w:t>-</w:t>
      </w:r>
      <w:r w:rsidRPr="00D53E0F">
        <w:rPr>
          <w:rFonts w:eastAsia="Times New Roman"/>
          <w:bCs/>
          <w:sz w:val="24"/>
          <w:szCs w:val="24"/>
        </w:rPr>
        <w:tab/>
        <w:t xml:space="preserve">zusätzliche Erbeinsetzung </w:t>
      </w:r>
    </w:p>
    <w:p w:rsidR="00754811" w:rsidRPr="00D53E0F" w:rsidRDefault="00754811" w:rsidP="00754811">
      <w:pPr>
        <w:spacing w:line="240" w:lineRule="auto"/>
        <w:rPr>
          <w:rFonts w:eastAsia="Times New Roman"/>
          <w:bCs/>
          <w:sz w:val="24"/>
          <w:szCs w:val="24"/>
        </w:rPr>
      </w:pPr>
      <w:r w:rsidRPr="00D53E0F">
        <w:rPr>
          <w:rFonts w:eastAsia="Times New Roman"/>
          <w:bCs/>
          <w:sz w:val="24"/>
          <w:szCs w:val="24"/>
        </w:rPr>
        <w:t>-</w:t>
      </w:r>
      <w:r w:rsidRPr="00D53E0F">
        <w:rPr>
          <w:rFonts w:eastAsia="Times New Roman"/>
          <w:bCs/>
          <w:sz w:val="24"/>
          <w:szCs w:val="24"/>
        </w:rPr>
        <w:tab/>
        <w:t>Vermächtnis/Auflagen einsetzen</w:t>
      </w:r>
    </w:p>
    <w:p w:rsidR="00754811" w:rsidRPr="00D53E0F" w:rsidRDefault="00754811" w:rsidP="00754811">
      <w:pPr>
        <w:spacing w:line="240" w:lineRule="auto"/>
        <w:rPr>
          <w:rFonts w:eastAsia="Times New Roman"/>
          <w:bCs/>
          <w:sz w:val="24"/>
          <w:szCs w:val="24"/>
        </w:rPr>
      </w:pPr>
      <w:r w:rsidRPr="00D53E0F">
        <w:rPr>
          <w:rFonts w:eastAsia="Times New Roman"/>
          <w:bCs/>
          <w:sz w:val="24"/>
          <w:szCs w:val="24"/>
        </w:rPr>
        <w:t>-</w:t>
      </w:r>
      <w:r w:rsidRPr="00D53E0F">
        <w:rPr>
          <w:rFonts w:eastAsia="Times New Roman"/>
          <w:bCs/>
          <w:sz w:val="24"/>
          <w:szCs w:val="24"/>
        </w:rPr>
        <w:tab/>
        <w:t>Erbquote anders verlaufen lassen</w:t>
      </w:r>
    </w:p>
    <w:p w:rsidR="00754811" w:rsidRPr="00D53E0F" w:rsidRDefault="00754811" w:rsidP="00754811">
      <w:pPr>
        <w:spacing w:line="240" w:lineRule="auto"/>
        <w:rPr>
          <w:rFonts w:eastAsia="Times New Roman"/>
          <w:bCs/>
          <w:sz w:val="24"/>
          <w:szCs w:val="24"/>
        </w:rPr>
      </w:pPr>
    </w:p>
    <w:p w:rsidR="00754811" w:rsidRDefault="00754811" w:rsidP="00754811">
      <w:pPr>
        <w:spacing w:line="240" w:lineRule="auto"/>
        <w:rPr>
          <w:rFonts w:eastAsia="Times New Roman"/>
          <w:bCs/>
          <w:sz w:val="24"/>
          <w:szCs w:val="24"/>
        </w:rPr>
      </w:pPr>
    </w:p>
    <w:p w:rsidR="00754811" w:rsidRPr="00D53E0F" w:rsidRDefault="00754811" w:rsidP="00754811">
      <w:pPr>
        <w:spacing w:line="240" w:lineRule="auto"/>
        <w:rPr>
          <w:rFonts w:eastAsia="Times New Roman"/>
          <w:b/>
          <w:bCs/>
          <w:sz w:val="30"/>
          <w:szCs w:val="30"/>
        </w:rPr>
      </w:pPr>
      <w:r w:rsidRPr="00D53E0F">
        <w:rPr>
          <w:rFonts w:eastAsia="Times New Roman"/>
          <w:b/>
          <w:bCs/>
          <w:sz w:val="30"/>
          <w:szCs w:val="30"/>
        </w:rPr>
        <w:t xml:space="preserve"> Verwahrung</w:t>
      </w:r>
    </w:p>
    <w:p w:rsidR="00754811" w:rsidRPr="00D53E0F" w:rsidRDefault="00754811" w:rsidP="00754811">
      <w:pPr>
        <w:spacing w:line="240" w:lineRule="auto"/>
        <w:rPr>
          <w:rFonts w:eastAsia="Times New Roman"/>
          <w:bCs/>
          <w:sz w:val="24"/>
          <w:szCs w:val="24"/>
        </w:rPr>
      </w:pPr>
    </w:p>
    <w:p w:rsidR="00754811" w:rsidRPr="00D53E0F" w:rsidRDefault="00754811" w:rsidP="00754811">
      <w:pPr>
        <w:numPr>
          <w:ilvl w:val="0"/>
          <w:numId w:val="14"/>
        </w:numPr>
        <w:spacing w:line="240" w:lineRule="auto"/>
        <w:ind w:left="426"/>
        <w:rPr>
          <w:rFonts w:eastAsia="Times New Roman"/>
          <w:bCs/>
          <w:sz w:val="24"/>
          <w:szCs w:val="24"/>
        </w:rPr>
      </w:pPr>
      <w:r w:rsidRPr="00D53E0F">
        <w:rPr>
          <w:rFonts w:eastAsia="Times New Roman"/>
          <w:bCs/>
          <w:sz w:val="24"/>
          <w:szCs w:val="24"/>
        </w:rPr>
        <w:t xml:space="preserve">das privathandschriftliche Testament </w:t>
      </w:r>
      <w:r w:rsidRPr="00D53E0F">
        <w:rPr>
          <w:rFonts w:eastAsia="Times New Roman"/>
          <w:bCs/>
          <w:sz w:val="24"/>
          <w:szCs w:val="24"/>
          <w:u w:val="single"/>
        </w:rPr>
        <w:t>kann</w:t>
      </w:r>
      <w:r w:rsidRPr="00D53E0F">
        <w:rPr>
          <w:rFonts w:eastAsia="Times New Roman"/>
          <w:bCs/>
          <w:sz w:val="24"/>
          <w:szCs w:val="24"/>
        </w:rPr>
        <w:t xml:space="preserve"> in die amtliche Verwahrung </w:t>
      </w:r>
    </w:p>
    <w:p w:rsidR="00754811" w:rsidRPr="00D53E0F" w:rsidRDefault="00754811" w:rsidP="00754811">
      <w:pPr>
        <w:spacing w:line="240" w:lineRule="auto"/>
        <w:ind w:firstLine="426"/>
        <w:rPr>
          <w:rFonts w:eastAsia="Times New Roman"/>
          <w:bCs/>
          <w:sz w:val="24"/>
          <w:szCs w:val="24"/>
        </w:rPr>
      </w:pPr>
      <w:r w:rsidRPr="00D53E0F">
        <w:rPr>
          <w:rFonts w:eastAsia="Times New Roman"/>
          <w:bCs/>
          <w:sz w:val="24"/>
          <w:szCs w:val="24"/>
        </w:rPr>
        <w:t>(§ 2248 BGB)</w:t>
      </w:r>
    </w:p>
    <w:p w:rsidR="00754811" w:rsidRPr="00D53E0F" w:rsidRDefault="00754811" w:rsidP="00754811">
      <w:pPr>
        <w:numPr>
          <w:ilvl w:val="0"/>
          <w:numId w:val="14"/>
        </w:numPr>
        <w:spacing w:line="240" w:lineRule="auto"/>
        <w:ind w:left="426"/>
        <w:rPr>
          <w:rFonts w:eastAsia="Times New Roman"/>
          <w:bCs/>
          <w:sz w:val="24"/>
          <w:szCs w:val="24"/>
        </w:rPr>
      </w:pPr>
      <w:r w:rsidRPr="00D53E0F">
        <w:rPr>
          <w:rFonts w:eastAsia="Times New Roman"/>
          <w:bCs/>
          <w:sz w:val="24"/>
          <w:szCs w:val="24"/>
        </w:rPr>
        <w:t xml:space="preserve">das notarielle Testament </w:t>
      </w:r>
      <w:r w:rsidRPr="00D53E0F">
        <w:rPr>
          <w:rFonts w:eastAsia="Times New Roman"/>
          <w:bCs/>
          <w:sz w:val="24"/>
          <w:szCs w:val="24"/>
          <w:u w:val="single"/>
        </w:rPr>
        <w:t>muss</w:t>
      </w:r>
      <w:r w:rsidRPr="00D53E0F">
        <w:rPr>
          <w:rFonts w:eastAsia="Times New Roman"/>
          <w:bCs/>
          <w:sz w:val="24"/>
          <w:szCs w:val="24"/>
        </w:rPr>
        <w:t xml:space="preserve"> in die amtliche Verwahrung (§ 34(1) 4. BeurkG)</w:t>
      </w:r>
    </w:p>
    <w:p w:rsidR="00754811" w:rsidRPr="00D53E0F" w:rsidRDefault="00754811" w:rsidP="00754811">
      <w:pPr>
        <w:numPr>
          <w:ilvl w:val="0"/>
          <w:numId w:val="14"/>
        </w:numPr>
        <w:spacing w:line="240" w:lineRule="auto"/>
        <w:ind w:left="426"/>
        <w:rPr>
          <w:rFonts w:eastAsia="Times New Roman"/>
          <w:bCs/>
          <w:sz w:val="24"/>
          <w:szCs w:val="24"/>
        </w:rPr>
      </w:pPr>
      <w:r w:rsidRPr="00D53E0F">
        <w:rPr>
          <w:rFonts w:eastAsia="Times New Roman"/>
          <w:bCs/>
          <w:sz w:val="24"/>
          <w:szCs w:val="24"/>
        </w:rPr>
        <w:t xml:space="preserve">der Erbvertrag kann beim Amtsgericht </w:t>
      </w:r>
      <w:r w:rsidRPr="00D53E0F">
        <w:rPr>
          <w:rFonts w:eastAsia="Times New Roman"/>
          <w:bCs/>
          <w:sz w:val="24"/>
          <w:szCs w:val="24"/>
          <w:u w:val="single"/>
        </w:rPr>
        <w:t>oder</w:t>
      </w:r>
      <w:r w:rsidRPr="00D53E0F">
        <w:rPr>
          <w:rFonts w:eastAsia="Times New Roman"/>
          <w:bCs/>
          <w:sz w:val="24"/>
          <w:szCs w:val="24"/>
        </w:rPr>
        <w:t xml:space="preserve"> Notar verwahrt werden </w:t>
      </w:r>
    </w:p>
    <w:p w:rsidR="00754811" w:rsidRPr="00D53E0F" w:rsidRDefault="00754811" w:rsidP="00754811">
      <w:pPr>
        <w:spacing w:line="240" w:lineRule="auto"/>
        <w:ind w:firstLine="426"/>
        <w:rPr>
          <w:rFonts w:eastAsia="Times New Roman"/>
          <w:bCs/>
          <w:sz w:val="24"/>
          <w:szCs w:val="24"/>
        </w:rPr>
      </w:pPr>
      <w:r w:rsidRPr="00D53E0F">
        <w:rPr>
          <w:rFonts w:eastAsia="Times New Roman"/>
          <w:bCs/>
          <w:sz w:val="24"/>
          <w:szCs w:val="24"/>
        </w:rPr>
        <w:t>(§ 34 (3) BeurkG)</w:t>
      </w:r>
    </w:p>
    <w:p w:rsidR="00754811" w:rsidRPr="00D53E0F" w:rsidRDefault="00754811" w:rsidP="00754811">
      <w:pPr>
        <w:numPr>
          <w:ilvl w:val="0"/>
          <w:numId w:val="14"/>
        </w:numPr>
        <w:spacing w:line="240" w:lineRule="auto"/>
        <w:ind w:left="426"/>
        <w:rPr>
          <w:rFonts w:eastAsia="Times New Roman"/>
          <w:bCs/>
          <w:sz w:val="24"/>
          <w:szCs w:val="24"/>
        </w:rPr>
      </w:pPr>
      <w:r w:rsidRPr="00D53E0F">
        <w:rPr>
          <w:rFonts w:eastAsia="Times New Roman"/>
          <w:bCs/>
          <w:sz w:val="24"/>
          <w:szCs w:val="24"/>
        </w:rPr>
        <w:t xml:space="preserve">in der Regel ist das Amtsgericht zuständig, in dessen Bezirk der Testator seinen gewöhnlichen Aufenthalt hat (§ 343 (1) </w:t>
      </w:r>
      <w:proofErr w:type="spellStart"/>
      <w:r w:rsidRPr="00D53E0F">
        <w:rPr>
          <w:rFonts w:eastAsia="Times New Roman"/>
          <w:bCs/>
          <w:sz w:val="24"/>
          <w:szCs w:val="24"/>
        </w:rPr>
        <w:t>FamFG</w:t>
      </w:r>
      <w:proofErr w:type="spellEnd"/>
      <w:r w:rsidRPr="00D53E0F">
        <w:rPr>
          <w:rFonts w:eastAsia="Times New Roman"/>
          <w:bCs/>
          <w:sz w:val="24"/>
          <w:szCs w:val="24"/>
        </w:rPr>
        <w:t>)</w:t>
      </w:r>
    </w:p>
    <w:p w:rsidR="00754811" w:rsidRPr="00D53E0F" w:rsidRDefault="00754811" w:rsidP="00754811">
      <w:pPr>
        <w:numPr>
          <w:ilvl w:val="0"/>
          <w:numId w:val="14"/>
        </w:numPr>
        <w:spacing w:line="240" w:lineRule="auto"/>
        <w:ind w:left="426"/>
        <w:rPr>
          <w:rFonts w:eastAsia="Times New Roman"/>
          <w:bCs/>
          <w:sz w:val="24"/>
          <w:szCs w:val="24"/>
        </w:rPr>
      </w:pPr>
      <w:r w:rsidRPr="00D53E0F">
        <w:rPr>
          <w:rFonts w:eastAsia="Times New Roman"/>
          <w:bCs/>
          <w:sz w:val="24"/>
          <w:szCs w:val="24"/>
        </w:rPr>
        <w:t xml:space="preserve">beim privat. Testamenten ist aber jedes Amtsgericht zuständig (§344 (!) </w:t>
      </w:r>
      <w:proofErr w:type="spellStart"/>
      <w:r w:rsidRPr="00D53E0F">
        <w:rPr>
          <w:rFonts w:eastAsia="Times New Roman"/>
          <w:bCs/>
          <w:sz w:val="24"/>
          <w:szCs w:val="24"/>
        </w:rPr>
        <w:t>FamFG</w:t>
      </w:r>
      <w:proofErr w:type="spellEnd"/>
      <w:r w:rsidRPr="00D53E0F">
        <w:rPr>
          <w:rFonts w:eastAsia="Times New Roman"/>
          <w:bCs/>
          <w:sz w:val="24"/>
          <w:szCs w:val="24"/>
        </w:rPr>
        <w:t>)</w:t>
      </w:r>
    </w:p>
    <w:p w:rsidR="00754811" w:rsidRPr="00D53E0F" w:rsidRDefault="00754811" w:rsidP="00754811">
      <w:pPr>
        <w:spacing w:line="240" w:lineRule="auto"/>
        <w:rPr>
          <w:rFonts w:eastAsia="Times New Roman"/>
          <w:bCs/>
          <w:sz w:val="24"/>
          <w:szCs w:val="24"/>
        </w:rPr>
      </w:pPr>
    </w:p>
    <w:p w:rsidR="00754811" w:rsidRPr="00D53E0F" w:rsidRDefault="00754811" w:rsidP="00754811">
      <w:pPr>
        <w:spacing w:line="240" w:lineRule="auto"/>
        <w:rPr>
          <w:rFonts w:eastAsia="Times New Roman"/>
          <w:bCs/>
          <w:sz w:val="24"/>
          <w:szCs w:val="24"/>
        </w:rPr>
      </w:pPr>
    </w:p>
    <w:p w:rsidR="00754811" w:rsidRPr="00D53E0F" w:rsidRDefault="00754811" w:rsidP="00754811">
      <w:pPr>
        <w:numPr>
          <w:ilvl w:val="0"/>
          <w:numId w:val="15"/>
        </w:numPr>
        <w:spacing w:line="240" w:lineRule="auto"/>
        <w:ind w:left="426"/>
        <w:rPr>
          <w:rFonts w:eastAsia="Times New Roman"/>
          <w:bCs/>
          <w:sz w:val="24"/>
          <w:szCs w:val="24"/>
        </w:rPr>
      </w:pPr>
      <w:r w:rsidRPr="00D53E0F">
        <w:rPr>
          <w:rFonts w:eastAsia="Times New Roman"/>
          <w:bCs/>
          <w:sz w:val="24"/>
          <w:szCs w:val="24"/>
        </w:rPr>
        <w:t xml:space="preserve">beim not. Testament ist das Amtsgericht zuständig, in welchen Bezirk der Notar seinen Amtssitz hat (§344 (1) </w:t>
      </w:r>
      <w:proofErr w:type="spellStart"/>
      <w:r w:rsidRPr="00D53E0F">
        <w:rPr>
          <w:rFonts w:eastAsia="Times New Roman"/>
          <w:bCs/>
          <w:sz w:val="24"/>
          <w:szCs w:val="24"/>
        </w:rPr>
        <w:t>FamFG</w:t>
      </w:r>
      <w:proofErr w:type="spellEnd"/>
      <w:r w:rsidRPr="00D53E0F">
        <w:rPr>
          <w:rFonts w:eastAsia="Times New Roman"/>
          <w:bCs/>
          <w:sz w:val="24"/>
          <w:szCs w:val="24"/>
        </w:rPr>
        <w:t>); das gleiche gilt für den Erbvertrag (Ausnahme: der Testator wünscht die Verwahrung an einem anderen Amtsgericht)</w:t>
      </w:r>
    </w:p>
    <w:p w:rsidR="00754811" w:rsidRPr="00D53E0F" w:rsidRDefault="00754811" w:rsidP="00754811">
      <w:pPr>
        <w:numPr>
          <w:ilvl w:val="0"/>
          <w:numId w:val="15"/>
        </w:numPr>
        <w:spacing w:line="240" w:lineRule="auto"/>
        <w:ind w:left="426"/>
        <w:rPr>
          <w:rFonts w:eastAsia="Times New Roman"/>
          <w:bCs/>
          <w:sz w:val="24"/>
          <w:szCs w:val="24"/>
        </w:rPr>
      </w:pPr>
      <w:r w:rsidRPr="00D53E0F">
        <w:rPr>
          <w:rFonts w:eastAsia="Times New Roman"/>
          <w:bCs/>
          <w:sz w:val="24"/>
          <w:szCs w:val="24"/>
        </w:rPr>
        <w:t xml:space="preserve">für die amtliche Verwahrung ist der Richter (laut </w:t>
      </w:r>
      <w:proofErr w:type="spellStart"/>
      <w:r w:rsidRPr="00D53E0F">
        <w:rPr>
          <w:rFonts w:eastAsia="Times New Roman"/>
          <w:bCs/>
          <w:sz w:val="24"/>
          <w:szCs w:val="24"/>
        </w:rPr>
        <w:t>RpflG</w:t>
      </w:r>
      <w:proofErr w:type="spellEnd"/>
      <w:r w:rsidRPr="00D53E0F">
        <w:rPr>
          <w:rFonts w:eastAsia="Times New Roman"/>
          <w:bCs/>
          <w:sz w:val="24"/>
          <w:szCs w:val="24"/>
        </w:rPr>
        <w:t xml:space="preserve"> der Rechtspfleger</w:t>
      </w:r>
      <w:r>
        <w:rPr>
          <w:rFonts w:eastAsia="Times New Roman"/>
          <w:bCs/>
          <w:sz w:val="24"/>
          <w:szCs w:val="24"/>
        </w:rPr>
        <w:t xml:space="preserve"> § 3 2.C </w:t>
      </w:r>
      <w:proofErr w:type="spellStart"/>
      <w:r>
        <w:rPr>
          <w:rFonts w:eastAsia="Times New Roman"/>
          <w:bCs/>
          <w:sz w:val="24"/>
          <w:szCs w:val="24"/>
        </w:rPr>
        <w:t>RpflG</w:t>
      </w:r>
      <w:proofErr w:type="spellEnd"/>
      <w:r>
        <w:rPr>
          <w:rFonts w:eastAsia="Times New Roman"/>
          <w:bCs/>
          <w:sz w:val="24"/>
          <w:szCs w:val="24"/>
        </w:rPr>
        <w:t>)</w:t>
      </w:r>
      <w:r w:rsidRPr="00D53E0F">
        <w:rPr>
          <w:rFonts w:eastAsia="Times New Roman"/>
          <w:bCs/>
          <w:sz w:val="24"/>
          <w:szCs w:val="24"/>
        </w:rPr>
        <w:t xml:space="preserve">) und der </w:t>
      </w:r>
      <w:proofErr w:type="spellStart"/>
      <w:r w:rsidRPr="00D53E0F">
        <w:rPr>
          <w:rFonts w:eastAsia="Times New Roman"/>
          <w:bCs/>
          <w:sz w:val="24"/>
          <w:szCs w:val="24"/>
        </w:rPr>
        <w:t>UdG</w:t>
      </w:r>
      <w:proofErr w:type="spellEnd"/>
      <w:r w:rsidRPr="00D53E0F">
        <w:rPr>
          <w:rFonts w:eastAsia="Times New Roman"/>
          <w:bCs/>
          <w:sz w:val="24"/>
          <w:szCs w:val="24"/>
        </w:rPr>
        <w:t xml:space="preserve"> gemeinsam zuständig (§ 346 (1) </w:t>
      </w:r>
      <w:proofErr w:type="spellStart"/>
      <w:r w:rsidRPr="00D53E0F">
        <w:rPr>
          <w:rFonts w:eastAsia="Times New Roman"/>
          <w:bCs/>
          <w:sz w:val="24"/>
          <w:szCs w:val="24"/>
        </w:rPr>
        <w:t>FamFG</w:t>
      </w:r>
      <w:proofErr w:type="spellEnd"/>
      <w:r w:rsidRPr="00D53E0F">
        <w:rPr>
          <w:rFonts w:eastAsia="Times New Roman"/>
          <w:bCs/>
          <w:sz w:val="24"/>
          <w:szCs w:val="24"/>
        </w:rPr>
        <w:t>)</w:t>
      </w:r>
    </w:p>
    <w:p w:rsidR="00754811" w:rsidRPr="00D53E0F" w:rsidRDefault="00754811" w:rsidP="00754811">
      <w:pPr>
        <w:numPr>
          <w:ilvl w:val="0"/>
          <w:numId w:val="15"/>
        </w:numPr>
        <w:spacing w:line="240" w:lineRule="auto"/>
        <w:ind w:left="426"/>
        <w:rPr>
          <w:rFonts w:eastAsia="Times New Roman"/>
          <w:bCs/>
          <w:sz w:val="24"/>
          <w:szCs w:val="24"/>
        </w:rPr>
      </w:pPr>
      <w:r w:rsidRPr="00D53E0F">
        <w:rPr>
          <w:rFonts w:eastAsia="Times New Roman"/>
          <w:bCs/>
          <w:sz w:val="24"/>
          <w:szCs w:val="24"/>
        </w:rPr>
        <w:t xml:space="preserve">der Testator erhält daraufhin einen Hinterlegungsschein (§ 346 (3) </w:t>
      </w:r>
      <w:proofErr w:type="spellStart"/>
      <w:r w:rsidRPr="00D53E0F">
        <w:rPr>
          <w:rFonts w:eastAsia="Times New Roman"/>
          <w:bCs/>
          <w:sz w:val="24"/>
          <w:szCs w:val="24"/>
        </w:rPr>
        <w:t>FamFG</w:t>
      </w:r>
      <w:proofErr w:type="spellEnd"/>
      <w:r w:rsidRPr="00D53E0F">
        <w:rPr>
          <w:rFonts w:eastAsia="Times New Roman"/>
          <w:bCs/>
          <w:sz w:val="24"/>
          <w:szCs w:val="24"/>
        </w:rPr>
        <w:t xml:space="preserve">) </w:t>
      </w:r>
    </w:p>
    <w:p w:rsidR="00754811" w:rsidRPr="00D53E0F" w:rsidRDefault="00754811" w:rsidP="00754811">
      <w:pPr>
        <w:spacing w:line="240" w:lineRule="auto"/>
        <w:rPr>
          <w:rFonts w:eastAsia="Times New Roman"/>
          <w:bCs/>
          <w:sz w:val="24"/>
          <w:szCs w:val="24"/>
        </w:rPr>
      </w:pPr>
    </w:p>
    <w:p w:rsidR="00754811" w:rsidRPr="00D53E0F" w:rsidRDefault="00754811" w:rsidP="00754811">
      <w:pPr>
        <w:spacing w:line="240" w:lineRule="auto"/>
        <w:rPr>
          <w:rFonts w:eastAsia="Times New Roman"/>
          <w:bCs/>
          <w:sz w:val="24"/>
          <w:szCs w:val="24"/>
        </w:rPr>
      </w:pPr>
    </w:p>
    <w:p w:rsidR="00754811" w:rsidRPr="00D53E0F" w:rsidRDefault="00754811" w:rsidP="00754811">
      <w:pPr>
        <w:numPr>
          <w:ilvl w:val="0"/>
          <w:numId w:val="15"/>
        </w:numPr>
        <w:spacing w:line="240" w:lineRule="auto"/>
        <w:ind w:left="426"/>
        <w:rPr>
          <w:rFonts w:eastAsia="Times New Roman"/>
          <w:bCs/>
          <w:sz w:val="24"/>
          <w:szCs w:val="24"/>
        </w:rPr>
      </w:pPr>
      <w:r w:rsidRPr="00D53E0F">
        <w:rPr>
          <w:rFonts w:eastAsia="Times New Roman"/>
          <w:bCs/>
          <w:sz w:val="24"/>
          <w:szCs w:val="24"/>
        </w:rPr>
        <w:t xml:space="preserve">bei der Verwahrung eines privathandschriftlichen Testaments wird ein Verwahrumschlag gefertigt (mit den Daten des Testators) und mit Prägesiegel verschlossen (§ 27 (3) 2. </w:t>
      </w:r>
      <w:proofErr w:type="spellStart"/>
      <w:r w:rsidRPr="00D53E0F">
        <w:rPr>
          <w:rFonts w:eastAsia="Times New Roman"/>
          <w:bCs/>
          <w:sz w:val="24"/>
          <w:szCs w:val="24"/>
        </w:rPr>
        <w:t>AktO</w:t>
      </w:r>
      <w:proofErr w:type="spellEnd"/>
      <w:r w:rsidRPr="00D53E0F">
        <w:rPr>
          <w:rFonts w:eastAsia="Times New Roman"/>
          <w:bCs/>
          <w:sz w:val="24"/>
          <w:szCs w:val="24"/>
        </w:rPr>
        <w:t>)</w:t>
      </w:r>
    </w:p>
    <w:p w:rsidR="00754811" w:rsidRPr="00D53E0F" w:rsidRDefault="00754811" w:rsidP="00754811">
      <w:pPr>
        <w:numPr>
          <w:ilvl w:val="0"/>
          <w:numId w:val="15"/>
        </w:numPr>
        <w:spacing w:line="240" w:lineRule="auto"/>
        <w:ind w:left="426"/>
        <w:rPr>
          <w:rFonts w:eastAsia="Times New Roman"/>
          <w:bCs/>
          <w:sz w:val="24"/>
          <w:szCs w:val="24"/>
        </w:rPr>
      </w:pPr>
      <w:r w:rsidRPr="00D53E0F">
        <w:rPr>
          <w:rFonts w:eastAsia="Times New Roman"/>
          <w:bCs/>
          <w:sz w:val="24"/>
          <w:szCs w:val="24"/>
        </w:rPr>
        <w:t xml:space="preserve">bei der Verwahrung wird eine Verwahrbuchnummer vergeben, auf dem Testamentsumschlag notiert und die Testamente in einen feuerfesten Tresor nach der Verwahrbuchnummer sortiert (§ 27 (4) </w:t>
      </w:r>
      <w:proofErr w:type="spellStart"/>
      <w:r w:rsidRPr="00D53E0F">
        <w:rPr>
          <w:rFonts w:eastAsia="Times New Roman"/>
          <w:bCs/>
          <w:sz w:val="24"/>
          <w:szCs w:val="24"/>
        </w:rPr>
        <w:t>AktO</w:t>
      </w:r>
      <w:proofErr w:type="spellEnd"/>
      <w:r w:rsidRPr="00D53E0F">
        <w:rPr>
          <w:rFonts w:eastAsia="Times New Roman"/>
          <w:bCs/>
          <w:sz w:val="24"/>
          <w:szCs w:val="24"/>
        </w:rPr>
        <w:t xml:space="preserve">) </w:t>
      </w:r>
    </w:p>
    <w:p w:rsidR="00754811" w:rsidRPr="00D53E0F" w:rsidRDefault="00754811" w:rsidP="00754811">
      <w:pPr>
        <w:spacing w:line="240" w:lineRule="auto"/>
        <w:rPr>
          <w:rFonts w:eastAsia="Times New Roman"/>
          <w:bCs/>
          <w:sz w:val="24"/>
          <w:szCs w:val="24"/>
        </w:rPr>
      </w:pPr>
    </w:p>
    <w:p w:rsidR="00754811" w:rsidRPr="00D53E0F" w:rsidRDefault="00754811" w:rsidP="00754811">
      <w:pPr>
        <w:numPr>
          <w:ilvl w:val="0"/>
          <w:numId w:val="16"/>
        </w:numPr>
        <w:spacing w:line="240" w:lineRule="auto"/>
        <w:ind w:left="426" w:hanging="349"/>
        <w:rPr>
          <w:rFonts w:eastAsia="Times New Roman"/>
          <w:bCs/>
          <w:sz w:val="24"/>
          <w:szCs w:val="24"/>
        </w:rPr>
      </w:pPr>
      <w:r w:rsidRPr="00D53E0F">
        <w:rPr>
          <w:rFonts w:eastAsia="Times New Roman"/>
          <w:bCs/>
          <w:sz w:val="24"/>
          <w:szCs w:val="24"/>
        </w:rPr>
        <w:t xml:space="preserve">auch das Zentrale Testamentsregister (ZTR) wird von der Verwahrung in Kenntnis gesetzt (§ 347 (1) </w:t>
      </w:r>
      <w:proofErr w:type="spellStart"/>
      <w:r w:rsidRPr="00D53E0F">
        <w:rPr>
          <w:rFonts w:eastAsia="Times New Roman"/>
          <w:bCs/>
          <w:sz w:val="24"/>
          <w:szCs w:val="24"/>
        </w:rPr>
        <w:t>FamFG</w:t>
      </w:r>
      <w:proofErr w:type="spellEnd"/>
      <w:r w:rsidRPr="00D53E0F">
        <w:rPr>
          <w:rFonts w:eastAsia="Times New Roman"/>
          <w:bCs/>
          <w:sz w:val="24"/>
          <w:szCs w:val="24"/>
        </w:rPr>
        <w:t>)</w:t>
      </w:r>
    </w:p>
    <w:p w:rsidR="00754811" w:rsidRPr="00D53E0F" w:rsidRDefault="00754811" w:rsidP="00754811">
      <w:pPr>
        <w:numPr>
          <w:ilvl w:val="0"/>
          <w:numId w:val="16"/>
        </w:numPr>
        <w:spacing w:line="240" w:lineRule="auto"/>
        <w:ind w:left="426" w:hanging="349"/>
        <w:rPr>
          <w:rFonts w:eastAsia="Times New Roman"/>
          <w:bCs/>
          <w:sz w:val="24"/>
          <w:szCs w:val="24"/>
        </w:rPr>
      </w:pPr>
      <w:r w:rsidRPr="00D53E0F">
        <w:rPr>
          <w:rFonts w:eastAsia="Times New Roman"/>
          <w:bCs/>
          <w:sz w:val="24"/>
          <w:szCs w:val="24"/>
        </w:rPr>
        <w:t xml:space="preserve">bei der Verwahrung ist eine Gebühr von 75, 00€ fällig, laut Gebührentabelle-Nr. 12100 </w:t>
      </w:r>
      <w:proofErr w:type="spellStart"/>
      <w:r w:rsidRPr="00D53E0F">
        <w:rPr>
          <w:rFonts w:eastAsia="Times New Roman"/>
          <w:bCs/>
          <w:sz w:val="24"/>
          <w:szCs w:val="24"/>
        </w:rPr>
        <w:t>GNotKG</w:t>
      </w:r>
      <w:proofErr w:type="spellEnd"/>
      <w:r w:rsidRPr="00D53E0F">
        <w:rPr>
          <w:rFonts w:eastAsia="Times New Roman"/>
          <w:bCs/>
          <w:sz w:val="24"/>
          <w:szCs w:val="24"/>
        </w:rPr>
        <w:t xml:space="preserve">, die der </w:t>
      </w:r>
      <w:proofErr w:type="spellStart"/>
      <w:r w:rsidRPr="00D53E0F">
        <w:rPr>
          <w:rFonts w:eastAsia="Times New Roman"/>
          <w:bCs/>
          <w:sz w:val="24"/>
          <w:szCs w:val="24"/>
          <w:u w:val="single"/>
        </w:rPr>
        <w:t>UdG</w:t>
      </w:r>
      <w:proofErr w:type="spellEnd"/>
      <w:r w:rsidRPr="00D53E0F">
        <w:rPr>
          <w:rFonts w:eastAsia="Times New Roman"/>
          <w:bCs/>
          <w:sz w:val="24"/>
          <w:szCs w:val="24"/>
        </w:rPr>
        <w:t xml:space="preserve"> erfordert [GOV § 2 Abt.3 6. h)] </w:t>
      </w:r>
      <w:r w:rsidRPr="00D53E0F">
        <w:rPr>
          <w:rFonts w:eastAsia="Times New Roman" w:cs="Arial"/>
          <w:bCs/>
          <w:sz w:val="24"/>
          <w:szCs w:val="24"/>
        </w:rPr>
        <w:t>←</w:t>
      </w:r>
      <w:r w:rsidRPr="00D53E0F">
        <w:rPr>
          <w:rFonts w:eastAsia="Times New Roman"/>
          <w:bCs/>
          <w:sz w:val="24"/>
          <w:szCs w:val="24"/>
        </w:rPr>
        <w:t xml:space="preserve"> alle anderen Gebühren erfordert der Rechtspfleger</w:t>
      </w:r>
    </w:p>
    <w:p w:rsidR="00754811" w:rsidRDefault="00754811" w:rsidP="00754811">
      <w:pPr>
        <w:numPr>
          <w:ilvl w:val="0"/>
          <w:numId w:val="16"/>
        </w:numPr>
        <w:spacing w:line="240" w:lineRule="auto"/>
        <w:ind w:left="426" w:hanging="349"/>
        <w:rPr>
          <w:rFonts w:eastAsia="Times New Roman"/>
          <w:bCs/>
          <w:sz w:val="24"/>
          <w:szCs w:val="24"/>
        </w:rPr>
      </w:pPr>
      <w:r w:rsidRPr="00D53E0F">
        <w:rPr>
          <w:rFonts w:eastAsia="Times New Roman"/>
          <w:bCs/>
          <w:sz w:val="24"/>
          <w:szCs w:val="24"/>
        </w:rPr>
        <w:t xml:space="preserve">nach 30 Jahren wird geprüft, ob die Testatoren noch leben (§ 351 </w:t>
      </w:r>
      <w:proofErr w:type="spellStart"/>
      <w:r w:rsidRPr="00D53E0F">
        <w:rPr>
          <w:rFonts w:eastAsia="Times New Roman"/>
          <w:bCs/>
          <w:sz w:val="24"/>
          <w:szCs w:val="24"/>
        </w:rPr>
        <w:t>FamFG</w:t>
      </w:r>
      <w:proofErr w:type="spellEnd"/>
      <w:r w:rsidRPr="00D53E0F">
        <w:rPr>
          <w:rFonts w:eastAsia="Times New Roman"/>
          <w:bCs/>
          <w:sz w:val="24"/>
          <w:szCs w:val="24"/>
        </w:rPr>
        <w:t>)</w:t>
      </w:r>
    </w:p>
    <w:p w:rsidR="00754811" w:rsidRDefault="00754811" w:rsidP="00754811">
      <w:pPr>
        <w:spacing w:line="240" w:lineRule="auto"/>
        <w:ind w:left="426"/>
        <w:rPr>
          <w:rFonts w:eastAsia="Times New Roman"/>
          <w:bCs/>
          <w:sz w:val="24"/>
          <w:szCs w:val="24"/>
        </w:rPr>
      </w:pPr>
    </w:p>
    <w:p w:rsidR="00754811" w:rsidRDefault="00754811" w:rsidP="00754811">
      <w:pPr>
        <w:spacing w:line="240" w:lineRule="auto"/>
        <w:ind w:left="426"/>
        <w:rPr>
          <w:rFonts w:eastAsia="Times New Roman"/>
          <w:bCs/>
          <w:sz w:val="24"/>
          <w:szCs w:val="24"/>
        </w:rPr>
      </w:pPr>
    </w:p>
    <w:p w:rsidR="00754811" w:rsidRDefault="00754811" w:rsidP="00754811">
      <w:pPr>
        <w:spacing w:line="240" w:lineRule="auto"/>
        <w:ind w:left="426"/>
        <w:rPr>
          <w:rFonts w:eastAsia="Times New Roman"/>
          <w:bCs/>
          <w:sz w:val="24"/>
          <w:szCs w:val="24"/>
        </w:rPr>
      </w:pPr>
    </w:p>
    <w:p w:rsidR="00754811" w:rsidRDefault="00754811" w:rsidP="00754811">
      <w:pPr>
        <w:spacing w:line="240" w:lineRule="auto"/>
        <w:rPr>
          <w:rFonts w:eastAsia="Times New Roman"/>
          <w:b/>
          <w:bCs/>
          <w:sz w:val="30"/>
          <w:szCs w:val="30"/>
        </w:rPr>
      </w:pPr>
    </w:p>
    <w:p w:rsidR="00754811" w:rsidRDefault="00754811" w:rsidP="00754811">
      <w:pPr>
        <w:spacing w:line="240" w:lineRule="auto"/>
        <w:rPr>
          <w:rFonts w:eastAsia="Times New Roman"/>
          <w:b/>
          <w:bCs/>
          <w:sz w:val="30"/>
          <w:szCs w:val="30"/>
        </w:rPr>
      </w:pPr>
    </w:p>
    <w:p w:rsidR="00754811" w:rsidRDefault="00754811" w:rsidP="00754811">
      <w:pPr>
        <w:spacing w:line="240" w:lineRule="auto"/>
        <w:rPr>
          <w:rFonts w:eastAsia="Times New Roman"/>
          <w:b/>
          <w:bCs/>
          <w:sz w:val="30"/>
          <w:szCs w:val="30"/>
        </w:rPr>
      </w:pPr>
    </w:p>
    <w:p w:rsidR="00754811" w:rsidRDefault="00754811" w:rsidP="00754811">
      <w:pPr>
        <w:spacing w:line="240" w:lineRule="auto"/>
        <w:rPr>
          <w:rFonts w:eastAsia="Times New Roman"/>
          <w:b/>
          <w:bCs/>
          <w:sz w:val="30"/>
          <w:szCs w:val="30"/>
        </w:rPr>
      </w:pPr>
    </w:p>
    <w:p w:rsidR="00754811" w:rsidRDefault="00754811" w:rsidP="00754811">
      <w:pPr>
        <w:spacing w:line="240" w:lineRule="auto"/>
        <w:rPr>
          <w:rFonts w:eastAsia="Times New Roman"/>
          <w:b/>
          <w:bCs/>
          <w:sz w:val="30"/>
          <w:szCs w:val="30"/>
        </w:rPr>
      </w:pPr>
    </w:p>
    <w:p w:rsidR="00754811" w:rsidRPr="005E33A5" w:rsidRDefault="00754811" w:rsidP="00754811">
      <w:pPr>
        <w:spacing w:line="240" w:lineRule="auto"/>
        <w:rPr>
          <w:rFonts w:eastAsia="Times New Roman"/>
          <w:bCs/>
          <w:sz w:val="24"/>
          <w:szCs w:val="24"/>
        </w:rPr>
      </w:pPr>
      <w:r w:rsidRPr="005E33A5">
        <w:rPr>
          <w:rFonts w:eastAsia="Times New Roman"/>
          <w:b/>
          <w:bCs/>
          <w:sz w:val="30"/>
          <w:szCs w:val="30"/>
        </w:rPr>
        <w:lastRenderedPageBreak/>
        <w:t xml:space="preserve"> Zentrales Testamentsregister (ZTR)</w:t>
      </w:r>
    </w:p>
    <w:p w:rsidR="00754811" w:rsidRPr="00D53E0F" w:rsidRDefault="00754811" w:rsidP="00754811">
      <w:pPr>
        <w:spacing w:line="240" w:lineRule="auto"/>
        <w:rPr>
          <w:rFonts w:eastAsia="Times New Roman"/>
          <w:bCs/>
          <w:sz w:val="24"/>
          <w:szCs w:val="24"/>
        </w:rPr>
      </w:pPr>
    </w:p>
    <w:p w:rsidR="00754811" w:rsidRPr="00D53E0F" w:rsidRDefault="00754811" w:rsidP="00754811">
      <w:pPr>
        <w:spacing w:line="240" w:lineRule="auto"/>
        <w:rPr>
          <w:rFonts w:eastAsia="Times New Roman"/>
          <w:bCs/>
          <w:sz w:val="24"/>
          <w:szCs w:val="24"/>
          <w:u w:val="single"/>
        </w:rPr>
      </w:pPr>
      <w:r w:rsidRPr="00D53E0F">
        <w:rPr>
          <w:rFonts w:eastAsia="Times New Roman"/>
          <w:bCs/>
          <w:sz w:val="24"/>
          <w:szCs w:val="24"/>
          <w:u w:val="single"/>
        </w:rPr>
        <w:t>Was ist da?</w:t>
      </w:r>
    </w:p>
    <w:p w:rsidR="00754811" w:rsidRPr="00D53E0F" w:rsidRDefault="00754811" w:rsidP="00754811">
      <w:pPr>
        <w:numPr>
          <w:ilvl w:val="0"/>
          <w:numId w:val="23"/>
        </w:numPr>
        <w:spacing w:line="240" w:lineRule="auto"/>
        <w:ind w:left="426"/>
        <w:rPr>
          <w:rFonts w:eastAsia="Times New Roman"/>
          <w:bCs/>
          <w:sz w:val="24"/>
          <w:szCs w:val="24"/>
        </w:rPr>
      </w:pPr>
      <w:r w:rsidRPr="00D53E0F">
        <w:rPr>
          <w:rFonts w:eastAsia="Times New Roman"/>
          <w:bCs/>
          <w:sz w:val="24"/>
          <w:szCs w:val="24"/>
        </w:rPr>
        <w:t>das ZTR ist ein Programm, welches nur in amtlicher (notarieller oder gerichtlicher) Verwahrung befindliche erbfolgerelevante Urkunden erfasst</w:t>
      </w:r>
    </w:p>
    <w:p w:rsidR="00754811" w:rsidRPr="00D53E0F" w:rsidRDefault="00754811" w:rsidP="00754811">
      <w:pPr>
        <w:numPr>
          <w:ilvl w:val="0"/>
          <w:numId w:val="23"/>
        </w:numPr>
        <w:spacing w:line="240" w:lineRule="auto"/>
        <w:ind w:left="426"/>
        <w:rPr>
          <w:rFonts w:eastAsia="Times New Roman"/>
          <w:bCs/>
          <w:sz w:val="24"/>
          <w:szCs w:val="24"/>
        </w:rPr>
      </w:pPr>
      <w:r w:rsidRPr="00D53E0F">
        <w:rPr>
          <w:rFonts w:eastAsia="Times New Roman"/>
          <w:bCs/>
          <w:sz w:val="24"/>
          <w:szCs w:val="24"/>
        </w:rPr>
        <w:t>existiert seit dem 01.01.2012</w:t>
      </w:r>
    </w:p>
    <w:p w:rsidR="00754811" w:rsidRPr="00D53E0F" w:rsidRDefault="00754811" w:rsidP="00754811">
      <w:pPr>
        <w:spacing w:line="240" w:lineRule="auto"/>
        <w:rPr>
          <w:rFonts w:eastAsia="Times New Roman"/>
          <w:bCs/>
          <w:sz w:val="24"/>
          <w:szCs w:val="24"/>
        </w:rPr>
      </w:pPr>
    </w:p>
    <w:p w:rsidR="00754811" w:rsidRPr="00D53E0F" w:rsidRDefault="00754811" w:rsidP="00754811">
      <w:pPr>
        <w:numPr>
          <w:ilvl w:val="0"/>
          <w:numId w:val="18"/>
        </w:numPr>
        <w:spacing w:line="240" w:lineRule="auto"/>
        <w:ind w:left="426"/>
        <w:rPr>
          <w:rFonts w:eastAsia="Times New Roman"/>
          <w:bCs/>
          <w:sz w:val="24"/>
          <w:szCs w:val="24"/>
        </w:rPr>
      </w:pPr>
      <w:r w:rsidRPr="00D53E0F">
        <w:rPr>
          <w:rFonts w:eastAsia="Times New Roman"/>
          <w:bCs/>
          <w:sz w:val="24"/>
          <w:szCs w:val="24"/>
        </w:rPr>
        <w:t>das ZTR ersetzt die Mitteilung einer Verwahrung an das Geburtsstandesamt des Testators</w:t>
      </w:r>
    </w:p>
    <w:p w:rsidR="00754811" w:rsidRPr="00D53E0F" w:rsidRDefault="00754811" w:rsidP="00754811">
      <w:pPr>
        <w:numPr>
          <w:ilvl w:val="0"/>
          <w:numId w:val="18"/>
        </w:numPr>
        <w:spacing w:line="240" w:lineRule="auto"/>
        <w:ind w:left="426"/>
        <w:rPr>
          <w:rFonts w:eastAsia="Times New Roman"/>
          <w:bCs/>
          <w:sz w:val="24"/>
          <w:szCs w:val="24"/>
        </w:rPr>
      </w:pPr>
      <w:r w:rsidRPr="00D53E0F">
        <w:rPr>
          <w:rFonts w:eastAsia="Times New Roman"/>
          <w:bCs/>
          <w:sz w:val="24"/>
          <w:szCs w:val="24"/>
        </w:rPr>
        <w:t xml:space="preserve">der gesamte Verlauf einer Urkunde (Verwahrung, Eröffnung, Versendung, Rückgabe) wird im ZTR chronologisch dokumentiert </w:t>
      </w:r>
    </w:p>
    <w:p w:rsidR="00754811" w:rsidRPr="00D53E0F" w:rsidRDefault="00754811" w:rsidP="00754811">
      <w:pPr>
        <w:numPr>
          <w:ilvl w:val="0"/>
          <w:numId w:val="18"/>
        </w:numPr>
        <w:spacing w:line="240" w:lineRule="auto"/>
        <w:ind w:left="426"/>
        <w:rPr>
          <w:rFonts w:eastAsia="Times New Roman"/>
          <w:bCs/>
          <w:sz w:val="24"/>
          <w:szCs w:val="24"/>
        </w:rPr>
      </w:pPr>
      <w:r w:rsidRPr="00D53E0F">
        <w:rPr>
          <w:rFonts w:eastAsia="Times New Roman"/>
          <w:bCs/>
          <w:sz w:val="24"/>
          <w:szCs w:val="24"/>
        </w:rPr>
        <w:t xml:space="preserve">für die „Erst-Verwahrung“ im ZTR ist eine Gebühr von 18,00 € fällig, die das ZTR erhebt (15,00 € beim Notar </w:t>
      </w:r>
      <w:r w:rsidRPr="00D53E0F">
        <w:rPr>
          <w:rFonts w:eastAsia="Times New Roman" w:cs="Arial"/>
          <w:bCs/>
          <w:sz w:val="24"/>
          <w:szCs w:val="24"/>
        </w:rPr>
        <w:t>→</w:t>
      </w:r>
      <w:r w:rsidRPr="00D53E0F">
        <w:rPr>
          <w:rFonts w:eastAsia="Times New Roman"/>
          <w:bCs/>
          <w:sz w:val="24"/>
          <w:szCs w:val="24"/>
        </w:rPr>
        <w:t xml:space="preserve"> wird vom Notar ins ZTR eingetragen)</w:t>
      </w:r>
    </w:p>
    <w:p w:rsidR="00754811" w:rsidRPr="00D53E0F" w:rsidRDefault="00754811" w:rsidP="00754811">
      <w:pPr>
        <w:numPr>
          <w:ilvl w:val="0"/>
          <w:numId w:val="18"/>
        </w:numPr>
        <w:spacing w:line="240" w:lineRule="auto"/>
        <w:ind w:left="426"/>
        <w:rPr>
          <w:rFonts w:eastAsia="Times New Roman"/>
          <w:bCs/>
          <w:sz w:val="24"/>
          <w:szCs w:val="24"/>
        </w:rPr>
      </w:pPr>
      <w:r w:rsidRPr="00D53E0F">
        <w:rPr>
          <w:rFonts w:eastAsia="Times New Roman"/>
          <w:bCs/>
          <w:sz w:val="24"/>
          <w:szCs w:val="24"/>
        </w:rPr>
        <w:t>sobald ein Testator stirbt, informiert das ZTR das Verwahrgericht über dessen Ableben, um das Testament/Erbvertrag von Amts wegen zu eröffnen</w:t>
      </w:r>
    </w:p>
    <w:p w:rsidR="00754811" w:rsidRPr="00D53E0F" w:rsidRDefault="00754811" w:rsidP="00754811">
      <w:pPr>
        <w:numPr>
          <w:ilvl w:val="0"/>
          <w:numId w:val="18"/>
        </w:numPr>
        <w:spacing w:line="240" w:lineRule="auto"/>
        <w:ind w:left="426"/>
        <w:rPr>
          <w:rFonts w:eastAsia="Times New Roman"/>
          <w:bCs/>
          <w:sz w:val="24"/>
          <w:szCs w:val="24"/>
        </w:rPr>
      </w:pPr>
      <w:r w:rsidRPr="00D53E0F">
        <w:rPr>
          <w:rFonts w:eastAsia="Times New Roman"/>
          <w:bCs/>
          <w:sz w:val="24"/>
          <w:szCs w:val="24"/>
        </w:rPr>
        <w:t xml:space="preserve">der Ausdruck vom ZTR ersetzt die Sterbeurkunde beim Amtsgericht </w:t>
      </w:r>
      <w:r w:rsidRPr="00D53E0F">
        <w:rPr>
          <w:rFonts w:eastAsia="Times New Roman" w:cs="Arial"/>
          <w:bCs/>
          <w:sz w:val="24"/>
          <w:szCs w:val="24"/>
        </w:rPr>
        <w:t>→</w:t>
      </w:r>
      <w:r w:rsidRPr="00D53E0F">
        <w:rPr>
          <w:rFonts w:eastAsia="Times New Roman"/>
          <w:bCs/>
          <w:sz w:val="24"/>
          <w:szCs w:val="24"/>
        </w:rPr>
        <w:t xml:space="preserve"> Sterbefallmitteilung</w:t>
      </w:r>
    </w:p>
    <w:p w:rsidR="00754811" w:rsidRPr="00D53E0F" w:rsidRDefault="00754811" w:rsidP="00754811">
      <w:pPr>
        <w:numPr>
          <w:ilvl w:val="0"/>
          <w:numId w:val="18"/>
        </w:numPr>
        <w:spacing w:line="240" w:lineRule="auto"/>
        <w:ind w:left="426"/>
        <w:rPr>
          <w:rFonts w:eastAsia="Times New Roman"/>
          <w:bCs/>
          <w:sz w:val="24"/>
          <w:szCs w:val="24"/>
        </w:rPr>
      </w:pPr>
      <w:r w:rsidRPr="00D53E0F">
        <w:rPr>
          <w:rFonts w:eastAsia="Times New Roman"/>
          <w:bCs/>
          <w:sz w:val="24"/>
          <w:szCs w:val="24"/>
        </w:rPr>
        <w:t xml:space="preserve">das zuständige Amtsgericht (§ 343 (1) </w:t>
      </w:r>
      <w:proofErr w:type="spellStart"/>
      <w:r w:rsidRPr="00D53E0F">
        <w:rPr>
          <w:rFonts w:eastAsia="Times New Roman"/>
          <w:bCs/>
          <w:sz w:val="24"/>
          <w:szCs w:val="24"/>
        </w:rPr>
        <w:t>FamFG</w:t>
      </w:r>
      <w:proofErr w:type="spellEnd"/>
      <w:r w:rsidRPr="00D53E0F">
        <w:rPr>
          <w:rFonts w:eastAsia="Times New Roman"/>
          <w:bCs/>
          <w:sz w:val="24"/>
          <w:szCs w:val="24"/>
        </w:rPr>
        <w:t>) erhält ebenfalls die Nachricht, dass ein Testament vorhanden (im Todesfall) ist und wartet ggf. auf die Ablieferung</w:t>
      </w:r>
    </w:p>
    <w:p w:rsidR="00754811" w:rsidRPr="00D53E0F" w:rsidRDefault="00754811" w:rsidP="00754811">
      <w:pPr>
        <w:numPr>
          <w:ilvl w:val="0"/>
          <w:numId w:val="18"/>
        </w:numPr>
        <w:spacing w:line="240" w:lineRule="auto"/>
        <w:ind w:left="426"/>
        <w:rPr>
          <w:rFonts w:eastAsia="Times New Roman"/>
          <w:bCs/>
          <w:sz w:val="24"/>
          <w:szCs w:val="24"/>
        </w:rPr>
      </w:pPr>
      <w:r w:rsidRPr="00D53E0F">
        <w:rPr>
          <w:rFonts w:eastAsia="Times New Roman"/>
          <w:bCs/>
          <w:sz w:val="24"/>
          <w:szCs w:val="24"/>
        </w:rPr>
        <w:t xml:space="preserve">die vollständige Eintragung im ZTR erfolgt vom </w:t>
      </w:r>
      <w:proofErr w:type="spellStart"/>
      <w:r w:rsidRPr="00D53E0F">
        <w:rPr>
          <w:rFonts w:eastAsia="Times New Roman"/>
          <w:bCs/>
          <w:sz w:val="24"/>
          <w:szCs w:val="24"/>
        </w:rPr>
        <w:t>UdG</w:t>
      </w:r>
      <w:proofErr w:type="spellEnd"/>
    </w:p>
    <w:p w:rsidR="00754811" w:rsidRDefault="00754811" w:rsidP="00754811">
      <w:pPr>
        <w:spacing w:line="240" w:lineRule="auto"/>
        <w:rPr>
          <w:rFonts w:eastAsia="Times New Roman"/>
          <w:bCs/>
          <w:sz w:val="24"/>
          <w:szCs w:val="24"/>
        </w:rPr>
      </w:pPr>
    </w:p>
    <w:p w:rsidR="00754811" w:rsidRPr="00D53E0F" w:rsidRDefault="00754811" w:rsidP="00754811">
      <w:pPr>
        <w:spacing w:line="240" w:lineRule="auto"/>
        <w:rPr>
          <w:rFonts w:eastAsia="Times New Roman"/>
          <w:bCs/>
          <w:sz w:val="24"/>
          <w:szCs w:val="24"/>
        </w:rPr>
      </w:pPr>
    </w:p>
    <w:p w:rsidR="00754811" w:rsidRPr="00D53E0F" w:rsidRDefault="00754811" w:rsidP="00754811">
      <w:pPr>
        <w:spacing w:line="240" w:lineRule="auto"/>
        <w:rPr>
          <w:rFonts w:eastAsia="Times New Roman"/>
          <w:bCs/>
          <w:sz w:val="24"/>
          <w:szCs w:val="24"/>
        </w:rPr>
      </w:pPr>
    </w:p>
    <w:p w:rsidR="00754811" w:rsidRPr="00D53E0F" w:rsidRDefault="00754811" w:rsidP="00754811">
      <w:pPr>
        <w:spacing w:line="240" w:lineRule="auto"/>
        <w:rPr>
          <w:rFonts w:eastAsia="Times New Roman"/>
          <w:b/>
          <w:bCs/>
          <w:sz w:val="30"/>
          <w:szCs w:val="30"/>
        </w:rPr>
      </w:pPr>
      <w:r w:rsidRPr="00D53E0F">
        <w:rPr>
          <w:rFonts w:eastAsia="Times New Roman"/>
          <w:b/>
          <w:bCs/>
          <w:sz w:val="30"/>
          <w:szCs w:val="30"/>
        </w:rPr>
        <w:t xml:space="preserve"> Rückgabe</w:t>
      </w:r>
    </w:p>
    <w:p w:rsidR="00754811" w:rsidRPr="00D53E0F" w:rsidRDefault="00754811" w:rsidP="00754811">
      <w:pPr>
        <w:spacing w:line="240" w:lineRule="auto"/>
        <w:rPr>
          <w:rFonts w:eastAsia="Times New Roman"/>
          <w:bCs/>
          <w:sz w:val="24"/>
          <w:szCs w:val="24"/>
        </w:rPr>
      </w:pPr>
    </w:p>
    <w:p w:rsidR="00754811" w:rsidRPr="00D53E0F" w:rsidRDefault="00754811" w:rsidP="00754811">
      <w:pPr>
        <w:numPr>
          <w:ilvl w:val="0"/>
          <w:numId w:val="19"/>
        </w:numPr>
        <w:spacing w:line="240" w:lineRule="auto"/>
        <w:ind w:left="426"/>
        <w:rPr>
          <w:rFonts w:eastAsia="Times New Roman"/>
          <w:bCs/>
          <w:sz w:val="24"/>
          <w:szCs w:val="24"/>
        </w:rPr>
      </w:pPr>
      <w:r w:rsidRPr="00D53E0F">
        <w:rPr>
          <w:rFonts w:eastAsia="Times New Roman"/>
          <w:bCs/>
          <w:sz w:val="24"/>
          <w:szCs w:val="24"/>
        </w:rPr>
        <w:t>der Testator kann jederzeit sein Testament/Erbvertrag aus der amtlichen Verwahrung zurücknehmen</w:t>
      </w:r>
    </w:p>
    <w:p w:rsidR="00754811" w:rsidRPr="00D53E0F" w:rsidRDefault="00754811" w:rsidP="00754811">
      <w:pPr>
        <w:numPr>
          <w:ilvl w:val="0"/>
          <w:numId w:val="19"/>
        </w:numPr>
        <w:spacing w:line="240" w:lineRule="auto"/>
        <w:ind w:left="426"/>
        <w:rPr>
          <w:rFonts w:eastAsia="Times New Roman" w:cs="Arial"/>
          <w:bCs/>
          <w:sz w:val="24"/>
          <w:szCs w:val="24"/>
        </w:rPr>
      </w:pPr>
      <w:r w:rsidRPr="00D53E0F">
        <w:rPr>
          <w:rFonts w:eastAsia="Times New Roman"/>
          <w:bCs/>
          <w:sz w:val="24"/>
          <w:szCs w:val="24"/>
        </w:rPr>
        <w:t xml:space="preserve">beim gemein. Testament müssen beide Testatoren anwesend sein (§ 2272 BGB) </w:t>
      </w:r>
      <w:r w:rsidRPr="00D53E0F">
        <w:rPr>
          <w:rFonts w:eastAsia="Times New Roman" w:cs="Arial"/>
          <w:bCs/>
          <w:sz w:val="24"/>
          <w:szCs w:val="24"/>
        </w:rPr>
        <w:t>→</w:t>
      </w:r>
      <w:r w:rsidRPr="00D53E0F">
        <w:rPr>
          <w:rFonts w:eastAsia="Times New Roman"/>
          <w:bCs/>
          <w:sz w:val="24"/>
          <w:szCs w:val="24"/>
        </w:rPr>
        <w:t xml:space="preserve"> eine Vollmacht ist </w:t>
      </w:r>
      <w:r w:rsidRPr="00D53E0F">
        <w:rPr>
          <w:rFonts w:eastAsia="Times New Roman"/>
          <w:bCs/>
          <w:sz w:val="24"/>
          <w:szCs w:val="24"/>
          <w:u w:val="single"/>
        </w:rPr>
        <w:t>nicht</w:t>
      </w:r>
      <w:r w:rsidRPr="00D53E0F">
        <w:rPr>
          <w:rFonts w:eastAsia="Times New Roman"/>
          <w:bCs/>
          <w:sz w:val="24"/>
          <w:szCs w:val="24"/>
        </w:rPr>
        <w:t xml:space="preserve"> möglich</w:t>
      </w:r>
      <w:r w:rsidRPr="00D53E0F">
        <w:rPr>
          <w:rFonts w:eastAsia="Times New Roman" w:cs="Arial"/>
          <w:bCs/>
          <w:sz w:val="24"/>
          <w:szCs w:val="24"/>
        </w:rPr>
        <w:t xml:space="preserve"> </w:t>
      </w:r>
    </w:p>
    <w:p w:rsidR="00754811" w:rsidRPr="00D53E0F" w:rsidRDefault="00754811" w:rsidP="00754811">
      <w:pPr>
        <w:numPr>
          <w:ilvl w:val="0"/>
          <w:numId w:val="19"/>
        </w:numPr>
        <w:spacing w:line="240" w:lineRule="auto"/>
        <w:ind w:left="426"/>
        <w:rPr>
          <w:rFonts w:eastAsia="Times New Roman" w:cs="Arial"/>
          <w:bCs/>
          <w:sz w:val="24"/>
          <w:szCs w:val="24"/>
        </w:rPr>
      </w:pPr>
      <w:r w:rsidRPr="00D53E0F">
        <w:rPr>
          <w:rFonts w:eastAsia="Times New Roman" w:cs="Arial"/>
          <w:bCs/>
          <w:sz w:val="24"/>
          <w:szCs w:val="24"/>
        </w:rPr>
        <w:t>der Rechtspfleger prüft die Testierfähigkeit des Testators vor der Herausgabe</w:t>
      </w:r>
    </w:p>
    <w:p w:rsidR="00754811" w:rsidRPr="00D53E0F" w:rsidRDefault="00754811" w:rsidP="00754811">
      <w:pPr>
        <w:numPr>
          <w:ilvl w:val="0"/>
          <w:numId w:val="19"/>
        </w:numPr>
        <w:spacing w:line="240" w:lineRule="auto"/>
        <w:ind w:left="426"/>
        <w:rPr>
          <w:rFonts w:eastAsia="Times New Roman"/>
          <w:bCs/>
          <w:sz w:val="24"/>
          <w:szCs w:val="24"/>
        </w:rPr>
      </w:pPr>
      <w:r w:rsidRPr="00D53E0F">
        <w:rPr>
          <w:rFonts w:eastAsia="Times New Roman"/>
          <w:bCs/>
          <w:sz w:val="24"/>
          <w:szCs w:val="24"/>
        </w:rPr>
        <w:t>eine Rückgabe nach der Eröffnung beim gemein. Testament ist nicht möglich</w:t>
      </w:r>
    </w:p>
    <w:p w:rsidR="00754811" w:rsidRPr="00D53E0F" w:rsidRDefault="00754811" w:rsidP="00754811">
      <w:pPr>
        <w:numPr>
          <w:ilvl w:val="0"/>
          <w:numId w:val="19"/>
        </w:numPr>
        <w:spacing w:line="240" w:lineRule="auto"/>
        <w:ind w:left="426"/>
        <w:rPr>
          <w:rFonts w:eastAsia="Times New Roman" w:cs="Arial"/>
          <w:bCs/>
          <w:sz w:val="24"/>
          <w:szCs w:val="24"/>
        </w:rPr>
      </w:pPr>
      <w:r w:rsidRPr="00D53E0F">
        <w:rPr>
          <w:rFonts w:eastAsia="Times New Roman"/>
          <w:bCs/>
          <w:sz w:val="24"/>
          <w:szCs w:val="24"/>
        </w:rPr>
        <w:t xml:space="preserve">ein not. Testament/Erbvertrag wird bei der Herausgabe aus der amtlichen Verwahrung ungültig (§ 2256 BGB) </w:t>
      </w:r>
      <w:r w:rsidRPr="00D53E0F">
        <w:rPr>
          <w:rFonts w:eastAsia="Times New Roman" w:cs="Arial"/>
          <w:bCs/>
          <w:sz w:val="24"/>
          <w:szCs w:val="24"/>
        </w:rPr>
        <w:t>→ ← im Gegensatz privat.-hand. Testament</w:t>
      </w:r>
    </w:p>
    <w:p w:rsidR="00754811" w:rsidRPr="00D53E0F" w:rsidRDefault="00754811" w:rsidP="00754811">
      <w:pPr>
        <w:spacing w:line="240" w:lineRule="auto"/>
        <w:ind w:left="426"/>
        <w:rPr>
          <w:rFonts w:eastAsia="Times New Roman" w:cs="Arial"/>
          <w:bCs/>
          <w:sz w:val="24"/>
          <w:szCs w:val="24"/>
        </w:rPr>
      </w:pPr>
      <w:r w:rsidRPr="00D53E0F">
        <w:rPr>
          <w:rFonts w:eastAsia="Times New Roman" w:cs="Arial"/>
          <w:bCs/>
          <w:sz w:val="24"/>
          <w:szCs w:val="24"/>
        </w:rPr>
        <w:t xml:space="preserve">→ bei der Rückgabe wird eine Vermerk auf die Urkunde gesetzt, dass die Urkunde widerrufen wurden (§ 27 (9) </w:t>
      </w:r>
      <w:proofErr w:type="spellStart"/>
      <w:r w:rsidRPr="00D53E0F">
        <w:rPr>
          <w:rFonts w:eastAsia="Times New Roman" w:cs="Arial"/>
          <w:bCs/>
          <w:sz w:val="24"/>
          <w:szCs w:val="24"/>
        </w:rPr>
        <w:t>AktO</w:t>
      </w:r>
      <w:proofErr w:type="spellEnd"/>
      <w:r w:rsidRPr="00D53E0F">
        <w:rPr>
          <w:rFonts w:eastAsia="Times New Roman" w:cs="Arial"/>
          <w:bCs/>
          <w:sz w:val="24"/>
          <w:szCs w:val="24"/>
        </w:rPr>
        <w:t>)</w:t>
      </w:r>
    </w:p>
    <w:p w:rsidR="00754811" w:rsidRPr="00D53E0F" w:rsidRDefault="00754811" w:rsidP="00754811">
      <w:pPr>
        <w:numPr>
          <w:ilvl w:val="0"/>
          <w:numId w:val="19"/>
        </w:numPr>
        <w:spacing w:line="240" w:lineRule="auto"/>
        <w:ind w:left="426"/>
        <w:rPr>
          <w:rFonts w:eastAsia="Times New Roman" w:cs="Arial"/>
          <w:bCs/>
          <w:sz w:val="24"/>
          <w:szCs w:val="24"/>
        </w:rPr>
      </w:pPr>
      <w:r w:rsidRPr="00D53E0F">
        <w:rPr>
          <w:rFonts w:eastAsia="Times New Roman" w:cs="Arial"/>
          <w:bCs/>
          <w:sz w:val="24"/>
          <w:szCs w:val="24"/>
        </w:rPr>
        <w:t xml:space="preserve">die Herausgabe erfolgt durch den Richter (Rechtspfleger) und </w:t>
      </w:r>
      <w:proofErr w:type="spellStart"/>
      <w:r w:rsidRPr="00D53E0F">
        <w:rPr>
          <w:rFonts w:eastAsia="Times New Roman" w:cs="Arial"/>
          <w:bCs/>
          <w:sz w:val="24"/>
          <w:szCs w:val="24"/>
        </w:rPr>
        <w:t>UdG</w:t>
      </w:r>
      <w:proofErr w:type="spellEnd"/>
      <w:r w:rsidRPr="00D53E0F">
        <w:rPr>
          <w:rFonts w:eastAsia="Times New Roman" w:cs="Arial"/>
          <w:bCs/>
          <w:sz w:val="24"/>
          <w:szCs w:val="24"/>
        </w:rPr>
        <w:t xml:space="preserve"> gemeinsam</w:t>
      </w:r>
    </w:p>
    <w:p w:rsidR="00754811" w:rsidRPr="00D53E0F" w:rsidRDefault="00754811" w:rsidP="00754811">
      <w:pPr>
        <w:spacing w:line="240" w:lineRule="auto"/>
        <w:ind w:firstLine="426"/>
        <w:rPr>
          <w:rFonts w:eastAsia="Times New Roman" w:cs="Arial"/>
          <w:bCs/>
          <w:sz w:val="24"/>
          <w:szCs w:val="24"/>
        </w:rPr>
      </w:pPr>
      <w:r w:rsidRPr="00D53E0F">
        <w:rPr>
          <w:rFonts w:eastAsia="Times New Roman" w:cs="Arial"/>
          <w:bCs/>
          <w:sz w:val="24"/>
          <w:szCs w:val="24"/>
        </w:rPr>
        <w:t xml:space="preserve">(§ 346 (1) </w:t>
      </w:r>
      <w:proofErr w:type="spellStart"/>
      <w:r w:rsidRPr="00D53E0F">
        <w:rPr>
          <w:rFonts w:eastAsia="Times New Roman" w:cs="Arial"/>
          <w:bCs/>
          <w:sz w:val="24"/>
          <w:szCs w:val="24"/>
        </w:rPr>
        <w:t>FamFG</w:t>
      </w:r>
      <w:proofErr w:type="spellEnd"/>
      <w:r w:rsidRPr="00D53E0F">
        <w:rPr>
          <w:rFonts w:eastAsia="Times New Roman" w:cs="Arial"/>
          <w:bCs/>
          <w:sz w:val="24"/>
          <w:szCs w:val="24"/>
        </w:rPr>
        <w:t>)</w:t>
      </w:r>
    </w:p>
    <w:p w:rsidR="00754811" w:rsidRPr="00D53E0F" w:rsidRDefault="00754811" w:rsidP="00754811">
      <w:pPr>
        <w:numPr>
          <w:ilvl w:val="0"/>
          <w:numId w:val="19"/>
        </w:numPr>
        <w:spacing w:line="240" w:lineRule="auto"/>
        <w:ind w:left="426"/>
        <w:rPr>
          <w:rFonts w:eastAsia="Times New Roman" w:cs="Arial"/>
          <w:bCs/>
          <w:sz w:val="24"/>
          <w:szCs w:val="24"/>
        </w:rPr>
      </w:pPr>
      <w:r w:rsidRPr="00D53E0F">
        <w:rPr>
          <w:rFonts w:eastAsia="Times New Roman" w:cs="Arial"/>
          <w:bCs/>
          <w:sz w:val="24"/>
          <w:szCs w:val="24"/>
        </w:rPr>
        <w:t xml:space="preserve">bei der Herausgabe wird eine Herausgabeverfügung gefertigt (eine Ausfertigung wird extern aufbewahrt) (§ 27 (5) </w:t>
      </w:r>
      <w:proofErr w:type="spellStart"/>
      <w:r w:rsidRPr="00D53E0F">
        <w:rPr>
          <w:rFonts w:eastAsia="Times New Roman" w:cs="Arial"/>
          <w:bCs/>
          <w:sz w:val="24"/>
          <w:szCs w:val="24"/>
        </w:rPr>
        <w:t>AktO</w:t>
      </w:r>
      <w:proofErr w:type="spellEnd"/>
      <w:r w:rsidRPr="00D53E0F">
        <w:rPr>
          <w:rFonts w:eastAsia="Times New Roman" w:cs="Arial"/>
          <w:bCs/>
          <w:sz w:val="24"/>
          <w:szCs w:val="24"/>
        </w:rPr>
        <w:t>)</w:t>
      </w:r>
    </w:p>
    <w:p w:rsidR="00754811" w:rsidRPr="00D53E0F" w:rsidRDefault="00754811" w:rsidP="00754811">
      <w:pPr>
        <w:numPr>
          <w:ilvl w:val="0"/>
          <w:numId w:val="19"/>
        </w:numPr>
        <w:spacing w:line="240" w:lineRule="auto"/>
        <w:ind w:left="426"/>
        <w:rPr>
          <w:rFonts w:eastAsia="Times New Roman" w:cs="Arial"/>
          <w:bCs/>
          <w:sz w:val="24"/>
          <w:szCs w:val="24"/>
        </w:rPr>
      </w:pPr>
      <w:r w:rsidRPr="00D53E0F">
        <w:rPr>
          <w:rFonts w:eastAsia="Times New Roman" w:cs="Arial"/>
          <w:bCs/>
          <w:sz w:val="24"/>
          <w:szCs w:val="24"/>
        </w:rPr>
        <w:t xml:space="preserve">der Testator sollte den Hinterlegungsschein zurückgeben und diese wird zur Akte genommen (§ 27 (6) 3. </w:t>
      </w:r>
      <w:proofErr w:type="spellStart"/>
      <w:r w:rsidRPr="00D53E0F">
        <w:rPr>
          <w:rFonts w:eastAsia="Times New Roman" w:cs="Arial"/>
          <w:bCs/>
          <w:sz w:val="24"/>
          <w:szCs w:val="24"/>
        </w:rPr>
        <w:t>AktO</w:t>
      </w:r>
      <w:proofErr w:type="spellEnd"/>
      <w:r w:rsidRPr="00D53E0F">
        <w:rPr>
          <w:rFonts w:eastAsia="Times New Roman" w:cs="Arial"/>
          <w:bCs/>
          <w:sz w:val="24"/>
          <w:szCs w:val="24"/>
        </w:rPr>
        <w:t>)</w:t>
      </w:r>
    </w:p>
    <w:p w:rsidR="00754811" w:rsidRPr="00D53E0F" w:rsidRDefault="00754811" w:rsidP="00754811">
      <w:pPr>
        <w:numPr>
          <w:ilvl w:val="0"/>
          <w:numId w:val="19"/>
        </w:numPr>
        <w:spacing w:line="240" w:lineRule="auto"/>
        <w:ind w:left="426"/>
        <w:rPr>
          <w:rFonts w:eastAsia="Times New Roman" w:cs="Arial"/>
          <w:bCs/>
          <w:sz w:val="24"/>
          <w:szCs w:val="24"/>
        </w:rPr>
      </w:pPr>
      <w:r w:rsidRPr="00D53E0F">
        <w:rPr>
          <w:rFonts w:eastAsia="Times New Roman" w:cs="Arial"/>
          <w:bCs/>
          <w:sz w:val="24"/>
          <w:szCs w:val="24"/>
        </w:rPr>
        <w:t xml:space="preserve">das ZTR wird von der Rückgabe informiert (§ 347 (3) </w:t>
      </w:r>
      <w:proofErr w:type="spellStart"/>
      <w:r w:rsidRPr="00D53E0F">
        <w:rPr>
          <w:rFonts w:eastAsia="Times New Roman" w:cs="Arial"/>
          <w:bCs/>
          <w:sz w:val="24"/>
          <w:szCs w:val="24"/>
        </w:rPr>
        <w:t>FamFG</w:t>
      </w:r>
      <w:proofErr w:type="spellEnd"/>
      <w:r w:rsidRPr="00D53E0F">
        <w:rPr>
          <w:rFonts w:eastAsia="Times New Roman" w:cs="Arial"/>
          <w:bCs/>
          <w:sz w:val="24"/>
          <w:szCs w:val="24"/>
        </w:rPr>
        <w:t>)</w:t>
      </w:r>
    </w:p>
    <w:p w:rsidR="00754811" w:rsidRDefault="00754811" w:rsidP="00754811">
      <w:pPr>
        <w:spacing w:line="240" w:lineRule="auto"/>
        <w:rPr>
          <w:rFonts w:eastAsia="Times New Roman" w:cs="Arial"/>
          <w:bCs/>
          <w:sz w:val="24"/>
          <w:szCs w:val="24"/>
        </w:rPr>
      </w:pPr>
    </w:p>
    <w:p w:rsidR="00754811" w:rsidRPr="00D53E0F" w:rsidRDefault="00754811" w:rsidP="00754811">
      <w:pPr>
        <w:spacing w:line="240" w:lineRule="auto"/>
        <w:rPr>
          <w:rFonts w:eastAsia="Times New Roman" w:cs="Arial"/>
          <w:bCs/>
          <w:sz w:val="24"/>
          <w:szCs w:val="24"/>
        </w:rPr>
      </w:pPr>
    </w:p>
    <w:p w:rsidR="00754811" w:rsidRDefault="00754811" w:rsidP="00754811">
      <w:pPr>
        <w:spacing w:line="240" w:lineRule="auto"/>
        <w:rPr>
          <w:rFonts w:eastAsia="Times New Roman" w:cs="Arial"/>
          <w:bCs/>
          <w:sz w:val="24"/>
          <w:szCs w:val="24"/>
        </w:rPr>
      </w:pPr>
    </w:p>
    <w:p w:rsidR="00754811" w:rsidRDefault="00754811" w:rsidP="00754811">
      <w:pPr>
        <w:spacing w:line="240" w:lineRule="auto"/>
        <w:rPr>
          <w:rFonts w:eastAsia="Times New Roman" w:cs="Arial"/>
          <w:b/>
          <w:bCs/>
          <w:sz w:val="30"/>
          <w:szCs w:val="30"/>
        </w:rPr>
      </w:pPr>
    </w:p>
    <w:p w:rsidR="00754811" w:rsidRDefault="00754811" w:rsidP="00754811">
      <w:pPr>
        <w:spacing w:line="240" w:lineRule="auto"/>
        <w:rPr>
          <w:rFonts w:eastAsia="Times New Roman" w:cs="Arial"/>
          <w:b/>
          <w:bCs/>
          <w:sz w:val="30"/>
          <w:szCs w:val="30"/>
        </w:rPr>
      </w:pPr>
    </w:p>
    <w:p w:rsidR="00754811" w:rsidRDefault="00754811" w:rsidP="00754811">
      <w:pPr>
        <w:spacing w:line="240" w:lineRule="auto"/>
        <w:rPr>
          <w:rFonts w:eastAsia="Times New Roman" w:cs="Arial"/>
          <w:b/>
          <w:bCs/>
          <w:sz w:val="30"/>
          <w:szCs w:val="30"/>
        </w:rPr>
      </w:pPr>
    </w:p>
    <w:p w:rsidR="00754811" w:rsidRDefault="00754811" w:rsidP="00754811">
      <w:pPr>
        <w:spacing w:line="240" w:lineRule="auto"/>
        <w:rPr>
          <w:rFonts w:eastAsia="Times New Roman" w:cs="Arial"/>
          <w:b/>
          <w:bCs/>
          <w:sz w:val="30"/>
          <w:szCs w:val="30"/>
        </w:rPr>
      </w:pPr>
    </w:p>
    <w:p w:rsidR="00754811" w:rsidRPr="00D53E0F" w:rsidRDefault="00754811" w:rsidP="00754811">
      <w:pPr>
        <w:spacing w:line="240" w:lineRule="auto"/>
        <w:rPr>
          <w:rFonts w:eastAsia="Times New Roman" w:cs="Arial"/>
          <w:b/>
          <w:bCs/>
          <w:sz w:val="30"/>
          <w:szCs w:val="30"/>
        </w:rPr>
      </w:pPr>
      <w:r w:rsidRPr="00D53E0F">
        <w:rPr>
          <w:rFonts w:eastAsia="Times New Roman" w:cs="Arial"/>
          <w:b/>
          <w:bCs/>
          <w:sz w:val="30"/>
          <w:szCs w:val="30"/>
        </w:rPr>
        <w:lastRenderedPageBreak/>
        <w:t xml:space="preserve"> Widerruf eines Testaments </w:t>
      </w:r>
      <w:r w:rsidRPr="00D53E0F">
        <w:rPr>
          <w:rFonts w:eastAsia="Times New Roman" w:cs="Arial"/>
          <w:bCs/>
          <w:sz w:val="24"/>
          <w:szCs w:val="24"/>
        </w:rPr>
        <w:t>§ 2253 BGB</w:t>
      </w:r>
    </w:p>
    <w:p w:rsidR="00754811" w:rsidRPr="00D53E0F" w:rsidRDefault="00754811" w:rsidP="00754811">
      <w:pPr>
        <w:spacing w:line="240" w:lineRule="auto"/>
        <w:rPr>
          <w:rFonts w:eastAsia="Times New Roman" w:cs="Arial"/>
          <w:bCs/>
          <w:sz w:val="24"/>
          <w:szCs w:val="24"/>
        </w:rPr>
      </w:pPr>
    </w:p>
    <w:p w:rsidR="00754811" w:rsidRPr="00D53E0F" w:rsidRDefault="00754811" w:rsidP="00754811">
      <w:pPr>
        <w:spacing w:line="240" w:lineRule="auto"/>
        <w:rPr>
          <w:rFonts w:eastAsia="Times New Roman"/>
          <w:bCs/>
          <w:sz w:val="24"/>
          <w:szCs w:val="24"/>
          <w:u w:val="single"/>
        </w:rPr>
      </w:pPr>
      <w:r w:rsidRPr="00D53E0F">
        <w:rPr>
          <w:rFonts w:eastAsia="Times New Roman"/>
          <w:bCs/>
          <w:sz w:val="24"/>
          <w:szCs w:val="24"/>
          <w:u w:val="single"/>
        </w:rPr>
        <w:t>kann erfolgen:</w:t>
      </w:r>
    </w:p>
    <w:p w:rsidR="00754811" w:rsidRPr="00D53E0F" w:rsidRDefault="00754811" w:rsidP="00754811">
      <w:pPr>
        <w:numPr>
          <w:ilvl w:val="0"/>
          <w:numId w:val="20"/>
        </w:numPr>
        <w:spacing w:line="240" w:lineRule="auto"/>
        <w:ind w:left="426"/>
        <w:rPr>
          <w:rFonts w:eastAsia="Times New Roman"/>
          <w:bCs/>
          <w:sz w:val="24"/>
          <w:szCs w:val="24"/>
        </w:rPr>
      </w:pPr>
      <w:r w:rsidRPr="00D53E0F">
        <w:rPr>
          <w:rFonts w:eastAsia="Times New Roman"/>
          <w:bCs/>
          <w:sz w:val="24"/>
          <w:szCs w:val="24"/>
        </w:rPr>
        <w:t xml:space="preserve">ein neues Testament, indem das </w:t>
      </w:r>
      <w:proofErr w:type="spellStart"/>
      <w:r w:rsidRPr="00D53E0F">
        <w:rPr>
          <w:rFonts w:eastAsia="Times New Roman"/>
          <w:bCs/>
          <w:sz w:val="24"/>
          <w:szCs w:val="24"/>
        </w:rPr>
        <w:t>alte</w:t>
      </w:r>
      <w:proofErr w:type="spellEnd"/>
      <w:r w:rsidRPr="00D53E0F">
        <w:rPr>
          <w:rFonts w:eastAsia="Times New Roman"/>
          <w:bCs/>
          <w:sz w:val="24"/>
          <w:szCs w:val="24"/>
        </w:rPr>
        <w:t xml:space="preserve"> Testament aufgehoben wurde [bzw. Widerspricht (§2254 + § 2258 BGB)]</w:t>
      </w:r>
    </w:p>
    <w:p w:rsidR="00754811" w:rsidRPr="00D53E0F" w:rsidRDefault="00754811" w:rsidP="00754811">
      <w:pPr>
        <w:numPr>
          <w:ilvl w:val="0"/>
          <w:numId w:val="20"/>
        </w:numPr>
        <w:spacing w:line="240" w:lineRule="auto"/>
        <w:ind w:left="426"/>
        <w:rPr>
          <w:rFonts w:eastAsia="Times New Roman"/>
          <w:bCs/>
          <w:sz w:val="24"/>
          <w:szCs w:val="24"/>
        </w:rPr>
      </w:pPr>
      <w:r w:rsidRPr="00D53E0F">
        <w:rPr>
          <w:rFonts w:eastAsia="Times New Roman"/>
          <w:bCs/>
          <w:sz w:val="24"/>
          <w:szCs w:val="24"/>
        </w:rPr>
        <w:t>Testament vernichtet = zerreißen, verbrennen (§ 2255 BGB)</w:t>
      </w:r>
    </w:p>
    <w:p w:rsidR="00754811" w:rsidRPr="00D53E0F" w:rsidRDefault="00754811" w:rsidP="00754811">
      <w:pPr>
        <w:numPr>
          <w:ilvl w:val="0"/>
          <w:numId w:val="20"/>
        </w:numPr>
        <w:spacing w:line="240" w:lineRule="auto"/>
        <w:ind w:left="426"/>
        <w:rPr>
          <w:rFonts w:eastAsia="Times New Roman"/>
          <w:bCs/>
          <w:sz w:val="24"/>
          <w:szCs w:val="24"/>
        </w:rPr>
      </w:pPr>
      <w:r w:rsidRPr="00D53E0F">
        <w:rPr>
          <w:rFonts w:eastAsia="Times New Roman"/>
          <w:bCs/>
          <w:sz w:val="24"/>
          <w:szCs w:val="24"/>
        </w:rPr>
        <w:t>ein not. Testament aus der amtlichen Verwahrung nehmen (§ 2256 BGB)</w:t>
      </w:r>
    </w:p>
    <w:p w:rsidR="00754811" w:rsidRPr="00D53E0F" w:rsidRDefault="00754811" w:rsidP="00754811">
      <w:pPr>
        <w:spacing w:line="240" w:lineRule="auto"/>
        <w:rPr>
          <w:rFonts w:eastAsia="Times New Roman"/>
          <w:bCs/>
          <w:sz w:val="24"/>
          <w:szCs w:val="24"/>
        </w:rPr>
      </w:pPr>
    </w:p>
    <w:p w:rsidR="00754811" w:rsidRPr="00D53E0F" w:rsidRDefault="00754811" w:rsidP="00754811">
      <w:pPr>
        <w:numPr>
          <w:ilvl w:val="0"/>
          <w:numId w:val="21"/>
        </w:numPr>
        <w:spacing w:line="240" w:lineRule="auto"/>
        <w:ind w:left="426"/>
        <w:rPr>
          <w:rFonts w:eastAsia="Times New Roman"/>
          <w:bCs/>
          <w:sz w:val="24"/>
          <w:szCs w:val="24"/>
        </w:rPr>
      </w:pPr>
      <w:r w:rsidRPr="00D53E0F">
        <w:rPr>
          <w:rFonts w:eastAsia="Times New Roman"/>
          <w:bCs/>
          <w:sz w:val="24"/>
          <w:szCs w:val="24"/>
        </w:rPr>
        <w:t>ein gemeinschaftliches Testament mit wechselseitiger Verfügung (Berliner Testament) ist nach dem Tode eines Testators bzw. Widerruf ausgeschlossen</w:t>
      </w:r>
    </w:p>
    <w:p w:rsidR="00754811" w:rsidRPr="00D53E0F" w:rsidRDefault="00754811" w:rsidP="00754811">
      <w:pPr>
        <w:spacing w:line="240" w:lineRule="auto"/>
        <w:rPr>
          <w:rFonts w:eastAsia="Times New Roman"/>
          <w:bCs/>
          <w:i/>
          <w:sz w:val="24"/>
          <w:szCs w:val="24"/>
        </w:rPr>
      </w:pPr>
      <w:r w:rsidRPr="00D53E0F">
        <w:rPr>
          <w:rFonts w:eastAsia="Times New Roman"/>
          <w:bCs/>
          <w:i/>
          <w:sz w:val="24"/>
          <w:szCs w:val="24"/>
        </w:rPr>
        <w:t>Tipp: Will der überlebende Ehegatte anders über seinen Nachlass verfügen, so muss er die Erbschaft ausschlagen.</w:t>
      </w:r>
    </w:p>
    <w:p w:rsidR="00754811" w:rsidRPr="00D53E0F" w:rsidRDefault="00754811" w:rsidP="00754811">
      <w:pPr>
        <w:spacing w:line="240" w:lineRule="auto"/>
        <w:rPr>
          <w:rFonts w:eastAsia="Times New Roman"/>
          <w:bCs/>
          <w:i/>
          <w:sz w:val="24"/>
          <w:szCs w:val="24"/>
        </w:rPr>
      </w:pPr>
    </w:p>
    <w:p w:rsidR="00754811" w:rsidRPr="00D53E0F" w:rsidRDefault="00754811" w:rsidP="00754811">
      <w:pPr>
        <w:numPr>
          <w:ilvl w:val="0"/>
          <w:numId w:val="21"/>
        </w:numPr>
        <w:spacing w:line="240" w:lineRule="auto"/>
        <w:ind w:left="426"/>
        <w:rPr>
          <w:rFonts w:eastAsia="Times New Roman" w:cs="Arial"/>
          <w:bCs/>
          <w:sz w:val="24"/>
          <w:szCs w:val="24"/>
        </w:rPr>
      </w:pPr>
      <w:r w:rsidRPr="00D53E0F">
        <w:rPr>
          <w:rFonts w:eastAsia="Times New Roman"/>
          <w:bCs/>
          <w:sz w:val="24"/>
          <w:szCs w:val="24"/>
        </w:rPr>
        <w:t xml:space="preserve">es ist möglich einen Widerruf zu widerrufen (§ 2257 BGB) </w:t>
      </w:r>
      <w:r w:rsidRPr="00D53E0F">
        <w:rPr>
          <w:rFonts w:eastAsia="Times New Roman" w:cs="Arial"/>
          <w:bCs/>
          <w:sz w:val="24"/>
          <w:szCs w:val="24"/>
        </w:rPr>
        <w:t>→</w:t>
      </w:r>
      <w:r w:rsidRPr="00D53E0F">
        <w:rPr>
          <w:rFonts w:eastAsia="Times New Roman"/>
          <w:bCs/>
          <w:sz w:val="24"/>
          <w:szCs w:val="24"/>
        </w:rPr>
        <w:t xml:space="preserve"> Testament A wird durch Testament B widerrufen; Testament C widerruft Testament B </w:t>
      </w:r>
      <w:r w:rsidRPr="00D53E0F">
        <w:rPr>
          <w:rFonts w:eastAsia="Times New Roman" w:cs="Arial"/>
          <w:bCs/>
          <w:sz w:val="24"/>
          <w:szCs w:val="24"/>
        </w:rPr>
        <w:t>→</w:t>
      </w:r>
      <w:r w:rsidRPr="00D53E0F">
        <w:rPr>
          <w:rFonts w:eastAsia="Times New Roman"/>
          <w:bCs/>
          <w:sz w:val="24"/>
          <w:szCs w:val="24"/>
        </w:rPr>
        <w:t xml:space="preserve"> Testament B existiert/gilt nicht mehr </w:t>
      </w:r>
      <w:r w:rsidRPr="00D53E0F">
        <w:rPr>
          <w:rFonts w:eastAsia="Times New Roman" w:cs="Arial"/>
          <w:bCs/>
          <w:sz w:val="24"/>
          <w:szCs w:val="24"/>
        </w:rPr>
        <w:t>→ somit gilt wieder Testament A</w:t>
      </w:r>
    </w:p>
    <w:p w:rsidR="00754811" w:rsidRDefault="00754811" w:rsidP="00754811">
      <w:pPr>
        <w:spacing w:line="240" w:lineRule="auto"/>
        <w:rPr>
          <w:rFonts w:eastAsia="Times New Roman" w:cs="Arial"/>
          <w:bCs/>
          <w:sz w:val="24"/>
          <w:szCs w:val="24"/>
        </w:rPr>
      </w:pPr>
    </w:p>
    <w:p w:rsidR="00754811" w:rsidRDefault="00754811" w:rsidP="00754811">
      <w:pPr>
        <w:spacing w:line="240" w:lineRule="auto"/>
        <w:rPr>
          <w:rFonts w:eastAsia="Times New Roman" w:cs="Arial"/>
          <w:bCs/>
          <w:sz w:val="24"/>
          <w:szCs w:val="24"/>
        </w:rPr>
      </w:pPr>
    </w:p>
    <w:p w:rsidR="00754811" w:rsidRPr="00D53E0F" w:rsidRDefault="00754811" w:rsidP="00754811">
      <w:pPr>
        <w:spacing w:line="240" w:lineRule="auto"/>
        <w:rPr>
          <w:rFonts w:eastAsia="Times New Roman" w:cs="Arial"/>
          <w:bCs/>
          <w:sz w:val="24"/>
          <w:szCs w:val="24"/>
        </w:rPr>
      </w:pPr>
      <w:bookmarkStart w:id="0" w:name="_GoBack"/>
      <w:bookmarkEnd w:id="0"/>
    </w:p>
    <w:p w:rsidR="00754811" w:rsidRPr="00D53E0F" w:rsidRDefault="00754811" w:rsidP="00754811">
      <w:pPr>
        <w:spacing w:line="240" w:lineRule="auto"/>
        <w:rPr>
          <w:rFonts w:eastAsia="Times New Roman" w:cs="Arial"/>
          <w:bCs/>
          <w:sz w:val="24"/>
          <w:szCs w:val="24"/>
        </w:rPr>
      </w:pPr>
      <w:r w:rsidRPr="00D53E0F">
        <w:rPr>
          <w:rFonts w:eastAsia="Times New Roman" w:cs="Arial"/>
          <w:b/>
          <w:bCs/>
          <w:sz w:val="30"/>
          <w:szCs w:val="30"/>
        </w:rPr>
        <w:t>Eröffnung einer Verfügung von Todes wegen</w:t>
      </w:r>
      <w:r w:rsidRPr="00D53E0F">
        <w:rPr>
          <w:rFonts w:eastAsia="Times New Roman" w:cs="Arial"/>
          <w:bCs/>
          <w:sz w:val="24"/>
          <w:szCs w:val="24"/>
        </w:rPr>
        <w:t xml:space="preserve"> §§ 348 </w:t>
      </w:r>
      <w:proofErr w:type="spellStart"/>
      <w:r w:rsidRPr="00D53E0F">
        <w:rPr>
          <w:rFonts w:eastAsia="Times New Roman" w:cs="Arial"/>
          <w:bCs/>
          <w:sz w:val="24"/>
          <w:szCs w:val="24"/>
        </w:rPr>
        <w:t>FamFG</w:t>
      </w:r>
      <w:proofErr w:type="spellEnd"/>
      <w:r w:rsidRPr="00D53E0F">
        <w:rPr>
          <w:rFonts w:eastAsia="Times New Roman" w:cs="Arial"/>
          <w:bCs/>
          <w:sz w:val="24"/>
          <w:szCs w:val="24"/>
        </w:rPr>
        <w:t xml:space="preserve"> ff.</w:t>
      </w:r>
    </w:p>
    <w:p w:rsidR="00754811" w:rsidRPr="00D53E0F" w:rsidRDefault="00754811" w:rsidP="00754811">
      <w:pPr>
        <w:spacing w:line="240" w:lineRule="auto"/>
        <w:rPr>
          <w:rFonts w:eastAsia="Times New Roman" w:cs="Arial"/>
          <w:bCs/>
          <w:sz w:val="24"/>
          <w:szCs w:val="24"/>
        </w:rPr>
      </w:pPr>
    </w:p>
    <w:p w:rsidR="00754811" w:rsidRPr="00D53E0F" w:rsidRDefault="00754811" w:rsidP="00754811">
      <w:pPr>
        <w:numPr>
          <w:ilvl w:val="0"/>
          <w:numId w:val="21"/>
        </w:numPr>
        <w:spacing w:line="240" w:lineRule="auto"/>
        <w:ind w:left="426"/>
        <w:rPr>
          <w:rFonts w:eastAsia="Times New Roman" w:cs="Arial"/>
          <w:bCs/>
          <w:sz w:val="24"/>
          <w:szCs w:val="24"/>
        </w:rPr>
      </w:pPr>
      <w:r w:rsidRPr="00D53E0F">
        <w:rPr>
          <w:rFonts w:eastAsia="Times New Roman" w:cs="Arial"/>
          <w:bCs/>
          <w:sz w:val="24"/>
          <w:szCs w:val="24"/>
        </w:rPr>
        <w:t>jedes Testament muss eröffnet werden! (auch solche, die nicht mehr wirksam sein dürften; z.B. Berliner Testament bei geschiedenen Ehepartnern)</w:t>
      </w:r>
    </w:p>
    <w:p w:rsidR="00754811" w:rsidRPr="00D53E0F" w:rsidRDefault="00754811" w:rsidP="00754811">
      <w:pPr>
        <w:numPr>
          <w:ilvl w:val="0"/>
          <w:numId w:val="21"/>
        </w:numPr>
        <w:spacing w:line="240" w:lineRule="auto"/>
        <w:ind w:left="426"/>
        <w:rPr>
          <w:rFonts w:eastAsia="Times New Roman" w:cs="Arial"/>
          <w:bCs/>
          <w:sz w:val="24"/>
          <w:szCs w:val="24"/>
        </w:rPr>
      </w:pPr>
      <w:r w:rsidRPr="00D53E0F">
        <w:rPr>
          <w:rFonts w:eastAsia="Times New Roman" w:cs="Arial"/>
          <w:bCs/>
          <w:sz w:val="24"/>
          <w:szCs w:val="24"/>
        </w:rPr>
        <w:t>ein Eröffnungsprotokoll wird bei jeder Eröffnung (auch mehrere Testamente zusammen) gefertigt</w:t>
      </w:r>
      <w:r>
        <w:rPr>
          <w:rFonts w:eastAsia="Times New Roman" w:cs="Arial"/>
          <w:bCs/>
          <w:sz w:val="24"/>
          <w:szCs w:val="24"/>
        </w:rPr>
        <w:t xml:space="preserve"> </w:t>
      </w:r>
    </w:p>
    <w:p w:rsidR="00754811" w:rsidRPr="00D53E0F" w:rsidRDefault="00754811" w:rsidP="00754811">
      <w:pPr>
        <w:numPr>
          <w:ilvl w:val="0"/>
          <w:numId w:val="21"/>
        </w:numPr>
        <w:spacing w:line="240" w:lineRule="auto"/>
        <w:ind w:left="426"/>
        <w:rPr>
          <w:rFonts w:eastAsia="Times New Roman" w:cs="Arial"/>
          <w:bCs/>
          <w:sz w:val="24"/>
          <w:szCs w:val="24"/>
        </w:rPr>
      </w:pPr>
      <w:r w:rsidRPr="00D53E0F">
        <w:rPr>
          <w:rFonts w:eastAsia="Times New Roman" w:cs="Arial"/>
          <w:bCs/>
          <w:sz w:val="24"/>
          <w:szCs w:val="24"/>
        </w:rPr>
        <w:t>von einer Ladung zur Eröffnung wird in der Praxis abgesehen</w:t>
      </w:r>
    </w:p>
    <w:p w:rsidR="00754811" w:rsidRPr="00D53E0F" w:rsidRDefault="00754811" w:rsidP="00754811">
      <w:pPr>
        <w:numPr>
          <w:ilvl w:val="0"/>
          <w:numId w:val="21"/>
        </w:numPr>
        <w:spacing w:line="240" w:lineRule="auto"/>
        <w:ind w:left="426"/>
        <w:rPr>
          <w:rFonts w:eastAsia="Times New Roman" w:cs="Arial"/>
          <w:bCs/>
          <w:sz w:val="24"/>
          <w:szCs w:val="24"/>
        </w:rPr>
      </w:pPr>
      <w:r w:rsidRPr="00D53E0F">
        <w:rPr>
          <w:rFonts w:eastAsia="Times New Roman" w:cs="Arial"/>
          <w:bCs/>
          <w:sz w:val="24"/>
          <w:szCs w:val="24"/>
        </w:rPr>
        <w:t xml:space="preserve">für die Eröffnung wird die Sterbeurkunde im Original oder eine Sterbefallmitteilung des </w:t>
      </w:r>
      <w:proofErr w:type="spellStart"/>
      <w:r w:rsidRPr="00D53E0F">
        <w:rPr>
          <w:rFonts w:eastAsia="Times New Roman" w:cs="Arial"/>
          <w:bCs/>
          <w:sz w:val="24"/>
          <w:szCs w:val="24"/>
        </w:rPr>
        <w:t>ZTR´s</w:t>
      </w:r>
      <w:proofErr w:type="spellEnd"/>
      <w:r w:rsidRPr="00D53E0F">
        <w:rPr>
          <w:rFonts w:eastAsia="Times New Roman" w:cs="Arial"/>
          <w:bCs/>
          <w:sz w:val="24"/>
          <w:szCs w:val="24"/>
        </w:rPr>
        <w:t xml:space="preserve"> als Sterbenachweis benötigt</w:t>
      </w:r>
    </w:p>
    <w:p w:rsidR="00754811" w:rsidRPr="00D53E0F" w:rsidRDefault="00754811" w:rsidP="00754811">
      <w:pPr>
        <w:numPr>
          <w:ilvl w:val="0"/>
          <w:numId w:val="21"/>
        </w:numPr>
        <w:spacing w:line="240" w:lineRule="auto"/>
        <w:ind w:left="426"/>
        <w:rPr>
          <w:rFonts w:eastAsia="Times New Roman"/>
          <w:bCs/>
          <w:sz w:val="24"/>
          <w:szCs w:val="24"/>
        </w:rPr>
      </w:pPr>
      <w:r w:rsidRPr="00D53E0F">
        <w:rPr>
          <w:rFonts w:eastAsia="Times New Roman"/>
          <w:bCs/>
          <w:sz w:val="24"/>
          <w:szCs w:val="24"/>
        </w:rPr>
        <w:t xml:space="preserve">ein in amtlicher Verwahrung befindliches Testament wird vom Amts wegen eröffnet (§ 348 </w:t>
      </w:r>
      <w:proofErr w:type="spellStart"/>
      <w:r w:rsidRPr="00D53E0F">
        <w:rPr>
          <w:rFonts w:eastAsia="Times New Roman"/>
          <w:bCs/>
          <w:sz w:val="24"/>
          <w:szCs w:val="24"/>
        </w:rPr>
        <w:t>FamFG</w:t>
      </w:r>
      <w:proofErr w:type="spellEnd"/>
      <w:r w:rsidRPr="00D53E0F">
        <w:rPr>
          <w:rFonts w:eastAsia="Times New Roman"/>
          <w:bCs/>
          <w:sz w:val="24"/>
          <w:szCs w:val="24"/>
        </w:rPr>
        <w:t xml:space="preserve">) </w:t>
      </w:r>
    </w:p>
    <w:p w:rsidR="00754811" w:rsidRPr="00D53E0F" w:rsidRDefault="00754811" w:rsidP="00754811">
      <w:pPr>
        <w:numPr>
          <w:ilvl w:val="0"/>
          <w:numId w:val="21"/>
        </w:numPr>
        <w:spacing w:line="240" w:lineRule="auto"/>
        <w:ind w:left="426"/>
        <w:rPr>
          <w:rFonts w:eastAsia="Times New Roman"/>
          <w:bCs/>
          <w:sz w:val="24"/>
          <w:szCs w:val="24"/>
        </w:rPr>
      </w:pPr>
      <w:r w:rsidRPr="00D53E0F">
        <w:rPr>
          <w:rFonts w:eastAsia="Times New Roman"/>
          <w:bCs/>
          <w:sz w:val="24"/>
          <w:szCs w:val="24"/>
        </w:rPr>
        <w:t xml:space="preserve">die Herausgabe erfolgt durch den </w:t>
      </w:r>
      <w:proofErr w:type="spellStart"/>
      <w:r w:rsidRPr="00D53E0F">
        <w:rPr>
          <w:rFonts w:eastAsia="Times New Roman"/>
          <w:bCs/>
          <w:sz w:val="24"/>
          <w:szCs w:val="24"/>
        </w:rPr>
        <w:t>UdG</w:t>
      </w:r>
      <w:proofErr w:type="spellEnd"/>
      <w:r w:rsidRPr="00D53E0F">
        <w:rPr>
          <w:rFonts w:eastAsia="Times New Roman"/>
          <w:bCs/>
          <w:sz w:val="24"/>
          <w:szCs w:val="24"/>
        </w:rPr>
        <w:t xml:space="preserve"> und Richter/Rechtspfleger zusammen </w:t>
      </w:r>
    </w:p>
    <w:p w:rsidR="00754811" w:rsidRPr="00D53E0F" w:rsidRDefault="00754811" w:rsidP="00754811">
      <w:pPr>
        <w:spacing w:line="240" w:lineRule="auto"/>
        <w:ind w:firstLine="426"/>
        <w:rPr>
          <w:rFonts w:eastAsia="Times New Roman"/>
          <w:bCs/>
          <w:sz w:val="24"/>
          <w:szCs w:val="24"/>
        </w:rPr>
      </w:pPr>
      <w:r w:rsidRPr="00D53E0F">
        <w:rPr>
          <w:rFonts w:eastAsia="Times New Roman"/>
          <w:bCs/>
          <w:sz w:val="24"/>
          <w:szCs w:val="24"/>
        </w:rPr>
        <w:t xml:space="preserve">(§ 346 (1) </w:t>
      </w:r>
      <w:proofErr w:type="spellStart"/>
      <w:r w:rsidRPr="00D53E0F">
        <w:rPr>
          <w:rFonts w:eastAsia="Times New Roman"/>
          <w:bCs/>
          <w:sz w:val="24"/>
          <w:szCs w:val="24"/>
        </w:rPr>
        <w:t>FamFG</w:t>
      </w:r>
      <w:proofErr w:type="spellEnd"/>
      <w:r w:rsidRPr="00D53E0F">
        <w:rPr>
          <w:rFonts w:eastAsia="Times New Roman"/>
          <w:bCs/>
          <w:sz w:val="24"/>
          <w:szCs w:val="24"/>
        </w:rPr>
        <w:t xml:space="preserve"> + Herausgabeverfügung (§ 27 (5) </w:t>
      </w:r>
      <w:proofErr w:type="spellStart"/>
      <w:r w:rsidRPr="00D53E0F">
        <w:rPr>
          <w:rFonts w:eastAsia="Times New Roman"/>
          <w:bCs/>
          <w:sz w:val="24"/>
          <w:szCs w:val="24"/>
        </w:rPr>
        <w:t>AktO</w:t>
      </w:r>
      <w:proofErr w:type="spellEnd"/>
      <w:r w:rsidRPr="00D53E0F">
        <w:rPr>
          <w:rFonts w:eastAsia="Times New Roman"/>
          <w:bCs/>
          <w:sz w:val="24"/>
          <w:szCs w:val="24"/>
        </w:rPr>
        <w:t>)</w:t>
      </w:r>
    </w:p>
    <w:p w:rsidR="00754811" w:rsidRPr="00D53E0F" w:rsidRDefault="00754811" w:rsidP="00754811">
      <w:pPr>
        <w:numPr>
          <w:ilvl w:val="0"/>
          <w:numId w:val="21"/>
        </w:numPr>
        <w:spacing w:line="240" w:lineRule="auto"/>
        <w:ind w:left="426"/>
        <w:rPr>
          <w:rFonts w:eastAsia="Times New Roman"/>
          <w:bCs/>
          <w:sz w:val="24"/>
          <w:szCs w:val="24"/>
        </w:rPr>
      </w:pPr>
      <w:r w:rsidRPr="00D53E0F">
        <w:rPr>
          <w:rFonts w:eastAsia="Times New Roman"/>
          <w:bCs/>
          <w:sz w:val="24"/>
          <w:szCs w:val="24"/>
        </w:rPr>
        <w:t>die Beteiligten, sowohl die testamentarischen als auch gesetzlichen Erben, erhalten eine Kopie des Testaments bzw. eine beglaubigte Kopie samt Eröffnungsprotokoll</w:t>
      </w:r>
    </w:p>
    <w:p w:rsidR="00754811" w:rsidRPr="00D53E0F" w:rsidRDefault="00754811" w:rsidP="00754811">
      <w:pPr>
        <w:numPr>
          <w:ilvl w:val="0"/>
          <w:numId w:val="21"/>
        </w:numPr>
        <w:spacing w:line="240" w:lineRule="auto"/>
        <w:ind w:left="426"/>
        <w:rPr>
          <w:rFonts w:eastAsia="Times New Roman"/>
          <w:bCs/>
          <w:sz w:val="24"/>
          <w:szCs w:val="24"/>
        </w:rPr>
      </w:pPr>
      <w:r w:rsidRPr="00D53E0F">
        <w:rPr>
          <w:rFonts w:eastAsia="Times New Roman"/>
          <w:bCs/>
          <w:sz w:val="24"/>
          <w:szCs w:val="24"/>
        </w:rPr>
        <w:t>bei einem gem. Testament werden die einzelnen Verfügungen (soweit dies möglich ist) nicht den Beteiligten zugesandt, da der Erbfall des einen noch nicht eingetreten ist</w:t>
      </w:r>
    </w:p>
    <w:p w:rsidR="00754811" w:rsidRPr="00D53E0F" w:rsidRDefault="00754811" w:rsidP="00754811">
      <w:pPr>
        <w:numPr>
          <w:ilvl w:val="0"/>
          <w:numId w:val="21"/>
        </w:numPr>
        <w:spacing w:line="240" w:lineRule="auto"/>
        <w:ind w:left="426"/>
        <w:rPr>
          <w:rFonts w:eastAsia="Times New Roman"/>
          <w:bCs/>
          <w:sz w:val="24"/>
          <w:szCs w:val="24"/>
        </w:rPr>
      </w:pPr>
      <w:r w:rsidRPr="00D53E0F">
        <w:rPr>
          <w:rFonts w:eastAsia="Times New Roman"/>
          <w:bCs/>
          <w:sz w:val="24"/>
          <w:szCs w:val="24"/>
        </w:rPr>
        <w:t xml:space="preserve">wenn das Testament nicht erschöpft ist (z.B. ein Berliner Testament), wird eine beglaubigte Abschrift für die Akte gefertigt und das Testament im Original kommt wieder in die amtliche Verwahrung (§ 349 (2) </w:t>
      </w:r>
      <w:proofErr w:type="spellStart"/>
      <w:r w:rsidRPr="00D53E0F">
        <w:rPr>
          <w:rFonts w:eastAsia="Times New Roman"/>
          <w:bCs/>
          <w:sz w:val="24"/>
          <w:szCs w:val="24"/>
        </w:rPr>
        <w:t>FamFG</w:t>
      </w:r>
      <w:proofErr w:type="spellEnd"/>
      <w:r w:rsidRPr="00D53E0F">
        <w:rPr>
          <w:rFonts w:eastAsia="Times New Roman"/>
          <w:bCs/>
          <w:sz w:val="24"/>
          <w:szCs w:val="24"/>
        </w:rPr>
        <w:t xml:space="preserve"> </w:t>
      </w:r>
      <w:proofErr w:type="spellStart"/>
      <w:r w:rsidRPr="00D53E0F">
        <w:rPr>
          <w:rFonts w:eastAsia="Times New Roman"/>
          <w:bCs/>
          <w:sz w:val="24"/>
          <w:szCs w:val="24"/>
        </w:rPr>
        <w:t>i.V.m</w:t>
      </w:r>
      <w:proofErr w:type="spellEnd"/>
      <w:r w:rsidRPr="00D53E0F">
        <w:rPr>
          <w:rFonts w:eastAsia="Times New Roman"/>
          <w:bCs/>
          <w:sz w:val="24"/>
          <w:szCs w:val="24"/>
        </w:rPr>
        <w:t xml:space="preserve">. § 344 (2) </w:t>
      </w:r>
      <w:proofErr w:type="spellStart"/>
      <w:r w:rsidRPr="00D53E0F">
        <w:rPr>
          <w:rFonts w:eastAsia="Times New Roman"/>
          <w:bCs/>
          <w:sz w:val="24"/>
          <w:szCs w:val="24"/>
        </w:rPr>
        <w:t>FamFG</w:t>
      </w:r>
      <w:proofErr w:type="spellEnd"/>
      <w:r w:rsidRPr="00D53E0F">
        <w:rPr>
          <w:rFonts w:eastAsia="Times New Roman"/>
          <w:bCs/>
          <w:sz w:val="24"/>
          <w:szCs w:val="24"/>
        </w:rPr>
        <w:t xml:space="preserve"> und § 27 (4) 5. </w:t>
      </w:r>
      <w:proofErr w:type="spellStart"/>
      <w:r w:rsidRPr="00D53E0F">
        <w:rPr>
          <w:rFonts w:eastAsia="Times New Roman"/>
          <w:bCs/>
          <w:sz w:val="24"/>
          <w:szCs w:val="24"/>
        </w:rPr>
        <w:t>AktO</w:t>
      </w:r>
      <w:proofErr w:type="spellEnd"/>
      <w:r w:rsidRPr="00D53E0F">
        <w:rPr>
          <w:rFonts w:eastAsia="Times New Roman"/>
          <w:bCs/>
          <w:sz w:val="24"/>
          <w:szCs w:val="24"/>
        </w:rPr>
        <w:t xml:space="preserve">) </w:t>
      </w:r>
      <w:r w:rsidRPr="00D53E0F">
        <w:rPr>
          <w:rFonts w:eastAsia="Times New Roman" w:cs="Arial"/>
          <w:bCs/>
          <w:sz w:val="24"/>
          <w:szCs w:val="24"/>
        </w:rPr>
        <w:t>←</w:t>
      </w:r>
      <w:r w:rsidRPr="00D53E0F">
        <w:rPr>
          <w:rFonts w:eastAsia="Times New Roman"/>
          <w:bCs/>
          <w:sz w:val="24"/>
          <w:szCs w:val="24"/>
        </w:rPr>
        <w:t xml:space="preserve"> vorausgesetzt, das Testament war vorher in amtlicher Verwahrung [außer, der überlebende Testator wünscht die besonders amtliche Verwahrung (§ 27 (13) </w:t>
      </w:r>
      <w:proofErr w:type="spellStart"/>
      <w:r w:rsidRPr="00D53E0F">
        <w:rPr>
          <w:rFonts w:eastAsia="Times New Roman"/>
          <w:bCs/>
          <w:sz w:val="24"/>
          <w:szCs w:val="24"/>
        </w:rPr>
        <w:t>AktO</w:t>
      </w:r>
      <w:proofErr w:type="spellEnd"/>
      <w:r w:rsidRPr="00D53E0F">
        <w:rPr>
          <w:rFonts w:eastAsia="Times New Roman"/>
          <w:bCs/>
          <w:sz w:val="24"/>
          <w:szCs w:val="24"/>
        </w:rPr>
        <w:t>)]</w:t>
      </w:r>
    </w:p>
    <w:p w:rsidR="00754811" w:rsidRPr="00D53E0F" w:rsidRDefault="00754811" w:rsidP="00754811">
      <w:pPr>
        <w:numPr>
          <w:ilvl w:val="0"/>
          <w:numId w:val="21"/>
        </w:numPr>
        <w:spacing w:line="240" w:lineRule="auto"/>
        <w:ind w:left="426"/>
        <w:rPr>
          <w:rFonts w:eastAsia="Times New Roman"/>
          <w:bCs/>
          <w:sz w:val="24"/>
          <w:szCs w:val="24"/>
        </w:rPr>
      </w:pPr>
      <w:r w:rsidRPr="00D53E0F">
        <w:rPr>
          <w:rFonts w:eastAsia="Times New Roman"/>
          <w:bCs/>
          <w:sz w:val="24"/>
          <w:szCs w:val="24"/>
        </w:rPr>
        <w:t xml:space="preserve">eine Wiederverwahrung unterbleibt, wenn das Testament erschöpft ist </w:t>
      </w:r>
    </w:p>
    <w:p w:rsidR="00754811" w:rsidRPr="00D53E0F" w:rsidRDefault="00754811" w:rsidP="00754811">
      <w:pPr>
        <w:spacing w:line="240" w:lineRule="auto"/>
        <w:ind w:firstLine="426"/>
        <w:rPr>
          <w:rFonts w:eastAsia="Times New Roman"/>
          <w:bCs/>
          <w:sz w:val="24"/>
          <w:szCs w:val="24"/>
        </w:rPr>
      </w:pPr>
      <w:r w:rsidRPr="00D53E0F">
        <w:rPr>
          <w:rFonts w:eastAsia="Times New Roman"/>
          <w:bCs/>
          <w:sz w:val="24"/>
          <w:szCs w:val="24"/>
        </w:rPr>
        <w:t xml:space="preserve">(§ 27 (4) 5. </w:t>
      </w:r>
      <w:proofErr w:type="spellStart"/>
      <w:r w:rsidRPr="00D53E0F">
        <w:rPr>
          <w:rFonts w:eastAsia="Times New Roman"/>
          <w:bCs/>
          <w:sz w:val="24"/>
          <w:szCs w:val="24"/>
        </w:rPr>
        <w:t>A</w:t>
      </w:r>
      <w:r>
        <w:rPr>
          <w:rFonts w:eastAsia="Times New Roman"/>
          <w:bCs/>
          <w:sz w:val="24"/>
          <w:szCs w:val="24"/>
        </w:rPr>
        <w:t>k</w:t>
      </w:r>
      <w:r w:rsidRPr="00D53E0F">
        <w:rPr>
          <w:rFonts w:eastAsia="Times New Roman"/>
          <w:bCs/>
          <w:sz w:val="24"/>
          <w:szCs w:val="24"/>
        </w:rPr>
        <w:t>tO</w:t>
      </w:r>
      <w:proofErr w:type="spellEnd"/>
      <w:r w:rsidRPr="00D53E0F">
        <w:rPr>
          <w:rFonts w:eastAsia="Times New Roman"/>
          <w:bCs/>
          <w:sz w:val="24"/>
          <w:szCs w:val="24"/>
        </w:rPr>
        <w:t>)</w:t>
      </w:r>
    </w:p>
    <w:p w:rsidR="00754811" w:rsidRDefault="00754811" w:rsidP="00754811">
      <w:pPr>
        <w:numPr>
          <w:ilvl w:val="0"/>
          <w:numId w:val="21"/>
        </w:numPr>
        <w:spacing w:line="240" w:lineRule="auto"/>
        <w:ind w:left="426"/>
        <w:rPr>
          <w:rFonts w:eastAsia="Times New Roman"/>
          <w:bCs/>
          <w:sz w:val="24"/>
          <w:szCs w:val="24"/>
        </w:rPr>
      </w:pPr>
      <w:r w:rsidRPr="00D53E0F">
        <w:rPr>
          <w:rFonts w:eastAsia="Times New Roman"/>
          <w:bCs/>
          <w:sz w:val="24"/>
          <w:szCs w:val="24"/>
        </w:rPr>
        <w:t>ein eröffnetes Testament bleibt im Amtsgericht</w:t>
      </w:r>
    </w:p>
    <w:p w:rsidR="00754811" w:rsidRPr="00D53E0F" w:rsidRDefault="00754811" w:rsidP="00754811">
      <w:pPr>
        <w:numPr>
          <w:ilvl w:val="0"/>
          <w:numId w:val="21"/>
        </w:numPr>
        <w:spacing w:line="240" w:lineRule="auto"/>
        <w:ind w:left="426"/>
        <w:rPr>
          <w:rFonts w:eastAsia="Times New Roman"/>
          <w:bCs/>
          <w:sz w:val="24"/>
          <w:szCs w:val="24"/>
        </w:rPr>
      </w:pPr>
      <w:r w:rsidRPr="00D53E0F">
        <w:rPr>
          <w:rFonts w:eastAsia="Times New Roman"/>
          <w:bCs/>
          <w:sz w:val="24"/>
          <w:szCs w:val="24"/>
        </w:rPr>
        <w:t xml:space="preserve">ist ein Gericht das Verwahrgericht, aber nicht das zuständige Amtsgericht </w:t>
      </w:r>
    </w:p>
    <w:p w:rsidR="00754811" w:rsidRPr="00D53E0F" w:rsidRDefault="00754811" w:rsidP="00754811">
      <w:pPr>
        <w:spacing w:line="240" w:lineRule="auto"/>
        <w:ind w:left="426"/>
        <w:rPr>
          <w:rFonts w:eastAsia="Times New Roman"/>
          <w:bCs/>
          <w:sz w:val="24"/>
          <w:szCs w:val="24"/>
        </w:rPr>
      </w:pPr>
      <w:r w:rsidRPr="00D53E0F">
        <w:rPr>
          <w:rFonts w:eastAsia="Times New Roman"/>
          <w:bCs/>
          <w:sz w:val="24"/>
          <w:szCs w:val="24"/>
        </w:rPr>
        <w:t xml:space="preserve">(§ 343 </w:t>
      </w:r>
      <w:proofErr w:type="spellStart"/>
      <w:r w:rsidRPr="00D53E0F">
        <w:rPr>
          <w:rFonts w:eastAsia="Times New Roman"/>
          <w:bCs/>
          <w:sz w:val="24"/>
          <w:szCs w:val="24"/>
        </w:rPr>
        <w:t>FamFG</w:t>
      </w:r>
      <w:proofErr w:type="spellEnd"/>
      <w:r w:rsidRPr="00D53E0F">
        <w:rPr>
          <w:rFonts w:eastAsia="Times New Roman"/>
          <w:bCs/>
          <w:sz w:val="24"/>
          <w:szCs w:val="24"/>
        </w:rPr>
        <w:t xml:space="preserve">), hat dies das Testament zu eröffnen (§ 344 (6) </w:t>
      </w:r>
      <w:proofErr w:type="spellStart"/>
      <w:r w:rsidRPr="00D53E0F">
        <w:rPr>
          <w:rFonts w:eastAsia="Times New Roman"/>
          <w:bCs/>
          <w:sz w:val="24"/>
          <w:szCs w:val="24"/>
        </w:rPr>
        <w:t>FamFG</w:t>
      </w:r>
      <w:proofErr w:type="spellEnd"/>
      <w:r w:rsidRPr="00D53E0F">
        <w:rPr>
          <w:rFonts w:eastAsia="Times New Roman"/>
          <w:bCs/>
          <w:sz w:val="24"/>
          <w:szCs w:val="24"/>
        </w:rPr>
        <w:t xml:space="preserve"> und dieses dem zuständigen Nachlassgericht zuzusenden</w:t>
      </w:r>
    </w:p>
    <w:p w:rsidR="00754811" w:rsidRPr="00D53E0F" w:rsidRDefault="00754811" w:rsidP="00754811">
      <w:pPr>
        <w:spacing w:line="240" w:lineRule="auto"/>
        <w:ind w:left="426"/>
        <w:rPr>
          <w:rFonts w:eastAsia="Times New Roman"/>
          <w:bCs/>
          <w:sz w:val="24"/>
          <w:szCs w:val="24"/>
        </w:rPr>
      </w:pPr>
      <w:r w:rsidRPr="00D53E0F">
        <w:rPr>
          <w:rFonts w:eastAsia="Times New Roman" w:cs="Arial"/>
          <w:bCs/>
          <w:sz w:val="24"/>
          <w:szCs w:val="24"/>
        </w:rPr>
        <w:lastRenderedPageBreak/>
        <w:t>→</w:t>
      </w:r>
      <w:r w:rsidRPr="00D53E0F">
        <w:rPr>
          <w:rFonts w:eastAsia="Times New Roman"/>
          <w:bCs/>
          <w:sz w:val="24"/>
          <w:szCs w:val="24"/>
        </w:rPr>
        <w:t xml:space="preserve"> dabei verbleibt das Eröffnungsprotokoll und eine beglaubigte Abschrift des Testaments in der Akte und das Original Testament mit einer beglaubigten Abschrift des Eröffnungsprotokolls erhält das zuständige Nachlassgericht (§350 </w:t>
      </w:r>
      <w:proofErr w:type="spellStart"/>
      <w:r w:rsidRPr="00D53E0F">
        <w:rPr>
          <w:rFonts w:eastAsia="Times New Roman"/>
          <w:bCs/>
          <w:sz w:val="24"/>
          <w:szCs w:val="24"/>
        </w:rPr>
        <w:t>FamFG</w:t>
      </w:r>
      <w:proofErr w:type="spellEnd"/>
      <w:r w:rsidRPr="00D53E0F">
        <w:rPr>
          <w:rFonts w:eastAsia="Times New Roman"/>
          <w:bCs/>
          <w:sz w:val="24"/>
          <w:szCs w:val="24"/>
        </w:rPr>
        <w:t>)</w:t>
      </w:r>
    </w:p>
    <w:p w:rsidR="00754811" w:rsidRPr="00D53E0F" w:rsidRDefault="00754811" w:rsidP="00754811">
      <w:pPr>
        <w:numPr>
          <w:ilvl w:val="0"/>
          <w:numId w:val="21"/>
        </w:numPr>
        <w:spacing w:line="240" w:lineRule="auto"/>
        <w:ind w:left="426"/>
        <w:rPr>
          <w:rFonts w:eastAsia="Times New Roman"/>
          <w:bCs/>
          <w:sz w:val="24"/>
          <w:szCs w:val="24"/>
        </w:rPr>
      </w:pPr>
      <w:r w:rsidRPr="00D53E0F">
        <w:rPr>
          <w:rFonts w:eastAsia="Times New Roman"/>
          <w:bCs/>
          <w:sz w:val="24"/>
          <w:szCs w:val="24"/>
        </w:rPr>
        <w:t>ist ein Testament in privater Hand, muss es beim Amtsgericht zur Eröffnung abgegeben werden (§2259 BGB)</w:t>
      </w:r>
    </w:p>
    <w:p w:rsidR="00754811" w:rsidRPr="00D53E0F" w:rsidRDefault="00754811" w:rsidP="00754811">
      <w:pPr>
        <w:spacing w:line="240" w:lineRule="auto"/>
        <w:rPr>
          <w:rFonts w:eastAsia="Times New Roman"/>
          <w:bCs/>
          <w:sz w:val="24"/>
          <w:szCs w:val="24"/>
        </w:rPr>
      </w:pPr>
    </w:p>
    <w:p w:rsidR="00754811" w:rsidRPr="00D53E0F" w:rsidRDefault="00754811" w:rsidP="00754811">
      <w:pPr>
        <w:spacing w:line="240" w:lineRule="auto"/>
        <w:rPr>
          <w:rFonts w:eastAsia="Times New Roman"/>
          <w:bCs/>
          <w:sz w:val="24"/>
          <w:szCs w:val="24"/>
        </w:rPr>
      </w:pPr>
    </w:p>
    <w:p w:rsidR="00754811" w:rsidRPr="00D53E0F" w:rsidRDefault="00754811" w:rsidP="00754811">
      <w:pPr>
        <w:numPr>
          <w:ilvl w:val="0"/>
          <w:numId w:val="21"/>
        </w:numPr>
        <w:spacing w:line="240" w:lineRule="auto"/>
        <w:ind w:left="426"/>
        <w:rPr>
          <w:rFonts w:eastAsia="Times New Roman"/>
          <w:bCs/>
          <w:sz w:val="24"/>
          <w:szCs w:val="24"/>
        </w:rPr>
      </w:pPr>
      <w:r w:rsidRPr="00D53E0F">
        <w:rPr>
          <w:rFonts w:eastAsia="Times New Roman"/>
          <w:bCs/>
          <w:sz w:val="24"/>
          <w:szCs w:val="24"/>
        </w:rPr>
        <w:t xml:space="preserve">eine Unterlassung der Eröffnung, selbst durch den Testator, ist nicht möglich </w:t>
      </w:r>
    </w:p>
    <w:p w:rsidR="00754811" w:rsidRPr="00D53E0F" w:rsidRDefault="00754811" w:rsidP="00754811">
      <w:pPr>
        <w:spacing w:line="240" w:lineRule="auto"/>
        <w:ind w:firstLine="426"/>
        <w:rPr>
          <w:rFonts w:eastAsia="Times New Roman"/>
          <w:bCs/>
          <w:sz w:val="24"/>
          <w:szCs w:val="24"/>
        </w:rPr>
      </w:pPr>
      <w:r w:rsidRPr="00D53E0F">
        <w:rPr>
          <w:rFonts w:eastAsia="Times New Roman"/>
          <w:bCs/>
          <w:sz w:val="24"/>
          <w:szCs w:val="24"/>
        </w:rPr>
        <w:t>(§ 2263 BGB)</w:t>
      </w:r>
    </w:p>
    <w:p w:rsidR="00754811" w:rsidRPr="00D53E0F" w:rsidRDefault="00754811" w:rsidP="00754811">
      <w:pPr>
        <w:numPr>
          <w:ilvl w:val="0"/>
          <w:numId w:val="21"/>
        </w:numPr>
        <w:spacing w:line="240" w:lineRule="auto"/>
        <w:ind w:left="426"/>
        <w:rPr>
          <w:rFonts w:eastAsia="Times New Roman"/>
          <w:bCs/>
          <w:sz w:val="24"/>
          <w:szCs w:val="24"/>
        </w:rPr>
      </w:pPr>
      <w:r w:rsidRPr="00D53E0F">
        <w:rPr>
          <w:rFonts w:eastAsia="Times New Roman"/>
          <w:bCs/>
          <w:sz w:val="24"/>
          <w:szCs w:val="24"/>
        </w:rPr>
        <w:t xml:space="preserve">für die Eröffnung ist eine Gebühr von 100,00 € (Nr. 12101 der Gebührentabelle) fällig (§ 18 (2) 1 </w:t>
      </w:r>
      <w:proofErr w:type="spellStart"/>
      <w:r w:rsidRPr="00D53E0F">
        <w:rPr>
          <w:rFonts w:eastAsia="Times New Roman"/>
          <w:bCs/>
          <w:sz w:val="24"/>
          <w:szCs w:val="24"/>
        </w:rPr>
        <w:t>GNotKG</w:t>
      </w:r>
      <w:proofErr w:type="spellEnd"/>
      <w:r w:rsidRPr="00D53E0F">
        <w:rPr>
          <w:rFonts w:eastAsia="Times New Roman"/>
          <w:bCs/>
          <w:sz w:val="24"/>
          <w:szCs w:val="24"/>
        </w:rPr>
        <w:t>) di</w:t>
      </w:r>
      <w:r>
        <w:rPr>
          <w:rFonts w:eastAsia="Times New Roman"/>
          <w:bCs/>
          <w:sz w:val="24"/>
          <w:szCs w:val="24"/>
        </w:rPr>
        <w:t xml:space="preserve">e der Erbe bezahlt (§ 24 1 </w:t>
      </w:r>
      <w:proofErr w:type="spellStart"/>
      <w:r>
        <w:rPr>
          <w:rFonts w:eastAsia="Times New Roman"/>
          <w:bCs/>
          <w:sz w:val="24"/>
          <w:szCs w:val="24"/>
        </w:rPr>
        <w:t>GNot</w:t>
      </w:r>
      <w:r w:rsidRPr="00D53E0F">
        <w:rPr>
          <w:rFonts w:eastAsia="Times New Roman"/>
          <w:bCs/>
          <w:sz w:val="24"/>
          <w:szCs w:val="24"/>
        </w:rPr>
        <w:t>K</w:t>
      </w:r>
      <w:r>
        <w:rPr>
          <w:rFonts w:eastAsia="Times New Roman"/>
          <w:bCs/>
          <w:sz w:val="24"/>
          <w:szCs w:val="24"/>
        </w:rPr>
        <w:t>G</w:t>
      </w:r>
      <w:proofErr w:type="spellEnd"/>
      <w:r w:rsidRPr="00D53E0F">
        <w:rPr>
          <w:rFonts w:eastAsia="Times New Roman"/>
          <w:bCs/>
          <w:sz w:val="24"/>
          <w:szCs w:val="24"/>
        </w:rPr>
        <w:t>)</w:t>
      </w:r>
    </w:p>
    <w:p w:rsidR="00754811" w:rsidRPr="00D53E0F" w:rsidRDefault="00754811" w:rsidP="00754811">
      <w:pPr>
        <w:spacing w:line="240" w:lineRule="auto"/>
        <w:rPr>
          <w:rFonts w:eastAsia="Times New Roman"/>
          <w:bCs/>
          <w:sz w:val="24"/>
          <w:szCs w:val="24"/>
        </w:rPr>
      </w:pPr>
    </w:p>
    <w:p w:rsidR="00754811" w:rsidRPr="00D53E0F" w:rsidRDefault="00754811" w:rsidP="00754811">
      <w:pPr>
        <w:spacing w:line="240" w:lineRule="auto"/>
        <w:rPr>
          <w:rFonts w:eastAsia="Times New Roman"/>
          <w:bCs/>
          <w:sz w:val="24"/>
          <w:szCs w:val="24"/>
        </w:rPr>
      </w:pPr>
    </w:p>
    <w:p w:rsidR="00754811" w:rsidRPr="00D53E0F" w:rsidRDefault="00754811" w:rsidP="00754811">
      <w:pPr>
        <w:spacing w:line="240" w:lineRule="auto"/>
        <w:rPr>
          <w:rFonts w:eastAsia="Times New Roman"/>
          <w:bCs/>
          <w:sz w:val="24"/>
          <w:szCs w:val="24"/>
        </w:rPr>
      </w:pPr>
      <w:r w:rsidRPr="00D53E0F">
        <w:rPr>
          <w:rFonts w:eastAsia="Times New Roman"/>
          <w:b/>
          <w:bCs/>
          <w:sz w:val="30"/>
          <w:szCs w:val="30"/>
        </w:rPr>
        <w:t xml:space="preserve"> Pflichtteil</w:t>
      </w:r>
      <w:r w:rsidRPr="00D53E0F">
        <w:rPr>
          <w:rFonts w:eastAsia="Times New Roman"/>
          <w:bCs/>
          <w:sz w:val="24"/>
          <w:szCs w:val="24"/>
        </w:rPr>
        <w:t xml:space="preserve"> §§ 2303 BGB ff.</w:t>
      </w:r>
    </w:p>
    <w:p w:rsidR="00754811" w:rsidRPr="00D53E0F" w:rsidRDefault="00754811" w:rsidP="00754811">
      <w:pPr>
        <w:spacing w:line="240" w:lineRule="auto"/>
        <w:rPr>
          <w:rFonts w:eastAsia="Times New Roman"/>
          <w:bCs/>
          <w:sz w:val="24"/>
          <w:szCs w:val="24"/>
        </w:rPr>
      </w:pPr>
    </w:p>
    <w:p w:rsidR="00754811" w:rsidRPr="00D53E0F" w:rsidRDefault="00754811" w:rsidP="00754811">
      <w:pPr>
        <w:numPr>
          <w:ilvl w:val="0"/>
          <w:numId w:val="22"/>
        </w:numPr>
        <w:spacing w:line="240" w:lineRule="auto"/>
        <w:ind w:left="426"/>
        <w:rPr>
          <w:rFonts w:eastAsia="Times New Roman"/>
          <w:bCs/>
          <w:sz w:val="24"/>
          <w:szCs w:val="24"/>
        </w:rPr>
      </w:pPr>
      <w:r w:rsidRPr="00D53E0F">
        <w:rPr>
          <w:rFonts w:eastAsia="Times New Roman"/>
          <w:bCs/>
          <w:sz w:val="24"/>
          <w:szCs w:val="24"/>
        </w:rPr>
        <w:t>wenn ein gesetzlicher Erbe durch eine Verfügung von Todes wegen enterbt wurde, hat dieser einen Pflichtteilsanspruch</w:t>
      </w:r>
    </w:p>
    <w:p w:rsidR="00754811" w:rsidRPr="00D53E0F" w:rsidRDefault="00754811" w:rsidP="00754811">
      <w:pPr>
        <w:numPr>
          <w:ilvl w:val="0"/>
          <w:numId w:val="22"/>
        </w:numPr>
        <w:spacing w:line="240" w:lineRule="auto"/>
        <w:ind w:left="426"/>
        <w:rPr>
          <w:rFonts w:eastAsia="Times New Roman"/>
          <w:bCs/>
          <w:sz w:val="24"/>
          <w:szCs w:val="24"/>
        </w:rPr>
      </w:pPr>
      <w:r w:rsidRPr="00D53E0F">
        <w:rPr>
          <w:rFonts w:eastAsia="Times New Roman"/>
          <w:bCs/>
          <w:sz w:val="24"/>
          <w:szCs w:val="24"/>
        </w:rPr>
        <w:t>der Pflichtteil ist die Hälfte des gesetzlichen Erbteils (§ 2303 (1) 2. BGB)</w:t>
      </w:r>
    </w:p>
    <w:p w:rsidR="00754811" w:rsidRPr="00D53E0F" w:rsidRDefault="00754811" w:rsidP="00754811">
      <w:pPr>
        <w:numPr>
          <w:ilvl w:val="0"/>
          <w:numId w:val="22"/>
        </w:numPr>
        <w:spacing w:line="240" w:lineRule="auto"/>
        <w:ind w:left="426"/>
        <w:rPr>
          <w:rFonts w:eastAsia="Times New Roman"/>
          <w:bCs/>
          <w:sz w:val="24"/>
          <w:szCs w:val="24"/>
        </w:rPr>
      </w:pPr>
      <w:r w:rsidRPr="00D53E0F">
        <w:rPr>
          <w:rFonts w:eastAsia="Times New Roman"/>
          <w:bCs/>
          <w:sz w:val="24"/>
          <w:szCs w:val="24"/>
        </w:rPr>
        <w:t>der Wert wird zum Zeitpunkt des Todes genommen (§ 2311 BGB)</w:t>
      </w:r>
    </w:p>
    <w:p w:rsidR="00754811" w:rsidRPr="00D53E0F" w:rsidRDefault="00754811" w:rsidP="00754811">
      <w:pPr>
        <w:numPr>
          <w:ilvl w:val="0"/>
          <w:numId w:val="22"/>
        </w:numPr>
        <w:spacing w:line="240" w:lineRule="auto"/>
        <w:ind w:left="426"/>
        <w:rPr>
          <w:rFonts w:eastAsia="Times New Roman"/>
          <w:bCs/>
          <w:sz w:val="24"/>
          <w:szCs w:val="24"/>
        </w:rPr>
      </w:pPr>
      <w:r w:rsidRPr="00D53E0F">
        <w:rPr>
          <w:rFonts w:eastAsia="Times New Roman"/>
          <w:bCs/>
          <w:sz w:val="24"/>
          <w:szCs w:val="24"/>
        </w:rPr>
        <w:t>es ist ein schuldrechtlicher Anspruch gegenüber den Erben (§ 2303 (1) 1. BGB)</w:t>
      </w:r>
    </w:p>
    <w:p w:rsidR="00754811" w:rsidRPr="00D53E0F" w:rsidRDefault="00754811" w:rsidP="00754811">
      <w:pPr>
        <w:numPr>
          <w:ilvl w:val="0"/>
          <w:numId w:val="22"/>
        </w:numPr>
        <w:spacing w:line="240" w:lineRule="auto"/>
        <w:ind w:left="426"/>
        <w:rPr>
          <w:rFonts w:eastAsia="Times New Roman"/>
          <w:bCs/>
          <w:sz w:val="24"/>
          <w:szCs w:val="24"/>
        </w:rPr>
      </w:pPr>
      <w:r w:rsidRPr="00D53E0F">
        <w:rPr>
          <w:rFonts w:eastAsia="Times New Roman"/>
          <w:bCs/>
          <w:sz w:val="24"/>
          <w:szCs w:val="24"/>
        </w:rPr>
        <w:t>erst im Erbfall fällig (§ 2317 BGB)</w:t>
      </w:r>
    </w:p>
    <w:p w:rsidR="00754811" w:rsidRPr="00D53E0F" w:rsidRDefault="00754811" w:rsidP="00754811">
      <w:pPr>
        <w:spacing w:line="240" w:lineRule="auto"/>
        <w:rPr>
          <w:rFonts w:eastAsia="Times New Roman"/>
          <w:bCs/>
          <w:sz w:val="24"/>
          <w:szCs w:val="24"/>
        </w:rPr>
      </w:pPr>
    </w:p>
    <w:p w:rsidR="00754811" w:rsidRPr="00D53E0F" w:rsidRDefault="00754811" w:rsidP="00754811">
      <w:pPr>
        <w:spacing w:line="240" w:lineRule="auto"/>
        <w:rPr>
          <w:rFonts w:eastAsia="Times New Roman"/>
          <w:bCs/>
          <w:sz w:val="24"/>
          <w:szCs w:val="24"/>
          <w:u w:val="single"/>
        </w:rPr>
      </w:pPr>
      <w:r w:rsidRPr="00D53E0F">
        <w:rPr>
          <w:rFonts w:eastAsia="Times New Roman"/>
          <w:bCs/>
          <w:sz w:val="24"/>
          <w:szCs w:val="24"/>
          <w:u w:val="single"/>
        </w:rPr>
        <w:t>Pflichtteilsberechtigte:</w:t>
      </w:r>
      <w:r w:rsidRPr="00D53E0F">
        <w:rPr>
          <w:rFonts w:eastAsia="Times New Roman"/>
          <w:bCs/>
          <w:sz w:val="24"/>
          <w:szCs w:val="24"/>
        </w:rPr>
        <w:tab/>
        <w:t>- Abkömmlinge</w:t>
      </w:r>
    </w:p>
    <w:p w:rsidR="00754811" w:rsidRPr="00D53E0F" w:rsidRDefault="00754811" w:rsidP="00754811">
      <w:pPr>
        <w:numPr>
          <w:ilvl w:val="0"/>
          <w:numId w:val="22"/>
        </w:numPr>
        <w:spacing w:line="240" w:lineRule="auto"/>
        <w:ind w:left="2977" w:hanging="142"/>
        <w:rPr>
          <w:rFonts w:eastAsia="Times New Roman"/>
          <w:bCs/>
          <w:sz w:val="24"/>
          <w:szCs w:val="24"/>
        </w:rPr>
      </w:pPr>
      <w:r w:rsidRPr="00D53E0F">
        <w:rPr>
          <w:rFonts w:eastAsia="Times New Roman"/>
          <w:bCs/>
          <w:sz w:val="24"/>
          <w:szCs w:val="24"/>
        </w:rPr>
        <w:t>Eltern</w:t>
      </w:r>
    </w:p>
    <w:p w:rsidR="00754811" w:rsidRDefault="00754811" w:rsidP="00754811">
      <w:pPr>
        <w:numPr>
          <w:ilvl w:val="0"/>
          <w:numId w:val="22"/>
        </w:numPr>
        <w:spacing w:line="240" w:lineRule="auto"/>
        <w:ind w:left="2977" w:hanging="142"/>
        <w:rPr>
          <w:rFonts w:eastAsia="Times New Roman"/>
          <w:bCs/>
          <w:sz w:val="24"/>
          <w:szCs w:val="24"/>
        </w:rPr>
      </w:pPr>
      <w:r w:rsidRPr="00D53E0F">
        <w:rPr>
          <w:rFonts w:eastAsia="Times New Roman"/>
          <w:bCs/>
          <w:sz w:val="24"/>
          <w:szCs w:val="24"/>
        </w:rPr>
        <w:t>Ehegatten</w:t>
      </w:r>
    </w:p>
    <w:p w:rsidR="00754811" w:rsidRPr="00D53E0F" w:rsidRDefault="00754811" w:rsidP="00754811">
      <w:pPr>
        <w:spacing w:line="240" w:lineRule="auto"/>
        <w:ind w:left="2977"/>
        <w:rPr>
          <w:rFonts w:eastAsia="Times New Roman"/>
          <w:bCs/>
          <w:sz w:val="24"/>
          <w:szCs w:val="24"/>
        </w:rPr>
      </w:pPr>
    </w:p>
    <w:p w:rsidR="00754811" w:rsidRDefault="00754811" w:rsidP="00754811">
      <w:pPr>
        <w:spacing w:line="240" w:lineRule="auto"/>
        <w:rPr>
          <w:rFonts w:eastAsia="Times New Roman"/>
          <w:bCs/>
          <w:sz w:val="24"/>
          <w:szCs w:val="24"/>
        </w:rPr>
      </w:pPr>
      <w:r w:rsidRPr="00D53E0F">
        <w:rPr>
          <w:rFonts w:eastAsia="Times New Roman"/>
          <w:b/>
          <w:bCs/>
          <w:sz w:val="24"/>
          <w:szCs w:val="24"/>
        </w:rPr>
        <w:t>Beachte § 1930 BGB!!</w:t>
      </w:r>
      <w:r>
        <w:rPr>
          <w:rFonts w:eastAsia="Times New Roman"/>
          <w:b/>
          <w:bCs/>
          <w:sz w:val="24"/>
          <w:szCs w:val="24"/>
        </w:rPr>
        <w:t xml:space="preserve"> + 2309 BGB</w:t>
      </w:r>
      <w:r w:rsidRPr="00D53E0F">
        <w:rPr>
          <w:rFonts w:eastAsia="Times New Roman"/>
          <w:b/>
          <w:bCs/>
          <w:sz w:val="24"/>
          <w:szCs w:val="24"/>
        </w:rPr>
        <w:t xml:space="preserve"> </w:t>
      </w:r>
      <w:r w:rsidRPr="00D53E0F">
        <w:rPr>
          <w:rFonts w:eastAsia="Times New Roman"/>
          <w:bCs/>
          <w:sz w:val="24"/>
          <w:szCs w:val="24"/>
        </w:rPr>
        <w:t>(Rangfolge)</w:t>
      </w:r>
    </w:p>
    <w:p w:rsidR="00754811" w:rsidRDefault="00754811" w:rsidP="00754811">
      <w:pPr>
        <w:spacing w:line="240" w:lineRule="auto"/>
        <w:rPr>
          <w:rFonts w:eastAsia="Times New Roman"/>
          <w:b/>
          <w:bCs/>
          <w:sz w:val="24"/>
          <w:szCs w:val="24"/>
        </w:rPr>
      </w:pPr>
    </w:p>
    <w:p w:rsidR="00754811" w:rsidRPr="00D53E0F" w:rsidRDefault="00754811" w:rsidP="00754811">
      <w:pPr>
        <w:numPr>
          <w:ilvl w:val="0"/>
          <w:numId w:val="24"/>
        </w:numPr>
        <w:spacing w:line="240" w:lineRule="auto"/>
        <w:ind w:left="426"/>
        <w:rPr>
          <w:rFonts w:eastAsia="Times New Roman"/>
          <w:bCs/>
          <w:sz w:val="24"/>
          <w:szCs w:val="24"/>
        </w:rPr>
      </w:pPr>
      <w:r w:rsidRPr="00D53E0F">
        <w:rPr>
          <w:rFonts w:eastAsia="Times New Roman"/>
          <w:bCs/>
          <w:sz w:val="24"/>
          <w:szCs w:val="24"/>
        </w:rPr>
        <w:t>um die Höhe des Nachlasses zu erfahren, muss der Erbe auf Verlangen Auskunft darüber geben (§ 2314 BGB)</w:t>
      </w:r>
    </w:p>
    <w:p w:rsidR="00754811" w:rsidRPr="00D53E0F" w:rsidRDefault="00754811" w:rsidP="00754811">
      <w:pPr>
        <w:numPr>
          <w:ilvl w:val="0"/>
          <w:numId w:val="24"/>
        </w:numPr>
        <w:spacing w:line="240" w:lineRule="auto"/>
        <w:ind w:left="426"/>
        <w:rPr>
          <w:rFonts w:eastAsia="Times New Roman"/>
          <w:bCs/>
          <w:sz w:val="24"/>
          <w:szCs w:val="24"/>
        </w:rPr>
      </w:pPr>
      <w:r w:rsidRPr="00D53E0F">
        <w:rPr>
          <w:rFonts w:eastAsia="Times New Roman"/>
          <w:bCs/>
          <w:sz w:val="24"/>
          <w:szCs w:val="24"/>
        </w:rPr>
        <w:t xml:space="preserve">es besteht eine Verjährung von 3 Jahren, ab Kenntnis der Enterbung, um seinen Pflichtteil geltend zu machen (§ 2332 BGB </w:t>
      </w:r>
      <w:proofErr w:type="spellStart"/>
      <w:r w:rsidRPr="00D53E0F">
        <w:rPr>
          <w:rFonts w:eastAsia="Times New Roman"/>
          <w:bCs/>
          <w:sz w:val="24"/>
          <w:szCs w:val="24"/>
        </w:rPr>
        <w:t>i.V.m</w:t>
      </w:r>
      <w:proofErr w:type="spellEnd"/>
      <w:r w:rsidRPr="00D53E0F">
        <w:rPr>
          <w:rFonts w:eastAsia="Times New Roman"/>
          <w:bCs/>
          <w:sz w:val="24"/>
          <w:szCs w:val="24"/>
        </w:rPr>
        <w:t>. § 195 BGB)</w:t>
      </w:r>
    </w:p>
    <w:p w:rsidR="00754811" w:rsidRPr="00D53E0F" w:rsidRDefault="00754811" w:rsidP="00754811">
      <w:pPr>
        <w:numPr>
          <w:ilvl w:val="0"/>
          <w:numId w:val="24"/>
        </w:numPr>
        <w:spacing w:line="240" w:lineRule="auto"/>
        <w:ind w:left="426"/>
        <w:rPr>
          <w:rFonts w:eastAsia="Times New Roman"/>
          <w:bCs/>
          <w:sz w:val="24"/>
          <w:szCs w:val="24"/>
        </w:rPr>
      </w:pPr>
      <w:r w:rsidRPr="00D53E0F">
        <w:rPr>
          <w:rFonts w:eastAsia="Times New Roman"/>
          <w:bCs/>
          <w:sz w:val="24"/>
          <w:szCs w:val="24"/>
        </w:rPr>
        <w:t>sollten die Erben den Pflichtteil nicht hergeben, muss man zivilrechtlich gegen die Erben vorgehen</w:t>
      </w:r>
    </w:p>
    <w:p w:rsidR="00754811" w:rsidRPr="00D53E0F" w:rsidRDefault="00754811" w:rsidP="00754811">
      <w:pPr>
        <w:numPr>
          <w:ilvl w:val="0"/>
          <w:numId w:val="24"/>
        </w:numPr>
        <w:spacing w:line="240" w:lineRule="auto"/>
        <w:ind w:left="426"/>
        <w:rPr>
          <w:rFonts w:eastAsia="Times New Roman"/>
          <w:bCs/>
          <w:sz w:val="24"/>
          <w:szCs w:val="24"/>
        </w:rPr>
      </w:pPr>
      <w:r w:rsidRPr="00D53E0F">
        <w:rPr>
          <w:rFonts w:eastAsia="Times New Roman"/>
          <w:bCs/>
          <w:sz w:val="24"/>
          <w:szCs w:val="24"/>
        </w:rPr>
        <w:t xml:space="preserve">der Anspruch entsteht im Erbfall und ist vererblich bzw. übertragbar </w:t>
      </w:r>
    </w:p>
    <w:p w:rsidR="00754811" w:rsidRPr="00D53E0F" w:rsidRDefault="00754811" w:rsidP="00754811">
      <w:pPr>
        <w:spacing w:line="240" w:lineRule="auto"/>
        <w:ind w:firstLine="426"/>
        <w:rPr>
          <w:rFonts w:eastAsia="Times New Roman"/>
          <w:bCs/>
          <w:sz w:val="24"/>
          <w:szCs w:val="24"/>
        </w:rPr>
      </w:pPr>
      <w:r w:rsidRPr="00D53E0F">
        <w:rPr>
          <w:rFonts w:eastAsia="Times New Roman"/>
          <w:bCs/>
          <w:sz w:val="24"/>
          <w:szCs w:val="24"/>
        </w:rPr>
        <w:t>(§ 2317 BGB)</w:t>
      </w:r>
    </w:p>
    <w:p w:rsidR="00754811" w:rsidRPr="00D53E0F" w:rsidRDefault="00754811" w:rsidP="00754811">
      <w:pPr>
        <w:spacing w:line="240" w:lineRule="auto"/>
        <w:rPr>
          <w:rFonts w:eastAsia="Times New Roman"/>
          <w:bCs/>
          <w:sz w:val="24"/>
          <w:szCs w:val="24"/>
        </w:rPr>
      </w:pPr>
    </w:p>
    <w:p w:rsidR="00754811" w:rsidRPr="00D53E0F" w:rsidRDefault="00754811" w:rsidP="00754811">
      <w:pPr>
        <w:spacing w:line="240" w:lineRule="auto"/>
        <w:rPr>
          <w:rFonts w:eastAsia="Times New Roman"/>
          <w:b/>
          <w:bCs/>
          <w:sz w:val="24"/>
          <w:szCs w:val="24"/>
        </w:rPr>
      </w:pPr>
    </w:p>
    <w:p w:rsidR="003339E4" w:rsidRDefault="003339E4"/>
    <w:sectPr w:rsidR="003339E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A7A3D"/>
    <w:multiLevelType w:val="hybridMultilevel"/>
    <w:tmpl w:val="757CB00C"/>
    <w:lvl w:ilvl="0" w:tplc="6894737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E06D7B"/>
    <w:multiLevelType w:val="hybridMultilevel"/>
    <w:tmpl w:val="C27A77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153CA3"/>
    <w:multiLevelType w:val="hybridMultilevel"/>
    <w:tmpl w:val="E7C4FD36"/>
    <w:lvl w:ilvl="0" w:tplc="6894737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DB1453"/>
    <w:multiLevelType w:val="hybridMultilevel"/>
    <w:tmpl w:val="C4E4F480"/>
    <w:lvl w:ilvl="0" w:tplc="6894737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F73458"/>
    <w:multiLevelType w:val="hybridMultilevel"/>
    <w:tmpl w:val="5204DB7E"/>
    <w:lvl w:ilvl="0" w:tplc="6894737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A163697"/>
    <w:multiLevelType w:val="hybridMultilevel"/>
    <w:tmpl w:val="1B1440D2"/>
    <w:lvl w:ilvl="0" w:tplc="6894737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A960913"/>
    <w:multiLevelType w:val="hybridMultilevel"/>
    <w:tmpl w:val="C17E7DE6"/>
    <w:lvl w:ilvl="0" w:tplc="6894737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F353D72"/>
    <w:multiLevelType w:val="hybridMultilevel"/>
    <w:tmpl w:val="090ECF4C"/>
    <w:lvl w:ilvl="0" w:tplc="6894737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B957D92"/>
    <w:multiLevelType w:val="hybridMultilevel"/>
    <w:tmpl w:val="2B9425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6DF2F2B"/>
    <w:multiLevelType w:val="hybridMultilevel"/>
    <w:tmpl w:val="7DBE4BD4"/>
    <w:lvl w:ilvl="0" w:tplc="6894737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7CD480D"/>
    <w:multiLevelType w:val="hybridMultilevel"/>
    <w:tmpl w:val="AF98CBD6"/>
    <w:lvl w:ilvl="0" w:tplc="6894737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8B168EF"/>
    <w:multiLevelType w:val="hybridMultilevel"/>
    <w:tmpl w:val="C66498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A816DAA"/>
    <w:multiLevelType w:val="hybridMultilevel"/>
    <w:tmpl w:val="CAA22398"/>
    <w:lvl w:ilvl="0" w:tplc="6894737C">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C2C0203"/>
    <w:multiLevelType w:val="hybridMultilevel"/>
    <w:tmpl w:val="DA963540"/>
    <w:lvl w:ilvl="0" w:tplc="6894737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F565316"/>
    <w:multiLevelType w:val="hybridMultilevel"/>
    <w:tmpl w:val="7E1A46FE"/>
    <w:lvl w:ilvl="0" w:tplc="6894737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9FD163B"/>
    <w:multiLevelType w:val="hybridMultilevel"/>
    <w:tmpl w:val="2FF882D6"/>
    <w:lvl w:ilvl="0" w:tplc="6894737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E1C1B59"/>
    <w:multiLevelType w:val="hybridMultilevel"/>
    <w:tmpl w:val="AB0A3D4A"/>
    <w:lvl w:ilvl="0" w:tplc="6894737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EC90A29"/>
    <w:multiLevelType w:val="hybridMultilevel"/>
    <w:tmpl w:val="098C9832"/>
    <w:lvl w:ilvl="0" w:tplc="6894737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4671893"/>
    <w:multiLevelType w:val="hybridMultilevel"/>
    <w:tmpl w:val="E88E4D84"/>
    <w:lvl w:ilvl="0" w:tplc="6894737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5221A69"/>
    <w:multiLevelType w:val="hybridMultilevel"/>
    <w:tmpl w:val="CBE0F65A"/>
    <w:lvl w:ilvl="0" w:tplc="6894737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7BD690B"/>
    <w:multiLevelType w:val="hybridMultilevel"/>
    <w:tmpl w:val="4694239E"/>
    <w:lvl w:ilvl="0" w:tplc="6894737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7C21746"/>
    <w:multiLevelType w:val="hybridMultilevel"/>
    <w:tmpl w:val="1F8460E0"/>
    <w:lvl w:ilvl="0" w:tplc="6894737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85F183C"/>
    <w:multiLevelType w:val="hybridMultilevel"/>
    <w:tmpl w:val="455AFD6C"/>
    <w:lvl w:ilvl="0" w:tplc="6894737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F81581F"/>
    <w:multiLevelType w:val="hybridMultilevel"/>
    <w:tmpl w:val="D6D2F116"/>
    <w:lvl w:ilvl="0" w:tplc="6894737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0"/>
  </w:num>
  <w:num w:numId="4">
    <w:abstractNumId w:val="6"/>
  </w:num>
  <w:num w:numId="5">
    <w:abstractNumId w:val="21"/>
  </w:num>
  <w:num w:numId="6">
    <w:abstractNumId w:val="8"/>
  </w:num>
  <w:num w:numId="7">
    <w:abstractNumId w:val="2"/>
  </w:num>
  <w:num w:numId="8">
    <w:abstractNumId w:val="9"/>
  </w:num>
  <w:num w:numId="9">
    <w:abstractNumId w:val="5"/>
  </w:num>
  <w:num w:numId="10">
    <w:abstractNumId w:val="14"/>
  </w:num>
  <w:num w:numId="11">
    <w:abstractNumId w:val="16"/>
  </w:num>
  <w:num w:numId="12">
    <w:abstractNumId w:val="19"/>
  </w:num>
  <w:num w:numId="13">
    <w:abstractNumId w:val="10"/>
  </w:num>
  <w:num w:numId="14">
    <w:abstractNumId w:val="4"/>
  </w:num>
  <w:num w:numId="15">
    <w:abstractNumId w:val="7"/>
  </w:num>
  <w:num w:numId="16">
    <w:abstractNumId w:val="15"/>
  </w:num>
  <w:num w:numId="17">
    <w:abstractNumId w:val="11"/>
  </w:num>
  <w:num w:numId="18">
    <w:abstractNumId w:val="18"/>
  </w:num>
  <w:num w:numId="19">
    <w:abstractNumId w:val="0"/>
  </w:num>
  <w:num w:numId="20">
    <w:abstractNumId w:val="1"/>
  </w:num>
  <w:num w:numId="21">
    <w:abstractNumId w:val="22"/>
  </w:num>
  <w:num w:numId="22">
    <w:abstractNumId w:val="12"/>
  </w:num>
  <w:num w:numId="23">
    <w:abstractNumId w:val="17"/>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811"/>
    <w:rsid w:val="002D1B09"/>
    <w:rsid w:val="003339E4"/>
    <w:rsid w:val="004B08B7"/>
    <w:rsid w:val="005C4E51"/>
    <w:rsid w:val="00754811"/>
    <w:rsid w:val="00CE67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71E0B"/>
  <w15:chartTrackingRefBased/>
  <w15:docId w15:val="{E5359829-0DD5-483B-9B03-7CC5792F5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de-DE" w:eastAsia="de-DE"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54811"/>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1986</Words>
  <Characters>12513</Characters>
  <Application>Microsoft Office Word</Application>
  <DocSecurity>0</DocSecurity>
  <Lines>104</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Krüger, Beatrix</dc:creator>
  <cp:keywords/>
  <dc:description/>
  <cp:lastModifiedBy>Krüger, Beatrix</cp:lastModifiedBy>
  <cp:revision>1</cp:revision>
  <dcterms:created xsi:type="dcterms:W3CDTF">2025-11-04T16:19:00Z</dcterms:created>
  <dcterms:modified xsi:type="dcterms:W3CDTF">2025-11-04T16:21:00Z</dcterms:modified>
</cp:coreProperties>
</file>