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4EF4" w14:textId="77777777" w:rsidR="0089614D" w:rsidRPr="00D53E0F" w:rsidRDefault="0089614D" w:rsidP="0089614D">
      <w:pPr>
        <w:spacing w:line="240" w:lineRule="auto"/>
        <w:rPr>
          <w:rFonts w:eastAsia="Times New Roman"/>
          <w:b/>
          <w:bCs/>
          <w:sz w:val="30"/>
          <w:szCs w:val="30"/>
        </w:rPr>
      </w:pPr>
      <w:bookmarkStart w:id="0" w:name="_GoBack"/>
      <w:bookmarkEnd w:id="0"/>
      <w:r w:rsidRPr="00D53E0F">
        <w:rPr>
          <w:rFonts w:eastAsia="Times New Roman"/>
          <w:b/>
          <w:bCs/>
          <w:sz w:val="30"/>
          <w:szCs w:val="30"/>
        </w:rPr>
        <w:t>Registerführung / Registerarten</w:t>
      </w:r>
    </w:p>
    <w:p w14:paraId="250FE0DA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6D31C88F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>IV-Sachen</w:t>
      </w:r>
    </w:p>
    <w:p w14:paraId="29E80D16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</w:p>
    <w:p w14:paraId="464AD7A3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403F6F77" w14:textId="3D8D4578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 xml:space="preserve">alle </w:t>
      </w:r>
      <w:r>
        <w:rPr>
          <w:rFonts w:eastAsia="Times New Roman"/>
          <w:bCs/>
          <w:sz w:val="24"/>
          <w:szCs w:val="24"/>
        </w:rPr>
        <w:t>„</w:t>
      </w:r>
      <w:r w:rsidRPr="0089614D">
        <w:rPr>
          <w:rFonts w:eastAsia="Times New Roman"/>
          <w:bCs/>
          <w:sz w:val="24"/>
          <w:szCs w:val="24"/>
        </w:rPr>
        <w:t>Verfügung</w:t>
      </w:r>
      <w:r>
        <w:rPr>
          <w:rFonts w:eastAsia="Times New Roman"/>
          <w:bCs/>
          <w:sz w:val="24"/>
          <w:szCs w:val="24"/>
        </w:rPr>
        <w:t>en</w:t>
      </w:r>
      <w:r w:rsidRPr="0089614D">
        <w:rPr>
          <w:rFonts w:eastAsia="Times New Roman"/>
          <w:bCs/>
          <w:sz w:val="24"/>
          <w:szCs w:val="24"/>
        </w:rPr>
        <w:t xml:space="preserve"> von Todes wegen</w:t>
      </w:r>
      <w:r>
        <w:rPr>
          <w:rFonts w:eastAsia="Times New Roman"/>
          <w:bCs/>
          <w:sz w:val="24"/>
          <w:szCs w:val="24"/>
        </w:rPr>
        <w:t>“</w:t>
      </w:r>
      <w:r w:rsidRPr="0089614D">
        <w:rPr>
          <w:rFonts w:eastAsia="Times New Roman"/>
          <w:bCs/>
          <w:sz w:val="24"/>
          <w:szCs w:val="24"/>
        </w:rPr>
        <w:t xml:space="preserve"> werden dort geführt</w:t>
      </w:r>
    </w:p>
    <w:p w14:paraId="5CA40D9B" w14:textId="77777777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>es wird nur eine Akte geführt</w:t>
      </w:r>
    </w:p>
    <w:p w14:paraId="1CAAEA4C" w14:textId="23E9A67A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>jedes neu eingereichte Testament (Verwahrung oder Eröffnung) erhält ein neues Aktenzeichen, welches zur schon vorhandenen Akte ge</w:t>
      </w:r>
      <w:r w:rsidR="00FA32AD">
        <w:rPr>
          <w:rFonts w:eastAsia="Times New Roman"/>
          <w:bCs/>
          <w:sz w:val="24"/>
          <w:szCs w:val="24"/>
        </w:rPr>
        <w:t>nommen</w:t>
      </w:r>
      <w:r w:rsidRPr="0089614D">
        <w:rPr>
          <w:rFonts w:eastAsia="Times New Roman"/>
          <w:bCs/>
          <w:sz w:val="24"/>
          <w:szCs w:val="24"/>
        </w:rPr>
        <w:t xml:space="preserve"> wird</w:t>
      </w:r>
    </w:p>
    <w:p w14:paraId="63EB2A2B" w14:textId="77777777" w:rsid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 xml:space="preserve">dabei ist das neuste Aktenzeichen das führende (§ 27 (2) </w:t>
      </w:r>
      <w:proofErr w:type="spellStart"/>
      <w:r w:rsidRPr="0089614D">
        <w:rPr>
          <w:rFonts w:eastAsia="Times New Roman"/>
          <w:bCs/>
          <w:sz w:val="24"/>
          <w:szCs w:val="24"/>
        </w:rPr>
        <w:t>i.V.m</w:t>
      </w:r>
      <w:proofErr w:type="spellEnd"/>
      <w:r w:rsidRPr="0089614D">
        <w:rPr>
          <w:rFonts w:eastAsia="Times New Roman"/>
          <w:bCs/>
          <w:sz w:val="24"/>
          <w:szCs w:val="24"/>
        </w:rPr>
        <w:t xml:space="preserve">. Liste 5 Nr. 2 </w:t>
      </w:r>
      <w:proofErr w:type="spellStart"/>
      <w:r w:rsidRPr="0089614D">
        <w:rPr>
          <w:rFonts w:eastAsia="Times New Roman"/>
          <w:bCs/>
          <w:sz w:val="24"/>
          <w:szCs w:val="24"/>
        </w:rPr>
        <w:t>AktO</w:t>
      </w:r>
      <w:proofErr w:type="spellEnd"/>
      <w:r w:rsidRPr="0089614D">
        <w:rPr>
          <w:rFonts w:eastAsia="Times New Roman"/>
          <w:bCs/>
          <w:sz w:val="24"/>
          <w:szCs w:val="24"/>
        </w:rPr>
        <w:t>)</w:t>
      </w:r>
    </w:p>
    <w:p w14:paraId="6D0B1D8A" w14:textId="77777777" w:rsidR="0089614D" w:rsidRPr="0089614D" w:rsidRDefault="0089614D" w:rsidP="0089614D">
      <w:pPr>
        <w:pStyle w:val="Listenabsatz"/>
        <w:spacing w:line="240" w:lineRule="auto"/>
        <w:ind w:left="786"/>
        <w:rPr>
          <w:rFonts w:eastAsia="Times New Roman"/>
          <w:bCs/>
          <w:sz w:val="24"/>
          <w:szCs w:val="24"/>
        </w:rPr>
      </w:pPr>
    </w:p>
    <w:p w14:paraId="748CB190" w14:textId="77777777" w:rsidR="0089614D" w:rsidRPr="0089614D" w:rsidRDefault="0089614D" w:rsidP="0089614D">
      <w:pPr>
        <w:pStyle w:val="Listenabsatz"/>
        <w:spacing w:line="240" w:lineRule="auto"/>
        <w:ind w:left="786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 xml:space="preserve">Aufbewahrung: </w:t>
      </w:r>
    </w:p>
    <w:p w14:paraId="096D4F76" w14:textId="77777777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>dauernd bei Testamentsverwahrung,</w:t>
      </w:r>
    </w:p>
    <w:p w14:paraId="03B8B86E" w14:textId="6087F454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 xml:space="preserve">100 Jahre bei Testamentseröffnung; </w:t>
      </w:r>
    </w:p>
    <w:p w14:paraId="4FBD952D" w14:textId="418E1B43" w:rsidR="0089614D" w:rsidRPr="0089614D" w:rsidRDefault="0089614D" w:rsidP="0089614D">
      <w:pPr>
        <w:pStyle w:val="Listenabsatz"/>
        <w:numPr>
          <w:ilvl w:val="0"/>
          <w:numId w:val="5"/>
        </w:numPr>
        <w:spacing w:line="240" w:lineRule="auto"/>
        <w:rPr>
          <w:rFonts w:eastAsia="Times New Roman"/>
          <w:bCs/>
          <w:sz w:val="24"/>
          <w:szCs w:val="24"/>
        </w:rPr>
      </w:pPr>
      <w:r w:rsidRPr="0089614D">
        <w:rPr>
          <w:rFonts w:eastAsia="Times New Roman"/>
          <w:bCs/>
          <w:sz w:val="24"/>
          <w:szCs w:val="24"/>
        </w:rPr>
        <w:t>5 Jahre bei Testamentsrückgabe (Aufbewahrungsbestimmungen Abschnitt D)</w:t>
      </w:r>
    </w:p>
    <w:p w14:paraId="3710CC38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1A775743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  <w:u w:val="single"/>
        </w:rPr>
      </w:pPr>
      <w:r w:rsidRPr="00D53E0F">
        <w:rPr>
          <w:rFonts w:eastAsia="Times New Roman"/>
          <w:bCs/>
          <w:sz w:val="24"/>
          <w:szCs w:val="24"/>
          <w:u w:val="single"/>
        </w:rPr>
        <w:t>VI-Sachen</w:t>
      </w:r>
    </w:p>
    <w:p w14:paraId="6F5B73CA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2275ED0B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21137EC3" w14:textId="1111A686" w:rsidR="0089614D" w:rsidRPr="00D53E0F" w:rsidRDefault="00FA32AD" w:rsidP="0089614D">
      <w:pPr>
        <w:numPr>
          <w:ilvl w:val="0"/>
          <w:numId w:val="4"/>
        </w:numPr>
        <w:spacing w:line="24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alle Nachlasssachen nach § 342 Abs. 1 Nr. 2, 4 - 9 </w:t>
      </w:r>
      <w:proofErr w:type="spellStart"/>
      <w:r>
        <w:rPr>
          <w:rFonts w:eastAsia="Times New Roman"/>
          <w:bCs/>
          <w:sz w:val="24"/>
          <w:szCs w:val="24"/>
        </w:rPr>
        <w:t>FamFG</w:t>
      </w:r>
      <w:proofErr w:type="spellEnd"/>
      <w:r w:rsidR="0089614D" w:rsidRPr="00D53E0F">
        <w:rPr>
          <w:rFonts w:eastAsia="Times New Roman"/>
          <w:bCs/>
          <w:sz w:val="24"/>
          <w:szCs w:val="24"/>
        </w:rPr>
        <w:t xml:space="preserve"> </w:t>
      </w:r>
    </w:p>
    <w:p w14:paraId="4C15E281" w14:textId="6F4DE0F2" w:rsidR="0089614D" w:rsidRDefault="00FA32AD" w:rsidP="0089614D">
      <w:pPr>
        <w:numPr>
          <w:ilvl w:val="0"/>
          <w:numId w:val="4"/>
        </w:numPr>
        <w:spacing w:line="24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ist bereits für eine Erblasser ein Verfahren registriert, wird kein neues vergeben; ggf. wird der neue Verfahrensgegenstand ergänzt</w:t>
      </w:r>
    </w:p>
    <w:p w14:paraId="3F6476AF" w14:textId="77777777" w:rsidR="0089614D" w:rsidRPr="00D53E0F" w:rsidRDefault="0089614D" w:rsidP="0089614D">
      <w:pPr>
        <w:spacing w:line="240" w:lineRule="auto"/>
        <w:rPr>
          <w:rFonts w:eastAsia="Times New Roman"/>
          <w:bCs/>
          <w:sz w:val="24"/>
          <w:szCs w:val="24"/>
        </w:rPr>
      </w:pPr>
    </w:p>
    <w:p w14:paraId="401F412E" w14:textId="77777777" w:rsidR="0089614D" w:rsidRDefault="0089614D" w:rsidP="0089614D">
      <w:p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 xml:space="preserve">Aufbewahrung: </w:t>
      </w:r>
    </w:p>
    <w:p w14:paraId="2D2EA7AF" w14:textId="0C29F16B" w:rsidR="0089614D" w:rsidRPr="00D53E0F" w:rsidRDefault="0089614D" w:rsidP="0089614D">
      <w:pPr>
        <w:spacing w:line="240" w:lineRule="auto"/>
        <w:ind w:left="426"/>
        <w:rPr>
          <w:rFonts w:eastAsia="Times New Roman"/>
          <w:bCs/>
          <w:sz w:val="24"/>
          <w:szCs w:val="24"/>
        </w:rPr>
      </w:pPr>
      <w:r w:rsidRPr="00D53E0F">
        <w:rPr>
          <w:rFonts w:eastAsia="Times New Roman"/>
          <w:bCs/>
          <w:sz w:val="24"/>
          <w:szCs w:val="24"/>
        </w:rPr>
        <w:t>30 Jahre (Aufbewahrungsbestimmungen Abschnitt D)</w:t>
      </w:r>
    </w:p>
    <w:p w14:paraId="0D8BC837" w14:textId="77777777" w:rsidR="003339E4" w:rsidRDefault="003339E4"/>
    <w:sectPr w:rsidR="0033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C8B"/>
    <w:multiLevelType w:val="hybridMultilevel"/>
    <w:tmpl w:val="DC62182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31A3400"/>
    <w:multiLevelType w:val="hybridMultilevel"/>
    <w:tmpl w:val="2A06705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D7925"/>
    <w:multiLevelType w:val="hybridMultilevel"/>
    <w:tmpl w:val="9C1A117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DB3"/>
    <w:multiLevelType w:val="hybridMultilevel"/>
    <w:tmpl w:val="ABA46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26B6"/>
    <w:multiLevelType w:val="hybridMultilevel"/>
    <w:tmpl w:val="A336E5A2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1648">
    <w:abstractNumId w:val="1"/>
  </w:num>
  <w:num w:numId="2" w16cid:durableId="1560244522">
    <w:abstractNumId w:val="2"/>
  </w:num>
  <w:num w:numId="3" w16cid:durableId="769013508">
    <w:abstractNumId w:val="4"/>
  </w:num>
  <w:num w:numId="4" w16cid:durableId="1006206275">
    <w:abstractNumId w:val="3"/>
  </w:num>
  <w:num w:numId="5" w16cid:durableId="20618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4D"/>
    <w:rsid w:val="002D1B09"/>
    <w:rsid w:val="003339E4"/>
    <w:rsid w:val="004B08B7"/>
    <w:rsid w:val="005C4E51"/>
    <w:rsid w:val="007A66DD"/>
    <w:rsid w:val="0089614D"/>
    <w:rsid w:val="00CE671E"/>
    <w:rsid w:val="00EB4CCD"/>
    <w:rsid w:val="00F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1CC8"/>
  <w15:chartTrackingRefBased/>
  <w15:docId w15:val="{2F8A335B-36A1-492F-B13C-47309EE9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lang w:val="de-DE" w:eastAsia="de-DE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14D"/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61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61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61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61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61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61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61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61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61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614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614D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614D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614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614D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614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614D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89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61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6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61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614D"/>
    <w:rPr>
      <w:i/>
      <w:iCs/>
      <w:color w:val="404040" w:themeColor="text1" w:themeTint="BF"/>
      <w:sz w:val="22"/>
      <w:szCs w:val="22"/>
    </w:rPr>
  </w:style>
  <w:style w:type="paragraph" w:styleId="Listenabsatz">
    <w:name w:val="List Paragraph"/>
    <w:basedOn w:val="Standard"/>
    <w:uiPriority w:val="34"/>
    <w:qFormat/>
    <w:rsid w:val="008961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614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61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614D"/>
    <w:rPr>
      <w:i/>
      <w:iCs/>
      <w:color w:val="365F91" w:themeColor="accent1" w:themeShade="BF"/>
      <w:sz w:val="22"/>
      <w:szCs w:val="22"/>
    </w:rPr>
  </w:style>
  <w:style w:type="character" w:styleId="IntensiverVerweis">
    <w:name w:val="Intense Reference"/>
    <w:basedOn w:val="Absatz-Standardschriftart"/>
    <w:uiPriority w:val="32"/>
    <w:qFormat/>
    <w:rsid w:val="008961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Beatrix</dc:creator>
  <cp:keywords/>
  <dc:description/>
  <cp:lastModifiedBy>Krüger, Beatrix</cp:lastModifiedBy>
  <cp:revision>1</cp:revision>
  <dcterms:created xsi:type="dcterms:W3CDTF">2025-11-10T09:28:00Z</dcterms:created>
  <dcterms:modified xsi:type="dcterms:W3CDTF">2025-11-10T09:47:00Z</dcterms:modified>
</cp:coreProperties>
</file>