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60" w:rsidRDefault="00053D6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9"/>
        <w:gridCol w:w="7763"/>
      </w:tblGrid>
      <w:tr w:rsidR="00053D60" w:rsidTr="00B71EE1">
        <w:tc>
          <w:tcPr>
            <w:tcW w:w="1299" w:type="dxa"/>
          </w:tcPr>
          <w:p w:rsidR="00053D60" w:rsidRDefault="00053D60">
            <w:pPr>
              <w:rPr>
                <w:sz w:val="56"/>
                <w:szCs w:val="56"/>
              </w:rPr>
            </w:pPr>
            <w:r w:rsidRPr="00053D60">
              <w:rPr>
                <w:sz w:val="56"/>
                <w:szCs w:val="56"/>
              </w:rPr>
              <w:t>A</w:t>
            </w:r>
          </w:p>
          <w:p w:rsidR="00B71EE1" w:rsidRPr="00B71EE1" w:rsidRDefault="00B71EE1">
            <w:r>
              <w:t>a)Vorschuss</w:t>
            </w:r>
          </w:p>
        </w:tc>
        <w:tc>
          <w:tcPr>
            <w:tcW w:w="7763" w:type="dxa"/>
          </w:tcPr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Fälligkeit tritt gem. § 6 Abs. 1 S. 1 Nr. 1 GKG </w:t>
            </w:r>
            <w:r w:rsidRPr="00053D60">
              <w:rPr>
                <w:sz w:val="28"/>
                <w:szCs w:val="28"/>
                <w:u w:val="single"/>
              </w:rPr>
              <w:t xml:space="preserve">mit Eingang der /des </w:t>
            </w:r>
            <w:r w:rsidRPr="00053D60">
              <w:rPr>
                <w:sz w:val="28"/>
                <w:szCs w:val="28"/>
              </w:rPr>
              <w:t>_______________________ein.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</w:tc>
      </w:tr>
      <w:tr w:rsidR="00053D60" w:rsidTr="00B71EE1">
        <w:tc>
          <w:tcPr>
            <w:tcW w:w="1299" w:type="dxa"/>
          </w:tcPr>
          <w:p w:rsidR="00053D60" w:rsidRDefault="00053D60">
            <w:pPr>
              <w:rPr>
                <w:sz w:val="56"/>
                <w:szCs w:val="56"/>
              </w:rPr>
            </w:pPr>
            <w:r w:rsidRPr="00053D60">
              <w:rPr>
                <w:sz w:val="56"/>
                <w:szCs w:val="56"/>
              </w:rPr>
              <w:t>B</w:t>
            </w:r>
          </w:p>
          <w:p w:rsidR="00B71EE1" w:rsidRPr="00B71EE1" w:rsidRDefault="00B71EE1">
            <w:r>
              <w:t>b)Vorschuss</w:t>
            </w:r>
          </w:p>
        </w:tc>
        <w:tc>
          <w:tcPr>
            <w:tcW w:w="7763" w:type="dxa"/>
          </w:tcPr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>Kostenschuldner ist _____________________ gem. § 22 Abs. 1 Satz 1 GKG.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</w:tc>
      </w:tr>
      <w:tr w:rsidR="00053D60" w:rsidTr="00B71EE1">
        <w:tc>
          <w:tcPr>
            <w:tcW w:w="1299" w:type="dxa"/>
          </w:tcPr>
          <w:p w:rsidR="00053D60" w:rsidRDefault="00053D60">
            <w:pPr>
              <w:rPr>
                <w:sz w:val="56"/>
                <w:szCs w:val="56"/>
              </w:rPr>
            </w:pPr>
            <w:r w:rsidRPr="00053D60">
              <w:rPr>
                <w:sz w:val="56"/>
                <w:szCs w:val="56"/>
              </w:rPr>
              <w:t>C</w:t>
            </w:r>
          </w:p>
          <w:p w:rsidR="00B71EE1" w:rsidRPr="00B71EE1" w:rsidRDefault="00B71EE1">
            <w:r>
              <w:t>c)Vorschuss</w:t>
            </w:r>
          </w:p>
          <w:p w:rsidR="00B71EE1" w:rsidRPr="00053D60" w:rsidRDefault="00B71EE1">
            <w:pPr>
              <w:rPr>
                <w:sz w:val="56"/>
                <w:szCs w:val="56"/>
              </w:rPr>
            </w:pPr>
          </w:p>
        </w:tc>
        <w:tc>
          <w:tcPr>
            <w:tcW w:w="7763" w:type="dxa"/>
          </w:tcPr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>Gem. § 12 Abs. 1 S</w:t>
            </w:r>
            <w:r>
              <w:rPr>
                <w:sz w:val="28"/>
                <w:szCs w:val="28"/>
              </w:rPr>
              <w:t>. 1 GKG ist mit Kostennachricht</w:t>
            </w:r>
            <w:r w:rsidRPr="00053D60">
              <w:rPr>
                <w:sz w:val="28"/>
                <w:szCs w:val="28"/>
              </w:rPr>
              <w:t xml:space="preserve"> gem.</w:t>
            </w:r>
          </w:p>
          <w:p w:rsid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§ 26 </w:t>
            </w:r>
            <w:proofErr w:type="spellStart"/>
            <w:r w:rsidRPr="00053D60">
              <w:rPr>
                <w:sz w:val="28"/>
                <w:szCs w:val="28"/>
              </w:rPr>
              <w:t>KostVfg</w:t>
            </w:r>
            <w:proofErr w:type="spellEnd"/>
            <w:r w:rsidRPr="00053D60">
              <w:rPr>
                <w:sz w:val="28"/>
                <w:szCs w:val="28"/>
              </w:rPr>
              <w:t xml:space="preserve"> eine </w:t>
            </w:r>
            <w:proofErr w:type="spellStart"/>
            <w:r w:rsidRPr="00053D60">
              <w:rPr>
                <w:sz w:val="28"/>
                <w:szCs w:val="28"/>
              </w:rPr>
              <w:t>Vorr</w:t>
            </w:r>
            <w:r w:rsidR="00B71EE1">
              <w:rPr>
                <w:sz w:val="28"/>
                <w:szCs w:val="28"/>
              </w:rPr>
              <w:t>auszahlung</w:t>
            </w:r>
            <w:proofErr w:type="spellEnd"/>
            <w:r w:rsidR="00B71E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53D60">
              <w:rPr>
                <w:sz w:val="28"/>
                <w:szCs w:val="28"/>
              </w:rPr>
              <w:t xml:space="preserve">zu fordern. </w:t>
            </w:r>
          </w:p>
          <w:p w:rsid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Sie wird gem. §§ 4 Abs. 2, 15 Abs. 1 und 26 Abs. 1 + </w:t>
            </w:r>
            <w:r>
              <w:rPr>
                <w:sz w:val="28"/>
                <w:szCs w:val="28"/>
              </w:rPr>
              <w:t>(</w:t>
            </w:r>
            <w:r w:rsidRPr="00053D60">
              <w:rPr>
                <w:sz w:val="28"/>
                <w:szCs w:val="28"/>
              </w:rPr>
              <w:t xml:space="preserve">6 </w:t>
            </w:r>
            <w:proofErr w:type="spellStart"/>
            <w:r w:rsidRPr="00053D60">
              <w:rPr>
                <w:sz w:val="28"/>
                <w:szCs w:val="28"/>
              </w:rPr>
              <w:t>KostVfg</w:t>
            </w:r>
            <w:proofErr w:type="spellEnd"/>
            <w:r w:rsidRPr="00053D60">
              <w:rPr>
                <w:sz w:val="28"/>
                <w:szCs w:val="28"/>
              </w:rPr>
              <w:t xml:space="preserve"> über den Prozessbevollmächtigten</w:t>
            </w:r>
            <w:r>
              <w:rPr>
                <w:sz w:val="28"/>
                <w:szCs w:val="28"/>
              </w:rPr>
              <w:t>) des/der</w:t>
            </w:r>
            <w:r w:rsidRPr="00053D60">
              <w:rPr>
                <w:sz w:val="28"/>
                <w:szCs w:val="28"/>
              </w:rPr>
              <w:t xml:space="preserve"> Kläger</w:t>
            </w:r>
            <w:r>
              <w:rPr>
                <w:sz w:val="28"/>
                <w:szCs w:val="28"/>
              </w:rPr>
              <w:t>/</w:t>
            </w:r>
            <w:r w:rsidRPr="00053D60">
              <w:rPr>
                <w:sz w:val="28"/>
                <w:szCs w:val="28"/>
              </w:rPr>
              <w:t>in erfordert.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</w:tc>
      </w:tr>
      <w:tr w:rsidR="00053D60" w:rsidTr="00B71EE1">
        <w:tc>
          <w:tcPr>
            <w:tcW w:w="1299" w:type="dxa"/>
          </w:tcPr>
          <w:p w:rsidR="00053D60" w:rsidRDefault="00053D6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  <w:p w:rsidR="00B71EE1" w:rsidRPr="00B71EE1" w:rsidRDefault="00B71EE1">
            <w:r>
              <w:t>c)MV</w:t>
            </w:r>
          </w:p>
        </w:tc>
        <w:tc>
          <w:tcPr>
            <w:tcW w:w="7763" w:type="dxa"/>
          </w:tcPr>
          <w:p w:rsid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Die Anforderung der „1. Gerichtskostenhälfte“ erfolgt durch maschinelle </w:t>
            </w:r>
            <w:r w:rsidRPr="00053D60">
              <w:rPr>
                <w:sz w:val="28"/>
                <w:szCs w:val="28"/>
              </w:rPr>
              <w:tab/>
              <w:t xml:space="preserve">Kostennachricht gem. § 26 </w:t>
            </w:r>
            <w:proofErr w:type="spellStart"/>
            <w:r w:rsidRPr="00053D60">
              <w:rPr>
                <w:sz w:val="28"/>
                <w:szCs w:val="28"/>
              </w:rPr>
              <w:t>KostVfg</w:t>
            </w:r>
            <w:proofErr w:type="spellEnd"/>
            <w:r w:rsidRPr="00053D60">
              <w:rPr>
                <w:sz w:val="28"/>
                <w:szCs w:val="28"/>
              </w:rPr>
              <w:t xml:space="preserve"> erst nach Erlass des Mahnbescheids, da gem. § 12 III S. 2 GKG im maschinellen Mahnverfahren für den Erlass des MB keine Vorauszahlungspflicht besteht, sondern erst für den Erlass des Vollstreckungsbescheids. Sie wird gem. §§ 4 Abs. </w:t>
            </w:r>
            <w:r>
              <w:rPr>
                <w:sz w:val="28"/>
                <w:szCs w:val="28"/>
              </w:rPr>
              <w:t xml:space="preserve">2, 15 Abs. 1 und 26 Abs. 1 + 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</w:t>
            </w:r>
            <w:proofErr w:type="spellStart"/>
            <w:r>
              <w:rPr>
                <w:sz w:val="28"/>
                <w:szCs w:val="28"/>
              </w:rPr>
              <w:t>KostVfg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053D60">
              <w:rPr>
                <w:sz w:val="28"/>
                <w:szCs w:val="28"/>
              </w:rPr>
              <w:t xml:space="preserve">über den </w:t>
            </w:r>
            <w:r>
              <w:rPr>
                <w:sz w:val="28"/>
                <w:szCs w:val="28"/>
              </w:rPr>
              <w:t>(</w:t>
            </w:r>
            <w:r w:rsidRPr="00053D60">
              <w:rPr>
                <w:sz w:val="28"/>
                <w:szCs w:val="28"/>
              </w:rPr>
              <w:t>Prozessbevollmächtigten</w:t>
            </w:r>
            <w:r>
              <w:rPr>
                <w:sz w:val="28"/>
                <w:szCs w:val="28"/>
              </w:rPr>
              <w:t xml:space="preserve"> des) Antragsteller </w:t>
            </w:r>
            <w:r w:rsidRPr="00053D60">
              <w:rPr>
                <w:sz w:val="28"/>
                <w:szCs w:val="28"/>
              </w:rPr>
              <w:t xml:space="preserve"> erfordert.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</w:tc>
      </w:tr>
      <w:tr w:rsidR="00053D60" w:rsidTr="00B71EE1">
        <w:tc>
          <w:tcPr>
            <w:tcW w:w="1299" w:type="dxa"/>
          </w:tcPr>
          <w:p w:rsidR="00053D60" w:rsidRDefault="00053D6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  <w:p w:rsidR="00B71EE1" w:rsidRDefault="00B71EE1">
            <w:r>
              <w:t xml:space="preserve">a) </w:t>
            </w:r>
            <w:proofErr w:type="spellStart"/>
            <w:r>
              <w:t>SchlussKR</w:t>
            </w:r>
            <w:proofErr w:type="spellEnd"/>
          </w:p>
          <w:p w:rsidR="00B769D5" w:rsidRPr="00B71EE1" w:rsidRDefault="00B769D5">
            <w:r>
              <w:t>+ SV/Zeuge</w:t>
            </w:r>
          </w:p>
        </w:tc>
        <w:tc>
          <w:tcPr>
            <w:tcW w:w="7763" w:type="dxa"/>
          </w:tcPr>
          <w:p w:rsid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>Alle Kosten sind nun gem. § 9 Abs. 3 Nr. 1</w:t>
            </w:r>
            <w:r w:rsidR="00B769D5" w:rsidRPr="00B769D5">
              <w:rPr>
                <w:i/>
                <w:sz w:val="28"/>
                <w:szCs w:val="28"/>
              </w:rPr>
              <w:t>(Nr. kann variieren</w:t>
            </w:r>
            <w:r w:rsidR="001D3447">
              <w:rPr>
                <w:i/>
                <w:sz w:val="28"/>
                <w:szCs w:val="28"/>
              </w:rPr>
              <w:t>, je nach Erledigungsart</w:t>
            </w:r>
            <w:r w:rsidR="00B769D5" w:rsidRPr="00B769D5">
              <w:rPr>
                <w:i/>
                <w:sz w:val="28"/>
                <w:szCs w:val="28"/>
              </w:rPr>
              <w:t>)</w:t>
            </w:r>
            <w:r w:rsidRPr="00053D60">
              <w:rPr>
                <w:sz w:val="28"/>
                <w:szCs w:val="28"/>
              </w:rPr>
              <w:t xml:space="preserve"> GKG fällig. Gem. § 28 Abs. 1 </w:t>
            </w:r>
            <w:proofErr w:type="spellStart"/>
            <w:r w:rsidRPr="00053D60">
              <w:rPr>
                <w:sz w:val="28"/>
                <w:szCs w:val="28"/>
              </w:rPr>
              <w:t>KostVfg</w:t>
            </w:r>
            <w:proofErr w:type="spellEnd"/>
            <w:r w:rsidRPr="00053D60">
              <w:rPr>
                <w:sz w:val="28"/>
                <w:szCs w:val="28"/>
              </w:rPr>
              <w:t>. Ist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53D60">
              <w:rPr>
                <w:sz w:val="28"/>
                <w:szCs w:val="28"/>
              </w:rPr>
              <w:t>nunmehr eine neue Kostenrechnung die Schlusskostenrechnung, zu erstellen.</w:t>
            </w:r>
          </w:p>
          <w:p w:rsidR="00B71EE1" w:rsidRPr="00053D60" w:rsidRDefault="00B71EE1" w:rsidP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</w:tc>
      </w:tr>
      <w:tr w:rsidR="00053D60" w:rsidTr="00B71EE1">
        <w:tc>
          <w:tcPr>
            <w:tcW w:w="1299" w:type="dxa"/>
          </w:tcPr>
          <w:p w:rsidR="00053D60" w:rsidRDefault="00053D6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  <w:p w:rsidR="00B71EE1" w:rsidRPr="00B71EE1" w:rsidRDefault="00B71EE1">
            <w:r>
              <w:t xml:space="preserve">b) </w:t>
            </w:r>
            <w:proofErr w:type="spellStart"/>
            <w:r>
              <w:t>SchlussKR</w:t>
            </w:r>
            <w:proofErr w:type="spellEnd"/>
          </w:p>
        </w:tc>
        <w:tc>
          <w:tcPr>
            <w:tcW w:w="7763" w:type="dxa"/>
          </w:tcPr>
          <w:p w:rsidR="00980737" w:rsidRDefault="00053D60" w:rsidP="00980737">
            <w:pPr>
              <w:rPr>
                <w:sz w:val="28"/>
                <w:szCs w:val="28"/>
              </w:rPr>
            </w:pPr>
            <w:r w:rsidRPr="00980737">
              <w:rPr>
                <w:sz w:val="28"/>
                <w:szCs w:val="28"/>
              </w:rPr>
              <w:t>Kostenschuldner</w:t>
            </w:r>
            <w:r w:rsidR="00980737">
              <w:rPr>
                <w:sz w:val="28"/>
                <w:szCs w:val="28"/>
              </w:rPr>
              <w:t xml:space="preserve"> (evtl. mehrere)</w:t>
            </w:r>
            <w:r w:rsidRPr="00980737">
              <w:rPr>
                <w:sz w:val="28"/>
                <w:szCs w:val="28"/>
              </w:rPr>
              <w:t xml:space="preserve"> ist gem. </w:t>
            </w:r>
          </w:p>
          <w:p w:rsidR="00053D60" w:rsidRPr="00980737" w:rsidRDefault="00053D60" w:rsidP="00980737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80737">
              <w:rPr>
                <w:sz w:val="28"/>
                <w:szCs w:val="28"/>
              </w:rPr>
              <w:t>§ 29 Nr. 1 GKG der _________________ als Entscheidungsschuldner.</w:t>
            </w:r>
          </w:p>
          <w:p w:rsidR="00053D60" w:rsidRPr="00980737" w:rsidRDefault="00053D60" w:rsidP="00980737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80737">
              <w:rPr>
                <w:sz w:val="28"/>
                <w:szCs w:val="28"/>
              </w:rPr>
              <w:t>§ 29 Nr. 2 der _________________________</w:t>
            </w:r>
          </w:p>
          <w:p w:rsidR="00053D60" w:rsidRPr="00980737" w:rsidRDefault="00053D60" w:rsidP="00980737">
            <w:pPr>
              <w:pStyle w:val="Listenabsatz"/>
              <w:rPr>
                <w:sz w:val="28"/>
                <w:szCs w:val="28"/>
              </w:rPr>
            </w:pPr>
            <w:r w:rsidRPr="00980737">
              <w:rPr>
                <w:sz w:val="28"/>
                <w:szCs w:val="28"/>
              </w:rPr>
              <w:lastRenderedPageBreak/>
              <w:t>als Übernahmeschuldner.</w:t>
            </w:r>
          </w:p>
          <w:p w:rsidR="00B71EE1" w:rsidRPr="00053D60" w:rsidRDefault="00B71EE1" w:rsidP="00053D60">
            <w:pPr>
              <w:rPr>
                <w:sz w:val="28"/>
                <w:szCs w:val="28"/>
              </w:rPr>
            </w:pPr>
          </w:p>
        </w:tc>
      </w:tr>
      <w:tr w:rsidR="00053D60" w:rsidTr="00B71EE1">
        <w:tc>
          <w:tcPr>
            <w:tcW w:w="1299" w:type="dxa"/>
          </w:tcPr>
          <w:p w:rsidR="00053D60" w:rsidRDefault="00053D6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G</w:t>
            </w:r>
          </w:p>
          <w:p w:rsidR="00B71EE1" w:rsidRPr="00B71EE1" w:rsidRDefault="00B71EE1">
            <w:r w:rsidRPr="00B71EE1">
              <w:t>c)</w:t>
            </w:r>
            <w:r>
              <w:t xml:space="preserve"> </w:t>
            </w:r>
            <w:proofErr w:type="spellStart"/>
            <w:r>
              <w:t>SchlussKR</w:t>
            </w:r>
            <w:proofErr w:type="spellEnd"/>
          </w:p>
        </w:tc>
        <w:tc>
          <w:tcPr>
            <w:tcW w:w="7763" w:type="dxa"/>
          </w:tcPr>
          <w:p w:rsidR="00053D60" w:rsidRP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Der von dem Kläger, als Antragsschuldner gem. § 22 I S.1 GKG, geleisteter Vorschuss ist </w:t>
            </w:r>
            <w:r w:rsidRPr="00053D60">
              <w:rPr>
                <w:sz w:val="28"/>
                <w:szCs w:val="28"/>
              </w:rPr>
              <w:tab/>
              <w:t>auf die zu Kosten der Beklagten, im Rahmen der re</w:t>
            </w:r>
            <w:r w:rsidR="00B71EE1">
              <w:rPr>
                <w:sz w:val="28"/>
                <w:szCs w:val="28"/>
              </w:rPr>
              <w:t xml:space="preserve">stlichen </w:t>
            </w:r>
            <w:proofErr w:type="spellStart"/>
            <w:r w:rsidR="00B71EE1">
              <w:rPr>
                <w:sz w:val="28"/>
                <w:szCs w:val="28"/>
              </w:rPr>
              <w:t>Mithaft</w:t>
            </w:r>
            <w:proofErr w:type="spellEnd"/>
            <w:r w:rsidR="00B71EE1">
              <w:rPr>
                <w:sz w:val="28"/>
                <w:szCs w:val="28"/>
              </w:rPr>
              <w:t>, zu verrechnen…..</w:t>
            </w:r>
          </w:p>
          <w:p w:rsidR="00053D60" w:rsidRPr="00B71EE1" w:rsidRDefault="00053D60" w:rsidP="00B71EE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71EE1">
              <w:rPr>
                <w:sz w:val="28"/>
                <w:szCs w:val="28"/>
              </w:rPr>
              <w:t>Es gibt keine offene Restforderung</w:t>
            </w:r>
          </w:p>
          <w:p w:rsidR="00053D60" w:rsidRDefault="00053D60" w:rsidP="00B71EE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71EE1">
              <w:rPr>
                <w:sz w:val="28"/>
                <w:szCs w:val="28"/>
              </w:rPr>
              <w:t xml:space="preserve">Der offene Restbetrag wird im Wege </w:t>
            </w:r>
            <w:r w:rsidRPr="00B71EE1">
              <w:rPr>
                <w:sz w:val="28"/>
                <w:szCs w:val="28"/>
                <w:u w:val="single"/>
              </w:rPr>
              <w:t>der Sollstellung</w:t>
            </w:r>
            <w:r w:rsidRPr="00B71EE1">
              <w:rPr>
                <w:sz w:val="28"/>
                <w:szCs w:val="28"/>
              </w:rPr>
              <w:t xml:space="preserve"> gem. §§ 4 Abs. 2, 15 Abs. 1 und 25 </w:t>
            </w:r>
            <w:proofErr w:type="spellStart"/>
            <w:r w:rsidRPr="00B71EE1">
              <w:rPr>
                <w:sz w:val="28"/>
                <w:szCs w:val="28"/>
              </w:rPr>
              <w:t>KostVfg</w:t>
            </w:r>
            <w:proofErr w:type="spellEnd"/>
            <w:r w:rsidRPr="00B71EE1">
              <w:rPr>
                <w:sz w:val="28"/>
                <w:szCs w:val="28"/>
              </w:rPr>
              <w:t xml:space="preserve"> mit Kost23 von dem Beklagten erfordert.</w:t>
            </w:r>
          </w:p>
          <w:p w:rsidR="00B71EE1" w:rsidRPr="00B71EE1" w:rsidRDefault="00B71EE1" w:rsidP="00911D7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71EE1">
              <w:rPr>
                <w:sz w:val="28"/>
                <w:szCs w:val="28"/>
              </w:rPr>
              <w:t xml:space="preserve">Die verbleibende Überzahlung wird gem.  § 29 Abs. 3 + 4 S.1 </w:t>
            </w:r>
            <w:proofErr w:type="spellStart"/>
            <w:r w:rsidRPr="00B71EE1">
              <w:rPr>
                <w:sz w:val="28"/>
                <w:szCs w:val="28"/>
              </w:rPr>
              <w:t>KostVfg</w:t>
            </w:r>
            <w:proofErr w:type="spellEnd"/>
            <w:r w:rsidRPr="00B71EE1">
              <w:rPr>
                <w:sz w:val="28"/>
                <w:szCs w:val="28"/>
              </w:rPr>
              <w:t xml:space="preserve"> (über den Prozessbevollmächtigten) mit </w:t>
            </w:r>
            <w:r w:rsidRPr="00B71EE1">
              <w:rPr>
                <w:b/>
                <w:bCs/>
                <w:sz w:val="28"/>
                <w:szCs w:val="28"/>
              </w:rPr>
              <w:t>Kost18 (</w:t>
            </w:r>
            <w:proofErr w:type="spellStart"/>
            <w:r w:rsidRPr="00B71EE1">
              <w:rPr>
                <w:b/>
                <w:bCs/>
                <w:sz w:val="28"/>
                <w:szCs w:val="28"/>
              </w:rPr>
              <w:t>forumSTAR</w:t>
            </w:r>
            <w:proofErr w:type="spellEnd"/>
            <w:r w:rsidRPr="00B71EE1">
              <w:rPr>
                <w:b/>
                <w:bCs/>
                <w:sz w:val="28"/>
                <w:szCs w:val="28"/>
              </w:rPr>
              <w:t xml:space="preserve"> Formular 3648)</w:t>
            </w:r>
            <w:r w:rsidRPr="00B71EE1">
              <w:rPr>
                <w:sz w:val="28"/>
                <w:szCs w:val="28"/>
              </w:rPr>
              <w:t xml:space="preserve">, an die Klägerin erstattet.    </w:t>
            </w:r>
          </w:p>
          <w:p w:rsidR="00B71EE1" w:rsidRPr="00B71EE1" w:rsidRDefault="00B71EE1" w:rsidP="00B71EE1">
            <w:pPr>
              <w:pStyle w:val="Listenabsatz"/>
              <w:rPr>
                <w:sz w:val="28"/>
                <w:szCs w:val="28"/>
              </w:rPr>
            </w:pPr>
          </w:p>
          <w:p w:rsidR="00053D60" w:rsidRDefault="00053D60" w:rsidP="00053D60">
            <w:pPr>
              <w:rPr>
                <w:sz w:val="28"/>
                <w:szCs w:val="28"/>
              </w:rPr>
            </w:pPr>
          </w:p>
        </w:tc>
      </w:tr>
      <w:tr w:rsidR="00053D60" w:rsidTr="00B71EE1">
        <w:tc>
          <w:tcPr>
            <w:tcW w:w="1299" w:type="dxa"/>
          </w:tcPr>
          <w:p w:rsidR="00053D60" w:rsidRDefault="00B71EE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  <w:p w:rsidR="00B71EE1" w:rsidRDefault="00B71EE1">
            <w:r>
              <w:t>b) Vorschuss</w:t>
            </w:r>
          </w:p>
          <w:p w:rsidR="00B71EE1" w:rsidRPr="00B71EE1" w:rsidRDefault="00B71EE1">
            <w:r>
              <w:t>SV/Zeuge</w:t>
            </w:r>
          </w:p>
        </w:tc>
        <w:tc>
          <w:tcPr>
            <w:tcW w:w="7763" w:type="dxa"/>
          </w:tcPr>
          <w:p w:rsidR="00B71EE1" w:rsidRDefault="00B71EE1" w:rsidP="00B71EE1">
            <w:pPr>
              <w:rPr>
                <w:sz w:val="28"/>
                <w:szCs w:val="28"/>
              </w:rPr>
            </w:pPr>
          </w:p>
          <w:p w:rsidR="00B71EE1" w:rsidRDefault="00B71EE1" w:rsidP="00B71EE1">
            <w:pPr>
              <w:rPr>
                <w:b/>
                <w:bCs/>
                <w:sz w:val="28"/>
                <w:szCs w:val="28"/>
              </w:rPr>
            </w:pPr>
            <w:r w:rsidRPr="00B71EE1">
              <w:rPr>
                <w:sz w:val="28"/>
                <w:szCs w:val="28"/>
              </w:rPr>
              <w:t>Kostenschuldner ist der</w:t>
            </w:r>
            <w:r>
              <w:rPr>
                <w:sz w:val="28"/>
                <w:szCs w:val="28"/>
              </w:rPr>
              <w:t>_____________</w:t>
            </w:r>
            <w:proofErr w:type="spellStart"/>
            <w:r w:rsidRPr="00B71EE1">
              <w:rPr>
                <w:bCs/>
                <w:sz w:val="28"/>
                <w:szCs w:val="28"/>
              </w:rPr>
              <w:t>gem</w:t>
            </w:r>
            <w:proofErr w:type="spellEnd"/>
            <w:r w:rsidRPr="00B71EE1">
              <w:rPr>
                <w:bCs/>
                <w:sz w:val="28"/>
                <w:szCs w:val="28"/>
              </w:rPr>
              <w:t>. § 17 Abs. 1 S. 1 GKG.</w:t>
            </w:r>
          </w:p>
          <w:p w:rsidR="00B71EE1" w:rsidRDefault="00B71EE1" w:rsidP="00B71EE1">
            <w:pPr>
              <w:rPr>
                <w:b/>
                <w:bCs/>
                <w:sz w:val="28"/>
                <w:szCs w:val="28"/>
              </w:rPr>
            </w:pPr>
          </w:p>
          <w:p w:rsidR="00B71EE1" w:rsidRPr="00B71EE1" w:rsidRDefault="00B71EE1" w:rsidP="00B71EE1">
            <w:pPr>
              <w:rPr>
                <w:sz w:val="28"/>
                <w:szCs w:val="28"/>
              </w:rPr>
            </w:pPr>
          </w:p>
          <w:p w:rsidR="00053D60" w:rsidRDefault="00053D60" w:rsidP="00053D60">
            <w:pPr>
              <w:rPr>
                <w:sz w:val="28"/>
                <w:szCs w:val="28"/>
              </w:rPr>
            </w:pPr>
          </w:p>
        </w:tc>
      </w:tr>
      <w:tr w:rsidR="00B71EE1" w:rsidTr="00B71EE1">
        <w:tc>
          <w:tcPr>
            <w:tcW w:w="1299" w:type="dxa"/>
          </w:tcPr>
          <w:p w:rsidR="00B71EE1" w:rsidRDefault="00B71EE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I</w:t>
            </w:r>
          </w:p>
          <w:p w:rsidR="00B71EE1" w:rsidRPr="00B71EE1" w:rsidRDefault="00B71EE1">
            <w:r w:rsidRPr="00B71EE1">
              <w:t>c)</w:t>
            </w:r>
            <w:r>
              <w:t xml:space="preserve"> Vorschuss SV/Zeuge</w:t>
            </w:r>
          </w:p>
        </w:tc>
        <w:tc>
          <w:tcPr>
            <w:tcW w:w="7763" w:type="dxa"/>
          </w:tcPr>
          <w:p w:rsidR="00B71EE1" w:rsidRPr="00B71EE1" w:rsidRDefault="00B71EE1" w:rsidP="00B71EE1">
            <w:pPr>
              <w:rPr>
                <w:sz w:val="28"/>
                <w:szCs w:val="28"/>
              </w:rPr>
            </w:pPr>
            <w:r w:rsidRPr="00B71EE1">
              <w:rPr>
                <w:sz w:val="28"/>
                <w:szCs w:val="28"/>
              </w:rPr>
              <w:t xml:space="preserve">Die Einforderung erfolgt im Wege des Kostenvorschusses </w:t>
            </w:r>
            <w:r>
              <w:rPr>
                <w:sz w:val="28"/>
                <w:szCs w:val="28"/>
              </w:rPr>
              <w:t xml:space="preserve">mittels Kostennachricht </w:t>
            </w:r>
            <w:r w:rsidRPr="00B71EE1">
              <w:rPr>
                <w:sz w:val="28"/>
                <w:szCs w:val="28"/>
              </w:rPr>
              <w:t xml:space="preserve">gem. §§ 4 Abs. 2, 15 Abs. 1 und 26 Abs. 1 </w:t>
            </w:r>
            <w:r>
              <w:rPr>
                <w:sz w:val="28"/>
                <w:szCs w:val="28"/>
              </w:rPr>
              <w:t>(</w:t>
            </w:r>
            <w:r w:rsidRPr="00B71EE1">
              <w:rPr>
                <w:sz w:val="28"/>
                <w:szCs w:val="28"/>
              </w:rPr>
              <w:t xml:space="preserve">+ 6 </w:t>
            </w:r>
            <w:proofErr w:type="spellStart"/>
            <w:r w:rsidRPr="00B71EE1">
              <w:rPr>
                <w:sz w:val="28"/>
                <w:szCs w:val="28"/>
              </w:rPr>
              <w:t>KostVfg</w:t>
            </w:r>
            <w:proofErr w:type="spellEnd"/>
            <w:r w:rsidRPr="00B71EE1">
              <w:rPr>
                <w:sz w:val="28"/>
                <w:szCs w:val="28"/>
              </w:rPr>
              <w:t xml:space="preserve"> über den Prozessbevollmächtigten des</w:t>
            </w:r>
            <w:r>
              <w:rPr>
                <w:sz w:val="28"/>
                <w:szCs w:val="28"/>
              </w:rPr>
              <w:t>) über den Kläger.</w:t>
            </w:r>
            <w:r w:rsidRPr="00B71EE1">
              <w:rPr>
                <w:sz w:val="28"/>
                <w:szCs w:val="28"/>
              </w:rPr>
              <w:t xml:space="preserve"> Der Beweisbeschluss enthält </w:t>
            </w:r>
            <w:r w:rsidRPr="00B71EE1">
              <w:rPr>
                <w:sz w:val="28"/>
                <w:szCs w:val="28"/>
                <w:u w:val="single"/>
              </w:rPr>
              <w:t>keine</w:t>
            </w:r>
            <w:r>
              <w:rPr>
                <w:sz w:val="28"/>
                <w:szCs w:val="28"/>
              </w:rPr>
              <w:t xml:space="preserve"> </w:t>
            </w:r>
            <w:r w:rsidRPr="00B71EE1">
              <w:rPr>
                <w:sz w:val="28"/>
                <w:szCs w:val="28"/>
              </w:rPr>
              <w:t xml:space="preserve">Zahlungsfrist, so dass die Kostenrechnung gem. § 26 Abs. 3 </w:t>
            </w:r>
            <w:proofErr w:type="spellStart"/>
            <w:r w:rsidRPr="00B71EE1">
              <w:rPr>
                <w:sz w:val="28"/>
                <w:szCs w:val="28"/>
              </w:rPr>
              <w:t>KostVfg</w:t>
            </w:r>
            <w:proofErr w:type="spellEnd"/>
            <w:r w:rsidRPr="00B71EE1">
              <w:rPr>
                <w:sz w:val="28"/>
                <w:szCs w:val="28"/>
              </w:rPr>
              <w:t xml:space="preserve"> </w:t>
            </w:r>
            <w:r w:rsidRPr="00B71EE1">
              <w:rPr>
                <w:sz w:val="28"/>
                <w:szCs w:val="28"/>
                <w:u w:val="single"/>
              </w:rPr>
              <w:t>nicht</w:t>
            </w:r>
            <w:r>
              <w:rPr>
                <w:sz w:val="28"/>
                <w:szCs w:val="28"/>
              </w:rPr>
              <w:t xml:space="preserve"> </w:t>
            </w:r>
            <w:r w:rsidRPr="00B71EE1">
              <w:rPr>
                <w:sz w:val="28"/>
                <w:szCs w:val="28"/>
              </w:rPr>
              <w:t>unterbleiben kann.</w:t>
            </w:r>
          </w:p>
          <w:p w:rsidR="00B71EE1" w:rsidRPr="00B71EE1" w:rsidRDefault="00B71EE1" w:rsidP="00B71EE1">
            <w:pPr>
              <w:rPr>
                <w:sz w:val="28"/>
                <w:szCs w:val="28"/>
              </w:rPr>
            </w:pPr>
          </w:p>
        </w:tc>
      </w:tr>
    </w:tbl>
    <w:p w:rsidR="00D65473" w:rsidRDefault="00D65473"/>
    <w:sectPr w:rsidR="00D6547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F6" w:rsidRDefault="00AE34F6" w:rsidP="00F84A9F">
      <w:pPr>
        <w:spacing w:after="0" w:line="240" w:lineRule="auto"/>
      </w:pPr>
      <w:r>
        <w:separator/>
      </w:r>
    </w:p>
  </w:endnote>
  <w:endnote w:type="continuationSeparator" w:id="0">
    <w:p w:rsidR="00AE34F6" w:rsidRDefault="00AE34F6" w:rsidP="00F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F6" w:rsidRDefault="00AE34F6" w:rsidP="00F84A9F">
      <w:pPr>
        <w:spacing w:after="0" w:line="240" w:lineRule="auto"/>
      </w:pPr>
      <w:r>
        <w:separator/>
      </w:r>
    </w:p>
  </w:footnote>
  <w:footnote w:type="continuationSeparator" w:id="0">
    <w:p w:rsidR="00AE34F6" w:rsidRDefault="00AE34F6" w:rsidP="00F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9F" w:rsidRPr="00F84A9F" w:rsidRDefault="00F84A9F">
    <w:pPr>
      <w:pStyle w:val="Kopfzeile"/>
      <w:rPr>
        <w:sz w:val="28"/>
        <w:szCs w:val="28"/>
      </w:rPr>
    </w:pPr>
    <w:r w:rsidRPr="00F84A9F">
      <w:rPr>
        <w:b/>
        <w:sz w:val="28"/>
        <w:szCs w:val="28"/>
      </w:rPr>
      <w:t>Bausteine</w:t>
    </w:r>
    <w:r w:rsidRPr="00F84A9F">
      <w:rPr>
        <w:sz w:val="28"/>
        <w:szCs w:val="28"/>
      </w:rPr>
      <w:t xml:space="preserve"> für die Beantwortung von </w:t>
    </w:r>
    <w:r w:rsidRPr="00980737">
      <w:rPr>
        <w:b/>
        <w:sz w:val="28"/>
        <w:szCs w:val="28"/>
      </w:rPr>
      <w:t>wann, wer und wie</w:t>
    </w:r>
    <w:r w:rsidRPr="00F84A9F">
      <w:rPr>
        <w:sz w:val="28"/>
        <w:szCs w:val="28"/>
      </w:rPr>
      <w:t xml:space="preserve"> Fragen: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095"/>
    <w:multiLevelType w:val="hybridMultilevel"/>
    <w:tmpl w:val="BB02E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05A33"/>
    <w:multiLevelType w:val="hybridMultilevel"/>
    <w:tmpl w:val="395E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60"/>
    <w:rsid w:val="00053D60"/>
    <w:rsid w:val="001D3447"/>
    <w:rsid w:val="003E55C9"/>
    <w:rsid w:val="005E4B95"/>
    <w:rsid w:val="00980737"/>
    <w:rsid w:val="00AE34F6"/>
    <w:rsid w:val="00B71EE1"/>
    <w:rsid w:val="00B769D5"/>
    <w:rsid w:val="00D65473"/>
    <w:rsid w:val="00F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9F3E"/>
  <w15:chartTrackingRefBased/>
  <w15:docId w15:val="{5615423F-1808-404B-BA3E-BF928EFC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1E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A9F"/>
  </w:style>
  <w:style w:type="paragraph" w:styleId="Fuzeile">
    <w:name w:val="footer"/>
    <w:basedOn w:val="Standard"/>
    <w:link w:val="FuzeileZchn"/>
    <w:uiPriority w:val="99"/>
    <w:unhideWhenUsed/>
    <w:rsid w:val="00F8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A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6</cp:revision>
  <cp:lastPrinted>2024-04-29T10:25:00Z</cp:lastPrinted>
  <dcterms:created xsi:type="dcterms:W3CDTF">2024-04-29T10:03:00Z</dcterms:created>
  <dcterms:modified xsi:type="dcterms:W3CDTF">2024-04-29T13:43:00Z</dcterms:modified>
</cp:coreProperties>
</file>