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C879B3" w:rsidRPr="00C879B3" w:rsidRDefault="00C879B3" w:rsidP="00C879B3">
      <w:pPr>
        <w:spacing w:before="276" w:after="0" w:line="216" w:lineRule="auto"/>
        <w:rPr>
          <w:bCs/>
          <w:i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Schlusskostenrechnung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  <w:r>
        <w:rPr>
          <w:bCs/>
          <w:sz w:val="24"/>
          <w:szCs w:val="24"/>
        </w:rPr>
        <w:t xml:space="preserve"> </w:t>
      </w:r>
      <w:r w:rsidRPr="00C879B3">
        <w:rPr>
          <w:bCs/>
          <w:i/>
          <w:sz w:val="24"/>
          <w:szCs w:val="24"/>
        </w:rPr>
        <w:t>(wenn sie möchten fertigen Sie alle Rechnungen an, um den Überblick zu behalten)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C879B3" w:rsidRDefault="005842BF" w:rsidP="00C879B3">
      <w:r>
        <w:t xml:space="preserve">Frau Müller, vertreten durch Rechtsanwalt Krone, reicht Klage wegen einer Forderung in Höhe von </w:t>
      </w:r>
      <w:r w:rsidR="00571FAC">
        <w:t>11.8</w:t>
      </w:r>
      <w:r>
        <w:t xml:space="preserve">00 EUR, gegen Herrn Kramer ein. </w:t>
      </w:r>
    </w:p>
    <w:p w:rsidR="005842BF" w:rsidRDefault="005842BF" w:rsidP="007960D9">
      <w:r>
        <w:t xml:space="preserve">Der Beklagte, nun vertreten durch Rechtsanwalt Maurer, legt Widerklage ein. Er fordert einen </w:t>
      </w:r>
      <w:r w:rsidR="00571FAC">
        <w:t>Schadenersatz von 4</w:t>
      </w:r>
      <w:r>
        <w:t>.500 EUR.</w:t>
      </w:r>
    </w:p>
    <w:p w:rsidR="00571FAC" w:rsidRDefault="00571FAC" w:rsidP="007960D9">
      <w:r>
        <w:t>Auf Antrag des Beklagten wird eine Zeugin (Frau Schumann) geladen. Für sie wurde ein Zeugenvorschuss in Höhe von 150,00 EUR eingezahlt. Dazu erging ein Beweisbeschluss.</w:t>
      </w:r>
    </w:p>
    <w:p w:rsidR="005842BF" w:rsidRDefault="005842BF" w:rsidP="007960D9">
      <w:r>
        <w:t xml:space="preserve">Auf Antrag </w:t>
      </w:r>
      <w:r w:rsidR="00571FAC">
        <w:t>der Klägerin</w:t>
      </w:r>
      <w:r>
        <w:t xml:space="preserve"> soll ein Sachverständiger zum Verfahren gehörte werden.</w:t>
      </w:r>
      <w:r w:rsidR="00571FAC">
        <w:t xml:space="preserve"> </w:t>
      </w:r>
      <w:r w:rsidR="00C879B3">
        <w:t>Dazu E</w:t>
      </w:r>
      <w:r>
        <w:t xml:space="preserve">rgeht </w:t>
      </w:r>
      <w:r w:rsidR="005C3FDE">
        <w:t>ein Beweis</w:t>
      </w:r>
      <w:r>
        <w:t xml:space="preserve">beschluss, in dem der </w:t>
      </w:r>
      <w:r w:rsidR="00E54B5A">
        <w:t>Kläger</w:t>
      </w:r>
      <w:bookmarkStart w:id="0" w:name="_GoBack"/>
      <w:bookmarkEnd w:id="0"/>
      <w:r>
        <w:t xml:space="preserve"> aufgefordert wird einen hinreichenden Kostenvorschuss in Höhe von </w:t>
      </w:r>
      <w:r w:rsidR="00571FAC">
        <w:t>7</w:t>
      </w:r>
      <w:r>
        <w:t>00,00 EUR zu zahlen.</w:t>
      </w:r>
    </w:p>
    <w:p w:rsidR="005842BF" w:rsidRDefault="005842BF" w:rsidP="007960D9">
      <w:r>
        <w:t xml:space="preserve">Das Gericht beraumt schließlich einen Termin zur mündlichen Verhandlung an. </w:t>
      </w:r>
      <w:r w:rsidR="00C879B3">
        <w:t>Im Termin wird die Zeugi</w:t>
      </w:r>
      <w:r>
        <w:t>n und der Sachverständige gehört.</w:t>
      </w:r>
      <w:r w:rsidR="00C879B3">
        <w:t xml:space="preserve"> </w:t>
      </w:r>
      <w:r>
        <w:t>Am Ende der Verhandlung ergeht folgendes Urteil:</w:t>
      </w:r>
    </w:p>
    <w:p w:rsidR="005842BF" w:rsidRDefault="007960D9" w:rsidP="005842BF">
      <w:pPr>
        <w:ind w:firstLine="425"/>
      </w:pPr>
      <w:r>
        <w:t>„</w:t>
      </w:r>
      <w:r w:rsidR="005842BF">
        <w:t>1. Der Beklagt</w:t>
      </w:r>
      <w:r>
        <w:t xml:space="preserve">e wird verurteilt der Klägerin </w:t>
      </w:r>
      <w:r w:rsidR="005842BF">
        <w:t>9.500 EUO zu zahlen.</w:t>
      </w:r>
    </w:p>
    <w:p w:rsidR="005842BF" w:rsidRDefault="005842BF" w:rsidP="005842BF">
      <w:pPr>
        <w:pStyle w:val="Listenabsatz"/>
        <w:ind w:left="425" w:firstLine="283"/>
      </w:pPr>
      <w:r>
        <w:t xml:space="preserve">2. Die Klägerin wird verurteilt dem Beklagten einen Schadenersatz von </w:t>
      </w:r>
      <w:r w:rsidR="00C879B3">
        <w:t>3</w:t>
      </w:r>
      <w:r>
        <w:t>.500 EUR zu zahlen.</w:t>
      </w:r>
    </w:p>
    <w:p w:rsidR="007960D9" w:rsidRDefault="005842BF" w:rsidP="007960D9">
      <w:pPr>
        <w:ind w:firstLine="708"/>
      </w:pPr>
      <w:r>
        <w:t xml:space="preserve">3. </w:t>
      </w:r>
      <w:r w:rsidR="007960D9">
        <w:t xml:space="preserve"> Von den</w:t>
      </w:r>
      <w:r>
        <w:t xml:space="preserve"> Kosten </w:t>
      </w:r>
      <w:r w:rsidR="001309B1">
        <w:t>des Rechtsstreits tragen die Klägerin 1/3 und der Beklagte 2/</w:t>
      </w:r>
      <w:proofErr w:type="gramStart"/>
      <w:r w:rsidR="001309B1">
        <w:t xml:space="preserve">3 </w:t>
      </w:r>
      <w:r>
        <w:t>.</w:t>
      </w:r>
      <w:proofErr w:type="gramEnd"/>
      <w:r>
        <w:t>“</w:t>
      </w:r>
    </w:p>
    <w:p w:rsidR="005842BF" w:rsidRDefault="005842BF" w:rsidP="007960D9">
      <w:r>
        <w:t>Der Zeuge wird antragsgemäß mit 1</w:t>
      </w:r>
      <w:r w:rsidR="00C879B3">
        <w:t>79</w:t>
      </w:r>
      <w:r>
        <w:t>,00 EUR entschädigt.</w:t>
      </w:r>
    </w:p>
    <w:p w:rsidR="00740394" w:rsidRDefault="007960D9" w:rsidP="006D495E">
      <w:r>
        <w:t xml:space="preserve">Der </w:t>
      </w:r>
      <w:r w:rsidR="005842BF">
        <w:t>Sachver</w:t>
      </w:r>
      <w:r w:rsidR="00C879B3">
        <w:t>ständige wird antragsgemäß mit 956</w:t>
      </w:r>
      <w:r w:rsidR="005842BF">
        <w:t>,00 EUR</w:t>
      </w:r>
      <w:r>
        <w:t>.</w:t>
      </w:r>
    </w:p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</w:t>
      </w:r>
      <w:r w:rsidRPr="00612BFB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Schlusskostenrechnung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C879B3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6D495E" w:rsidRPr="00C879B3" w:rsidRDefault="006D495E" w:rsidP="00C879B3">
      <w:pPr>
        <w:rPr>
          <w:lang w:eastAsia="de-DE"/>
        </w:rPr>
      </w:pPr>
    </w:p>
    <w:p w:rsidR="00C879B3" w:rsidRDefault="006D495E" w:rsidP="006D495E">
      <w:r>
        <w:lastRenderedPageBreak/>
        <w:t xml:space="preserve">Frau </w:t>
      </w:r>
      <w:r w:rsidR="00C879B3">
        <w:t>Grau</w:t>
      </w:r>
      <w:r>
        <w:t xml:space="preserve">, vertreten durch Rechtsanwältin </w:t>
      </w:r>
      <w:r w:rsidR="00D63293">
        <w:t>B</w:t>
      </w:r>
      <w:r w:rsidR="00C879B3">
        <w:t>raun</w:t>
      </w:r>
      <w:r>
        <w:t xml:space="preserve">, </w:t>
      </w:r>
      <w:r w:rsidR="00C879B3">
        <w:t xml:space="preserve">reicht Klage wegen einer Forderung aus einem Verkehrsunfall, in Höhe von 5.900 EUR, gegen Herrn Blau ein. </w:t>
      </w:r>
    </w:p>
    <w:p w:rsidR="00612BFB" w:rsidRDefault="00612BFB" w:rsidP="006D495E">
      <w:r>
        <w:t xml:space="preserve">Der Beklagte, nun vertreten durch Rechtsanwalt </w:t>
      </w:r>
      <w:r w:rsidR="00C879B3">
        <w:t>Grün</w:t>
      </w:r>
      <w:r>
        <w:t>, legt Widerklage ein. Er f</w:t>
      </w:r>
      <w:r w:rsidR="00C879B3">
        <w:t>ordert einen Schadenersatz von 3</w:t>
      </w:r>
      <w:r>
        <w:t>.500 EUR.</w:t>
      </w:r>
    </w:p>
    <w:p w:rsidR="00612BFB" w:rsidRDefault="00612BFB" w:rsidP="006D495E">
      <w:r>
        <w:t>Auf Antrag des Beklagten soll ein Sachverständiger zum Verfahren gehörte werden.</w:t>
      </w:r>
    </w:p>
    <w:p w:rsidR="00612BFB" w:rsidRDefault="00612BFB" w:rsidP="006D495E">
      <w:r>
        <w:t>Dazu ergeht</w:t>
      </w:r>
      <w:r w:rsidR="005C3FDE">
        <w:t xml:space="preserve"> ein Bewei</w:t>
      </w:r>
      <w:r>
        <w:t>sbeschluss, in dem der Beklagte aufgefordert wird einen hinreichenden Kostenvorschuss in Höhe von 500,00 EUR zu zahlen.</w:t>
      </w:r>
    </w:p>
    <w:p w:rsidR="006D495E" w:rsidRDefault="006D495E" w:rsidP="006D495E">
      <w:r>
        <w:t xml:space="preserve">Das Gericht beraumt schließlich einen Termin zur mündlichen Verhandlung an. </w:t>
      </w:r>
      <w:r w:rsidR="007960D9">
        <w:t>Im Termin wird</w:t>
      </w:r>
      <w:r w:rsidR="00612BFB">
        <w:t xml:space="preserve"> der Sachverständige gehört.</w:t>
      </w:r>
    </w:p>
    <w:p w:rsidR="00612BFB" w:rsidRDefault="00612BFB" w:rsidP="006D495E">
      <w:r>
        <w:t>Am Ende der Verhandlung ergeht folgendes Urteil:</w:t>
      </w:r>
    </w:p>
    <w:p w:rsidR="00612BFB" w:rsidRDefault="007960D9" w:rsidP="006D495E">
      <w:r>
        <w:t>„</w:t>
      </w:r>
      <w:r w:rsidR="00612BFB">
        <w:t>1. Der Beklagte</w:t>
      </w:r>
      <w:r>
        <w:t xml:space="preserve"> wird verurteilt der Klägerin </w:t>
      </w:r>
      <w:r w:rsidR="00C879B3">
        <w:t>4</w:t>
      </w:r>
      <w:r w:rsidR="00612BFB">
        <w:t>.500 EUO zu zahlen.</w:t>
      </w:r>
    </w:p>
    <w:p w:rsidR="00612BFB" w:rsidRDefault="00612BFB" w:rsidP="006D495E">
      <w:r>
        <w:t xml:space="preserve">2. Die Klägerin wird verurteilt dem Beklagten einen Schadenersatz von </w:t>
      </w:r>
      <w:r w:rsidR="00740394">
        <w:t>2.500 EUR zu zahlen.</w:t>
      </w:r>
    </w:p>
    <w:p w:rsidR="00740394" w:rsidRDefault="00740394" w:rsidP="006D495E">
      <w:r>
        <w:t xml:space="preserve">3. Die </w:t>
      </w:r>
      <w:r w:rsidR="00C26761">
        <w:t>Kosten werden gegeneinander aufgehoben.</w:t>
      </w:r>
      <w:r>
        <w:t>“</w:t>
      </w:r>
    </w:p>
    <w:p w:rsidR="001671E0" w:rsidRDefault="006B7931" w:rsidP="006D495E">
      <w:r>
        <w:t>Der Sachver</w:t>
      </w:r>
      <w:r w:rsidR="00C879B3">
        <w:t>ständige wird antragsgemäß mit 775</w:t>
      </w:r>
      <w:r>
        <w:t>,00 EUR</w:t>
      </w:r>
      <w:r w:rsidR="00C879B3">
        <w:t>.</w:t>
      </w:r>
    </w:p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7960D9" w:rsidRDefault="007960D9" w:rsidP="007960D9">
      <w:r>
        <w:t xml:space="preserve">Frau Apfel, vertreten durch Rechtsanwältin Birne, reicht Klage wegen einer Forderung aus einem Verkehrsunfall, in Höhe von 8.900 EUR, gegen Herrn Erdbeere ein. </w:t>
      </w:r>
    </w:p>
    <w:p w:rsidR="007960D9" w:rsidRDefault="007960D9" w:rsidP="007960D9">
      <w:r>
        <w:t xml:space="preserve">Der Beklagte, nun vertreten durch Rechtsanwalt Tomate, legt Widerklage ein. Er fordert einen Schadenersatz von 2.900 EUR. </w:t>
      </w:r>
    </w:p>
    <w:p w:rsidR="007960D9" w:rsidRDefault="007960D9" w:rsidP="007960D9">
      <w:r>
        <w:t>Das Gericht beraumt schließlich einen Termin zur mündlichen Verhandlung an. Am Ende der Verhandlung ergeht folgendes Urteil:</w:t>
      </w:r>
    </w:p>
    <w:p w:rsidR="007960D9" w:rsidRDefault="007960D9" w:rsidP="007960D9">
      <w:r>
        <w:t>„1. Der Beklagte wird verurteilt der Klägerin 8.900 EUO zu zahlen.</w:t>
      </w:r>
    </w:p>
    <w:p w:rsidR="007960D9" w:rsidRDefault="007960D9" w:rsidP="007960D9">
      <w:r>
        <w:t>2. Die Widerklage wird zurückgewiesen.</w:t>
      </w:r>
    </w:p>
    <w:p w:rsidR="00C26761" w:rsidRDefault="007960D9" w:rsidP="001671E0">
      <w:r>
        <w:t>3. Die Kosten des Rechtsstreits trägt der Beklagte.“</w:t>
      </w:r>
    </w:p>
    <w:p w:rsidR="00C3687C" w:rsidRDefault="00C3687C" w:rsidP="001671E0"/>
    <w:p w:rsidR="00C3687C" w:rsidRDefault="00C3687C" w:rsidP="001671E0"/>
    <w:p w:rsidR="00C26761" w:rsidRDefault="00C26761" w:rsidP="001671E0"/>
    <w:p w:rsidR="00C26761" w:rsidRPr="006D495E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lastRenderedPageBreak/>
        <w:t>4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C26761" w:rsidRPr="004C3792" w:rsidRDefault="00C26761" w:rsidP="00C26761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C26761" w:rsidRPr="004C3792" w:rsidRDefault="00C26761" w:rsidP="00C26761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C26761" w:rsidRPr="004C3792" w:rsidRDefault="00C26761" w:rsidP="00C267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C26761" w:rsidRPr="00FA65D6" w:rsidRDefault="00C26761" w:rsidP="00C26761">
      <w:pPr>
        <w:pStyle w:val="Listenabsatz"/>
        <w:numPr>
          <w:ilvl w:val="0"/>
          <w:numId w:val="7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C26761" w:rsidRDefault="00C26761" w:rsidP="00C26761">
      <w:pPr>
        <w:ind w:firstLine="425"/>
      </w:pPr>
      <w:r w:rsidRPr="00C26761">
        <w:rPr>
          <w:sz w:val="24"/>
          <w:szCs w:val="24"/>
        </w:rPr>
        <w:t>c.</w:t>
      </w:r>
      <w:r>
        <w:rPr>
          <w:b/>
          <w:sz w:val="24"/>
          <w:szCs w:val="24"/>
        </w:rPr>
        <w:t xml:space="preserve"> </w:t>
      </w:r>
      <w:r w:rsidR="005D359D">
        <w:rPr>
          <w:b/>
          <w:sz w:val="24"/>
          <w:szCs w:val="24"/>
        </w:rPr>
        <w:t xml:space="preserve">   </w:t>
      </w: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</w:p>
    <w:p w:rsidR="00C3687C" w:rsidRDefault="00C26761" w:rsidP="00C26761">
      <w:r>
        <w:t xml:space="preserve">Herr </w:t>
      </w:r>
      <w:r w:rsidR="00C3687C">
        <w:t>Bertold</w:t>
      </w:r>
      <w:r>
        <w:t>, vertreten durch Rechtsanwalt Rüdiger, l</w:t>
      </w:r>
      <w:r w:rsidR="00C3687C">
        <w:t xml:space="preserve">egt Klage gegen Frau Reuter ein. Es geht um eine Forderung in Höhe von 1.800 EUR. </w:t>
      </w:r>
    </w:p>
    <w:p w:rsidR="00C3687C" w:rsidRDefault="00C3687C" w:rsidP="00C26761">
      <w:r>
        <w:t xml:space="preserve">Der Beklagte, nun vertreten durch Rechtsanwalt Trost, legt Widerklage ein. Er fordert einen Schadenersatz von 900 EUR. </w:t>
      </w:r>
    </w:p>
    <w:p w:rsidR="005D359D" w:rsidRDefault="005D359D" w:rsidP="00C26761">
      <w:r>
        <w:t>Das Gericht beraumt einen frühen ersten Termin an, in dem folgendes Urteil ergeht:</w:t>
      </w:r>
    </w:p>
    <w:p w:rsidR="005D359D" w:rsidRDefault="00C3687C" w:rsidP="00C26761">
      <w:r>
        <w:t>„1. Der</w:t>
      </w:r>
      <w:r w:rsidR="005D359D">
        <w:t xml:space="preserve"> </w:t>
      </w:r>
      <w:r>
        <w:t>Kläger und Widerbeklagte zahlt an die Beklagte und Widerklägerin 900</w:t>
      </w:r>
      <w:r w:rsidR="005D359D">
        <w:t>,00 EUR, zum Ausgleich der Forderung.</w:t>
      </w:r>
    </w:p>
    <w:p w:rsidR="00C3687C" w:rsidRDefault="00C3687C" w:rsidP="00C26761">
      <w:r>
        <w:t>2. Die Klage wird zurückgewiesen.</w:t>
      </w:r>
    </w:p>
    <w:p w:rsidR="005D359D" w:rsidRDefault="00C3687C" w:rsidP="00C26761">
      <w:r>
        <w:t xml:space="preserve"> 2</w:t>
      </w:r>
      <w:r w:rsidR="005D359D">
        <w:t>. Die Kosten des Rechtsstreits trägt d</w:t>
      </w:r>
      <w:r>
        <w:t>er Kläger und Widerbeklagte</w:t>
      </w:r>
      <w:r w:rsidR="005D359D">
        <w:t>.“</w:t>
      </w:r>
    </w:p>
    <w:p w:rsidR="005D359D" w:rsidRDefault="005D359D" w:rsidP="00C26761"/>
    <w:p w:rsidR="001671E0" w:rsidRDefault="001671E0" w:rsidP="006D495E"/>
    <w:p w:rsidR="00DB5F1D" w:rsidRDefault="00825433" w:rsidP="00825433">
      <w:pPr>
        <w:tabs>
          <w:tab w:val="left" w:pos="7485"/>
        </w:tabs>
      </w:pPr>
      <w:r>
        <w:tab/>
      </w:r>
    </w:p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 w:rsidSect="005842B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07" w:rsidRDefault="00F62807" w:rsidP="00ED41C3">
      <w:pPr>
        <w:spacing w:after="0" w:line="240" w:lineRule="auto"/>
      </w:pPr>
      <w:r>
        <w:separator/>
      </w:r>
    </w:p>
  </w:endnote>
  <w:endnote w:type="continuationSeparator" w:id="0">
    <w:p w:rsidR="00F62807" w:rsidRDefault="00F62807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C879B3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C879B3">
            <w:rPr>
              <w:sz w:val="18"/>
              <w:szCs w:val="18"/>
            </w:rPr>
            <w:t>7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C879B3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Widerklage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07" w:rsidRDefault="00F62807" w:rsidP="00ED41C3">
      <w:pPr>
        <w:spacing w:after="0" w:line="240" w:lineRule="auto"/>
      </w:pPr>
      <w:r>
        <w:separator/>
      </w:r>
    </w:p>
  </w:footnote>
  <w:footnote w:type="continuationSeparator" w:id="0">
    <w:p w:rsidR="00F62807" w:rsidRDefault="00F62807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5842BF">
          <w:pPr>
            <w:pStyle w:val="Kopfzeile"/>
            <w:rPr>
              <w:b/>
            </w:rPr>
          </w:pPr>
          <w:r>
            <w:rPr>
              <w:b/>
            </w:rPr>
            <w:t>Widerklage</w:t>
          </w:r>
        </w:p>
      </w:tc>
      <w:tc>
        <w:tcPr>
          <w:tcW w:w="779" w:type="dxa"/>
        </w:tcPr>
        <w:p w:rsidR="007E20C2" w:rsidRDefault="00AE28DF" w:rsidP="005842BF">
          <w:pPr>
            <w:pStyle w:val="Kopfzeile"/>
          </w:pPr>
          <w:r>
            <w:t>Ü0</w:t>
          </w:r>
          <w:r w:rsidR="00A43546">
            <w:t>2</w:t>
          </w:r>
          <w:r w:rsidR="005842BF">
            <w:t>7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96E3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806D6"/>
    <w:rsid w:val="00093F6E"/>
    <w:rsid w:val="000A47B8"/>
    <w:rsid w:val="000A57DA"/>
    <w:rsid w:val="000D1DFF"/>
    <w:rsid w:val="000E2ECF"/>
    <w:rsid w:val="001309B1"/>
    <w:rsid w:val="001671E0"/>
    <w:rsid w:val="0018391A"/>
    <w:rsid w:val="00193A4E"/>
    <w:rsid w:val="0022349B"/>
    <w:rsid w:val="002560AD"/>
    <w:rsid w:val="0025799C"/>
    <w:rsid w:val="002727C1"/>
    <w:rsid w:val="002F1ADF"/>
    <w:rsid w:val="00342887"/>
    <w:rsid w:val="003473B0"/>
    <w:rsid w:val="00352A26"/>
    <w:rsid w:val="003D288F"/>
    <w:rsid w:val="00402390"/>
    <w:rsid w:val="00415905"/>
    <w:rsid w:val="00436156"/>
    <w:rsid w:val="00463CBC"/>
    <w:rsid w:val="004C3792"/>
    <w:rsid w:val="004D0A66"/>
    <w:rsid w:val="004F0927"/>
    <w:rsid w:val="00532D15"/>
    <w:rsid w:val="00543FC8"/>
    <w:rsid w:val="005608CB"/>
    <w:rsid w:val="00566509"/>
    <w:rsid w:val="00571FAC"/>
    <w:rsid w:val="00572224"/>
    <w:rsid w:val="005842BF"/>
    <w:rsid w:val="005A46A8"/>
    <w:rsid w:val="005A554F"/>
    <w:rsid w:val="005B303C"/>
    <w:rsid w:val="005C3FDE"/>
    <w:rsid w:val="005D359D"/>
    <w:rsid w:val="005F71A4"/>
    <w:rsid w:val="00607432"/>
    <w:rsid w:val="00612BFB"/>
    <w:rsid w:val="00670AB9"/>
    <w:rsid w:val="00697CA6"/>
    <w:rsid w:val="006A0381"/>
    <w:rsid w:val="006A493F"/>
    <w:rsid w:val="006B7931"/>
    <w:rsid w:val="006D495E"/>
    <w:rsid w:val="006E04AE"/>
    <w:rsid w:val="00700044"/>
    <w:rsid w:val="00740394"/>
    <w:rsid w:val="007960D9"/>
    <w:rsid w:val="0079723C"/>
    <w:rsid w:val="007A0C85"/>
    <w:rsid w:val="007A467F"/>
    <w:rsid w:val="007C5D44"/>
    <w:rsid w:val="007E20C2"/>
    <w:rsid w:val="007F308D"/>
    <w:rsid w:val="008054E0"/>
    <w:rsid w:val="00824410"/>
    <w:rsid w:val="00825433"/>
    <w:rsid w:val="00894A0F"/>
    <w:rsid w:val="008D0C88"/>
    <w:rsid w:val="008F16E6"/>
    <w:rsid w:val="00974D7A"/>
    <w:rsid w:val="00A15D38"/>
    <w:rsid w:val="00A43546"/>
    <w:rsid w:val="00A95996"/>
    <w:rsid w:val="00A96757"/>
    <w:rsid w:val="00AE28DF"/>
    <w:rsid w:val="00B32AFC"/>
    <w:rsid w:val="00B563B7"/>
    <w:rsid w:val="00B6365C"/>
    <w:rsid w:val="00BB0F92"/>
    <w:rsid w:val="00BB393E"/>
    <w:rsid w:val="00BF11F0"/>
    <w:rsid w:val="00BF3A94"/>
    <w:rsid w:val="00BF4844"/>
    <w:rsid w:val="00BF63FC"/>
    <w:rsid w:val="00C107F5"/>
    <w:rsid w:val="00C26761"/>
    <w:rsid w:val="00C3687C"/>
    <w:rsid w:val="00C82788"/>
    <w:rsid w:val="00C879B3"/>
    <w:rsid w:val="00CC7970"/>
    <w:rsid w:val="00CD4AA0"/>
    <w:rsid w:val="00D567F9"/>
    <w:rsid w:val="00D63293"/>
    <w:rsid w:val="00D65859"/>
    <w:rsid w:val="00DB5F1D"/>
    <w:rsid w:val="00DE4969"/>
    <w:rsid w:val="00E15483"/>
    <w:rsid w:val="00E54B5A"/>
    <w:rsid w:val="00E746D5"/>
    <w:rsid w:val="00EA6D81"/>
    <w:rsid w:val="00ED41C3"/>
    <w:rsid w:val="00F07A74"/>
    <w:rsid w:val="00F13E8A"/>
    <w:rsid w:val="00F3178A"/>
    <w:rsid w:val="00F62807"/>
    <w:rsid w:val="00FA65D6"/>
    <w:rsid w:val="00FD061F"/>
    <w:rsid w:val="00FE2F9E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C1836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4</cp:revision>
  <cp:lastPrinted>2024-05-30T06:16:00Z</cp:lastPrinted>
  <dcterms:created xsi:type="dcterms:W3CDTF">2024-05-28T06:06:00Z</dcterms:created>
  <dcterms:modified xsi:type="dcterms:W3CDTF">2024-05-30T06:17:00Z</dcterms:modified>
</cp:coreProperties>
</file>