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F7" w:rsidRPr="00844DF7" w:rsidRDefault="00291764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de-DE"/>
        </w:rPr>
      </w:pPr>
      <w:r w:rsidRPr="00844DF7"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de-DE"/>
        </w:rPr>
        <w:t xml:space="preserve">Aufgabe: </w:t>
      </w:r>
    </w:p>
    <w:p w:rsidR="00CE4B27" w:rsidRPr="00583276" w:rsidRDefault="00653D94" w:rsidP="00291764">
      <w:pPr>
        <w:spacing w:before="276" w:after="0" w:line="216" w:lineRule="auto"/>
        <w:rPr>
          <w:bCs/>
          <w:sz w:val="24"/>
          <w:szCs w:val="24"/>
        </w:rPr>
      </w:pPr>
      <w:r w:rsidRPr="00583276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Fer</w:t>
      </w:r>
      <w:r w:rsidR="001E702C" w:rsidRPr="00583276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tigen Sie die</w:t>
      </w:r>
      <w:r w:rsidRPr="00583276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 jeweiligen Kostenans</w:t>
      </w:r>
      <w:r w:rsidR="001E702C" w:rsidRPr="00583276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ä</w:t>
      </w:r>
      <w:r w:rsidRPr="00583276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tz</w:t>
      </w:r>
      <w:r w:rsidR="001E702C" w:rsidRPr="00583276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e</w:t>
      </w:r>
      <w:r w:rsidRPr="00583276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 </w:t>
      </w:r>
      <w:r w:rsidR="00844DF7" w:rsidRPr="00583276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für die </w:t>
      </w:r>
      <w:r w:rsidR="001E702C" w:rsidRPr="00583276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Fallbeispiele.</w:t>
      </w:r>
      <w:r w:rsidR="000D4D53" w:rsidRPr="00583276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 Gehen Sie davon aus das alle erforderten Kosten gezahlt wurden.</w:t>
      </w:r>
      <w:r w:rsidR="00C54E4D" w:rsidRPr="00583276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 </w:t>
      </w:r>
      <w:r w:rsidR="00CE4B27" w:rsidRPr="00583276">
        <w:rPr>
          <w:bCs/>
          <w:sz w:val="24"/>
          <w:szCs w:val="24"/>
        </w:rPr>
        <w:t xml:space="preserve">Geben Sie dabei auch die </w:t>
      </w:r>
      <w:r w:rsidR="00CE4B27" w:rsidRPr="00583276">
        <w:rPr>
          <w:b/>
          <w:bCs/>
          <w:sz w:val="24"/>
          <w:szCs w:val="24"/>
        </w:rPr>
        <w:t xml:space="preserve">Höhe der jeweiligen </w:t>
      </w:r>
      <w:proofErr w:type="spellStart"/>
      <w:r w:rsidR="00CE4B27" w:rsidRPr="00583276">
        <w:rPr>
          <w:b/>
          <w:bCs/>
          <w:sz w:val="24"/>
          <w:szCs w:val="24"/>
        </w:rPr>
        <w:t>Mithaft</w:t>
      </w:r>
      <w:proofErr w:type="spellEnd"/>
      <w:r w:rsidR="00CE4B27" w:rsidRPr="00583276">
        <w:rPr>
          <w:bCs/>
          <w:sz w:val="24"/>
          <w:szCs w:val="24"/>
        </w:rPr>
        <w:t xml:space="preserve"> an.</w:t>
      </w:r>
    </w:p>
    <w:p w:rsidR="00CA522E" w:rsidRPr="00583276" w:rsidRDefault="00CA522E" w:rsidP="00291764">
      <w:pPr>
        <w:spacing w:before="276" w:after="0" w:line="216" w:lineRule="auto"/>
        <w:rPr>
          <w:bCs/>
          <w:sz w:val="24"/>
          <w:szCs w:val="24"/>
        </w:rPr>
      </w:pPr>
      <w:r w:rsidRPr="00583276">
        <w:rPr>
          <w:bCs/>
          <w:sz w:val="24"/>
          <w:szCs w:val="24"/>
        </w:rPr>
        <w:t>Gehen Sie davon aus das alle erforderten Kosten gezahlt wurden.</w:t>
      </w:r>
    </w:p>
    <w:p w:rsidR="00653D94" w:rsidRPr="00583276" w:rsidRDefault="00E84B7C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583276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</w:t>
      </w:r>
      <w:r w:rsidR="00653D94" w:rsidRPr="00583276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eiteren für jede Aufgabe folgende Fragen:</w:t>
      </w:r>
    </w:p>
    <w:p w:rsidR="00653D94" w:rsidRPr="00583276" w:rsidRDefault="00653D94" w:rsidP="00653D94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83276">
        <w:rPr>
          <w:b/>
          <w:sz w:val="24"/>
          <w:szCs w:val="24"/>
        </w:rPr>
        <w:t>Wann</w:t>
      </w:r>
      <w:r w:rsidRPr="00583276">
        <w:rPr>
          <w:sz w:val="24"/>
          <w:szCs w:val="24"/>
        </w:rPr>
        <w:t xml:space="preserve"> ist die Gebühr fällig?</w:t>
      </w:r>
    </w:p>
    <w:p w:rsidR="00653D94" w:rsidRPr="00583276" w:rsidRDefault="00653D94" w:rsidP="00653D94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83276">
        <w:rPr>
          <w:b/>
          <w:sz w:val="24"/>
          <w:szCs w:val="24"/>
        </w:rPr>
        <w:t xml:space="preserve">Wer </w:t>
      </w:r>
      <w:r w:rsidRPr="00583276">
        <w:rPr>
          <w:sz w:val="24"/>
          <w:szCs w:val="24"/>
        </w:rPr>
        <w:t xml:space="preserve">ist der Kostenschuldner </w:t>
      </w:r>
    </w:p>
    <w:p w:rsidR="00291764" w:rsidRPr="00583276" w:rsidRDefault="00653D94" w:rsidP="001218CF">
      <w:pPr>
        <w:pStyle w:val="Listenabsatz"/>
        <w:numPr>
          <w:ilvl w:val="0"/>
          <w:numId w:val="1"/>
        </w:numPr>
        <w:spacing w:before="276" w:after="0" w:line="216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83276">
        <w:rPr>
          <w:b/>
          <w:sz w:val="24"/>
          <w:szCs w:val="24"/>
        </w:rPr>
        <w:t>Wie</w:t>
      </w:r>
      <w:r w:rsidRPr="00583276">
        <w:rPr>
          <w:sz w:val="24"/>
          <w:szCs w:val="24"/>
        </w:rPr>
        <w:t xml:space="preserve"> werden die </w:t>
      </w:r>
      <w:r w:rsidRPr="00583276">
        <w:rPr>
          <w:b/>
          <w:sz w:val="24"/>
          <w:szCs w:val="24"/>
        </w:rPr>
        <w:t>Kosten eingefordert und warum</w:t>
      </w:r>
      <w:r w:rsidRPr="00583276">
        <w:rPr>
          <w:sz w:val="24"/>
          <w:szCs w:val="24"/>
        </w:rPr>
        <w:t>?</w:t>
      </w:r>
    </w:p>
    <w:p w:rsidR="006F3447" w:rsidRPr="00583276" w:rsidRDefault="00291764" w:rsidP="00662115">
      <w:pPr>
        <w:pStyle w:val="Listenabsatz"/>
        <w:spacing w:after="0" w:line="216" w:lineRule="auto"/>
        <w:ind w:left="1440"/>
        <w:rPr>
          <w:rFonts w:eastAsia="Times New Roman" w:cstheme="minorHAnsi"/>
          <w:sz w:val="24"/>
          <w:szCs w:val="24"/>
          <w:lang w:eastAsia="de-DE"/>
        </w:rPr>
      </w:pPr>
      <w:r w:rsidRPr="00583276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  <w:r w:rsidR="006F3447" w:rsidRPr="00583276">
        <w:rPr>
          <w:rFonts w:eastAsia="Times New Roman" w:cstheme="minorHAnsi"/>
          <w:sz w:val="24"/>
          <w:szCs w:val="24"/>
          <w:lang w:eastAsia="de-DE"/>
        </w:rPr>
        <w:tab/>
      </w:r>
    </w:p>
    <w:p w:rsidR="006F3447" w:rsidRPr="006F3447" w:rsidRDefault="006F3447" w:rsidP="00653D94">
      <w:pPr>
        <w:pStyle w:val="Listenabsatz"/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6F3447">
        <w:rPr>
          <w:rFonts w:eastAsia="Times New Roman" w:cstheme="minorHAnsi"/>
          <w:sz w:val="28"/>
          <w:szCs w:val="28"/>
          <w:lang w:eastAsia="de-DE"/>
        </w:rPr>
        <w:tab/>
      </w:r>
    </w:p>
    <w:p w:rsidR="004E004E" w:rsidRDefault="00583276" w:rsidP="004E004E">
      <w:pPr>
        <w:pStyle w:val="Listenabsatz"/>
        <w:numPr>
          <w:ilvl w:val="0"/>
          <w:numId w:val="15"/>
        </w:numPr>
        <w:rPr>
          <w:bCs/>
          <w:sz w:val="24"/>
          <w:szCs w:val="24"/>
        </w:rPr>
      </w:pPr>
      <w:r w:rsidRPr="00583276">
        <w:rPr>
          <w:bCs/>
          <w:sz w:val="24"/>
          <w:szCs w:val="24"/>
        </w:rPr>
        <w:t>Frau Schneider</w:t>
      </w:r>
      <w:r w:rsidR="004E004E" w:rsidRPr="00583276">
        <w:rPr>
          <w:bCs/>
          <w:sz w:val="24"/>
          <w:szCs w:val="24"/>
        </w:rPr>
        <w:t xml:space="preserve"> beantragt, durch seinen Prozessbevollmächtigten Rechtsanwalt </w:t>
      </w:r>
      <w:r w:rsidRPr="00583276">
        <w:rPr>
          <w:bCs/>
          <w:sz w:val="24"/>
          <w:szCs w:val="24"/>
        </w:rPr>
        <w:t>Müller</w:t>
      </w:r>
      <w:r w:rsidR="004E004E" w:rsidRPr="00583276">
        <w:rPr>
          <w:bCs/>
          <w:sz w:val="24"/>
          <w:szCs w:val="24"/>
        </w:rPr>
        <w:t xml:space="preserve">, den Erlass eines Mahnbescheides gegen </w:t>
      </w:r>
      <w:r w:rsidRPr="00583276">
        <w:rPr>
          <w:bCs/>
          <w:sz w:val="24"/>
          <w:szCs w:val="24"/>
        </w:rPr>
        <w:t>Frau Usman</w:t>
      </w:r>
      <w:r w:rsidR="004E004E" w:rsidRPr="00583276">
        <w:rPr>
          <w:bCs/>
          <w:sz w:val="24"/>
          <w:szCs w:val="24"/>
        </w:rPr>
        <w:t xml:space="preserve"> aus einer Zahlungsforderung über 1000,00 EUR. Sofern Widerspruch gegen den Mahnbescheid eingelegt wird, soll das Verfahren an das zuständige Prozessgericht abgegeben werden. </w:t>
      </w:r>
    </w:p>
    <w:p w:rsidR="00583276" w:rsidRDefault="00583276" w:rsidP="00583276">
      <w:pPr>
        <w:pStyle w:val="Listenabsatz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Frau Usman legt Widerspruch gegen den Mahnbescheid ein. </w:t>
      </w:r>
    </w:p>
    <w:p w:rsidR="00583276" w:rsidRDefault="00583276" w:rsidP="00583276">
      <w:pPr>
        <w:pStyle w:val="Listenabsatz"/>
        <w:rPr>
          <w:bCs/>
          <w:sz w:val="24"/>
          <w:szCs w:val="24"/>
        </w:rPr>
      </w:pPr>
      <w:r>
        <w:rPr>
          <w:bCs/>
          <w:sz w:val="24"/>
          <w:szCs w:val="24"/>
        </w:rPr>
        <w:t>Das Verfahren wird an das zuständige Streitgericht abgegeben.</w:t>
      </w:r>
    </w:p>
    <w:p w:rsidR="00583276" w:rsidRDefault="00583276" w:rsidP="00583276">
      <w:pPr>
        <w:pStyle w:val="Listenabsatz"/>
        <w:rPr>
          <w:bCs/>
          <w:sz w:val="24"/>
          <w:szCs w:val="24"/>
        </w:rPr>
      </w:pPr>
      <w:r>
        <w:rPr>
          <w:bCs/>
          <w:sz w:val="24"/>
          <w:szCs w:val="24"/>
        </w:rPr>
        <w:t>Rechtsanwalt Müller reicht für seine Mandantin Frau Schneider eine Klageerweiterung ein. Die Klageerweiterung ist mit einer Forderungssumme von</w:t>
      </w:r>
    </w:p>
    <w:p w:rsidR="00583276" w:rsidRDefault="00583276" w:rsidP="00583276">
      <w:pPr>
        <w:pStyle w:val="Listenabsatz"/>
        <w:rPr>
          <w:bCs/>
          <w:sz w:val="24"/>
          <w:szCs w:val="24"/>
        </w:rPr>
      </w:pPr>
      <w:r>
        <w:rPr>
          <w:bCs/>
          <w:sz w:val="24"/>
          <w:szCs w:val="24"/>
        </w:rPr>
        <w:t>550,00 EUR beziffert.</w:t>
      </w:r>
    </w:p>
    <w:p w:rsidR="00583276" w:rsidRDefault="00583276" w:rsidP="00583276">
      <w:pPr>
        <w:pStyle w:val="Listenabsatz"/>
        <w:rPr>
          <w:bCs/>
          <w:sz w:val="24"/>
          <w:szCs w:val="24"/>
        </w:rPr>
      </w:pPr>
      <w:r>
        <w:rPr>
          <w:bCs/>
          <w:sz w:val="24"/>
          <w:szCs w:val="24"/>
        </w:rPr>
        <w:t>Es findet ein Verhandlungstermin statt in dem streitig Verhandelt wird.</w:t>
      </w:r>
    </w:p>
    <w:p w:rsidR="00583276" w:rsidRDefault="00583276" w:rsidP="00583276">
      <w:pPr>
        <w:pStyle w:val="Listenabsatz"/>
        <w:rPr>
          <w:bCs/>
          <w:sz w:val="24"/>
          <w:szCs w:val="24"/>
        </w:rPr>
      </w:pPr>
      <w:r>
        <w:rPr>
          <w:bCs/>
          <w:sz w:val="24"/>
          <w:szCs w:val="24"/>
        </w:rPr>
        <w:t>Am Schluss der Sitzung ergeht folgendes Urteil:</w:t>
      </w:r>
    </w:p>
    <w:p w:rsidR="00583276" w:rsidRDefault="00583276" w:rsidP="00583276">
      <w:pPr>
        <w:pStyle w:val="Listenabsatz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„ 1.</w:t>
      </w:r>
      <w:proofErr w:type="gramEnd"/>
      <w:r>
        <w:rPr>
          <w:bCs/>
          <w:sz w:val="24"/>
          <w:szCs w:val="24"/>
        </w:rPr>
        <w:t xml:space="preserve"> Die Beklagte wird verurteilt an die Klägerin 1.550,00 EUR zu zahlen…</w:t>
      </w:r>
    </w:p>
    <w:p w:rsidR="00583276" w:rsidRPr="00583276" w:rsidRDefault="00583276" w:rsidP="00583276">
      <w:pPr>
        <w:ind w:left="720"/>
        <w:rPr>
          <w:bCs/>
          <w:sz w:val="24"/>
          <w:szCs w:val="24"/>
        </w:rPr>
      </w:pPr>
      <w:r w:rsidRPr="00583276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2. Die Kosten des Rechtsstreits trägt die </w:t>
      </w:r>
      <w:proofErr w:type="gramStart"/>
      <w:r>
        <w:rPr>
          <w:bCs/>
          <w:sz w:val="24"/>
          <w:szCs w:val="24"/>
        </w:rPr>
        <w:t>Beklagte….</w:t>
      </w:r>
      <w:proofErr w:type="gramEnd"/>
      <w:r>
        <w:rPr>
          <w:bCs/>
          <w:sz w:val="24"/>
          <w:szCs w:val="24"/>
        </w:rPr>
        <w:t>.“</w:t>
      </w:r>
    </w:p>
    <w:p w:rsidR="0063329E" w:rsidRDefault="0063329E" w:rsidP="00797340">
      <w:pPr>
        <w:pStyle w:val="Listenabsatz"/>
        <w:rPr>
          <w:sz w:val="24"/>
          <w:szCs w:val="24"/>
        </w:rPr>
      </w:pPr>
    </w:p>
    <w:p w:rsidR="00583276" w:rsidRDefault="0063329E" w:rsidP="00583276">
      <w:pPr>
        <w:pStyle w:val="Listenabsatz"/>
        <w:numPr>
          <w:ilvl w:val="0"/>
          <w:numId w:val="15"/>
        </w:numPr>
        <w:rPr>
          <w:bCs/>
          <w:sz w:val="24"/>
          <w:szCs w:val="24"/>
        </w:rPr>
      </w:pPr>
      <w:r w:rsidRPr="00583276">
        <w:rPr>
          <w:sz w:val="24"/>
          <w:szCs w:val="24"/>
        </w:rPr>
        <w:t xml:space="preserve">Frau </w:t>
      </w:r>
      <w:r w:rsidR="00583276" w:rsidRPr="00583276">
        <w:rPr>
          <w:sz w:val="24"/>
          <w:szCs w:val="24"/>
        </w:rPr>
        <w:t>Engelmann</w:t>
      </w:r>
      <w:r w:rsidRPr="00583276">
        <w:rPr>
          <w:sz w:val="24"/>
          <w:szCs w:val="24"/>
        </w:rPr>
        <w:t xml:space="preserve">, vertreten durch Rechtsanwalt </w:t>
      </w:r>
      <w:proofErr w:type="spellStart"/>
      <w:r w:rsidR="005878EB" w:rsidRPr="00583276">
        <w:rPr>
          <w:sz w:val="24"/>
          <w:szCs w:val="24"/>
        </w:rPr>
        <w:t>Diewell</w:t>
      </w:r>
      <w:proofErr w:type="spellEnd"/>
      <w:r w:rsidR="00797340" w:rsidRPr="00583276">
        <w:rPr>
          <w:sz w:val="24"/>
          <w:szCs w:val="24"/>
        </w:rPr>
        <w:t xml:space="preserve">, </w:t>
      </w:r>
      <w:r w:rsidR="00583276" w:rsidRPr="00583276">
        <w:rPr>
          <w:sz w:val="24"/>
          <w:szCs w:val="24"/>
        </w:rPr>
        <w:t>beantragt den Erlass eines Mahnbescheids</w:t>
      </w:r>
      <w:r w:rsidR="00797340" w:rsidRPr="00583276">
        <w:rPr>
          <w:sz w:val="24"/>
          <w:szCs w:val="24"/>
        </w:rPr>
        <w:t xml:space="preserve"> </w:t>
      </w:r>
      <w:r w:rsidRPr="00583276">
        <w:rPr>
          <w:sz w:val="24"/>
          <w:szCs w:val="24"/>
        </w:rPr>
        <w:t xml:space="preserve">gegen Frau </w:t>
      </w:r>
      <w:proofErr w:type="spellStart"/>
      <w:r w:rsidR="00583276" w:rsidRPr="00583276">
        <w:rPr>
          <w:sz w:val="24"/>
          <w:szCs w:val="24"/>
        </w:rPr>
        <w:t>Kamarieh</w:t>
      </w:r>
      <w:proofErr w:type="spellEnd"/>
      <w:r w:rsidR="00797340" w:rsidRPr="00583276">
        <w:rPr>
          <w:sz w:val="24"/>
          <w:szCs w:val="24"/>
        </w:rPr>
        <w:t>,</w:t>
      </w:r>
      <w:r w:rsidRPr="00583276">
        <w:rPr>
          <w:sz w:val="24"/>
          <w:szCs w:val="24"/>
        </w:rPr>
        <w:t xml:space="preserve"> wegen einer Forderung in Höhe von </w:t>
      </w:r>
      <w:r w:rsidR="00583276" w:rsidRPr="00583276">
        <w:rPr>
          <w:sz w:val="24"/>
          <w:szCs w:val="24"/>
        </w:rPr>
        <w:t>7</w:t>
      </w:r>
      <w:r w:rsidRPr="00583276">
        <w:rPr>
          <w:sz w:val="24"/>
          <w:szCs w:val="24"/>
        </w:rPr>
        <w:t>.8</w:t>
      </w:r>
      <w:r w:rsidR="005878EB" w:rsidRPr="00583276">
        <w:rPr>
          <w:sz w:val="24"/>
          <w:szCs w:val="24"/>
        </w:rPr>
        <w:t>00</w:t>
      </w:r>
      <w:r w:rsidRPr="00583276">
        <w:rPr>
          <w:sz w:val="24"/>
          <w:szCs w:val="24"/>
        </w:rPr>
        <w:t>,00 EUR</w:t>
      </w:r>
      <w:r w:rsidR="00583276">
        <w:rPr>
          <w:sz w:val="24"/>
          <w:szCs w:val="24"/>
        </w:rPr>
        <w:t xml:space="preserve">. </w:t>
      </w:r>
      <w:r w:rsidR="00583276" w:rsidRPr="00583276">
        <w:rPr>
          <w:bCs/>
          <w:sz w:val="24"/>
          <w:szCs w:val="24"/>
        </w:rPr>
        <w:t xml:space="preserve">Sofern Widerspruch gegen den Mahnbescheid eingelegt wird, soll das Verfahren an das zuständige Prozessgericht abgegeben werden. </w:t>
      </w:r>
    </w:p>
    <w:p w:rsidR="00BC4968" w:rsidRDefault="007A651A" w:rsidP="007A651A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Frau </w:t>
      </w:r>
      <w:proofErr w:type="spellStart"/>
      <w:r>
        <w:rPr>
          <w:sz w:val="24"/>
          <w:szCs w:val="24"/>
        </w:rPr>
        <w:t>Kamarieh</w:t>
      </w:r>
      <w:proofErr w:type="spellEnd"/>
      <w:r>
        <w:rPr>
          <w:sz w:val="24"/>
          <w:szCs w:val="24"/>
        </w:rPr>
        <w:t xml:space="preserve"> legt Widerspruch ein. </w:t>
      </w:r>
    </w:p>
    <w:p w:rsidR="007A651A" w:rsidRDefault="007A651A" w:rsidP="0063329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Es wird ein Verhandlungstermin anberaumt in dem die</w:t>
      </w:r>
      <w:r w:rsidR="00BC4968">
        <w:rPr>
          <w:sz w:val="24"/>
          <w:szCs w:val="24"/>
        </w:rPr>
        <w:t xml:space="preserve"> Parteien folgenden Vergleich</w:t>
      </w:r>
    </w:p>
    <w:p w:rsidR="0063329E" w:rsidRPr="001E702C" w:rsidRDefault="007A651A" w:rsidP="0063329E">
      <w:pPr>
        <w:pStyle w:val="Listenabsatz"/>
        <w:rPr>
          <w:rFonts w:eastAsia="Times New Roman" w:cstheme="minorHAnsi"/>
          <w:sz w:val="24"/>
          <w:szCs w:val="24"/>
          <w:lang w:eastAsia="de-DE"/>
        </w:rPr>
      </w:pPr>
      <w:r>
        <w:rPr>
          <w:sz w:val="24"/>
          <w:szCs w:val="24"/>
        </w:rPr>
        <w:t>schließen</w:t>
      </w:r>
      <w:r w:rsidR="0063329E" w:rsidRPr="001E702C">
        <w:rPr>
          <w:sz w:val="24"/>
          <w:szCs w:val="24"/>
        </w:rPr>
        <w:t>:</w:t>
      </w:r>
    </w:p>
    <w:p w:rsidR="0063329E" w:rsidRPr="001E702C" w:rsidRDefault="0063329E" w:rsidP="0063329E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>„1. D</w:t>
      </w:r>
      <w:r>
        <w:rPr>
          <w:sz w:val="24"/>
          <w:szCs w:val="24"/>
        </w:rPr>
        <w:t>ie</w:t>
      </w:r>
      <w:r w:rsidRPr="001E702C">
        <w:rPr>
          <w:sz w:val="24"/>
          <w:szCs w:val="24"/>
        </w:rPr>
        <w:t xml:space="preserve"> Beklagte </w:t>
      </w:r>
      <w:r w:rsidR="00BC4968">
        <w:rPr>
          <w:sz w:val="24"/>
          <w:szCs w:val="24"/>
        </w:rPr>
        <w:t xml:space="preserve">zahlt </w:t>
      </w:r>
      <w:r w:rsidR="00BC4968" w:rsidRPr="001E702C">
        <w:rPr>
          <w:sz w:val="24"/>
          <w:szCs w:val="24"/>
        </w:rPr>
        <w:t>an d</w:t>
      </w:r>
      <w:r w:rsidR="00BC4968">
        <w:rPr>
          <w:sz w:val="24"/>
          <w:szCs w:val="24"/>
        </w:rPr>
        <w:t>ie</w:t>
      </w:r>
      <w:r w:rsidR="00BC4968" w:rsidRPr="001E702C">
        <w:rPr>
          <w:sz w:val="24"/>
          <w:szCs w:val="24"/>
        </w:rPr>
        <w:t xml:space="preserve"> Kläger</w:t>
      </w:r>
      <w:r w:rsidR="00BC4968">
        <w:rPr>
          <w:sz w:val="24"/>
          <w:szCs w:val="24"/>
        </w:rPr>
        <w:t xml:space="preserve">, zum Ausgleich der Forderung, </w:t>
      </w:r>
      <w:r w:rsidR="007A651A">
        <w:rPr>
          <w:sz w:val="24"/>
          <w:szCs w:val="24"/>
        </w:rPr>
        <w:t>4</w:t>
      </w:r>
      <w:r w:rsidR="00797340">
        <w:rPr>
          <w:sz w:val="24"/>
          <w:szCs w:val="24"/>
        </w:rPr>
        <w:t>.00</w:t>
      </w:r>
      <w:r w:rsidR="00BC4968">
        <w:rPr>
          <w:sz w:val="24"/>
          <w:szCs w:val="24"/>
        </w:rPr>
        <w:t>0</w:t>
      </w:r>
      <w:r w:rsidRPr="001E702C">
        <w:rPr>
          <w:sz w:val="24"/>
          <w:szCs w:val="24"/>
        </w:rPr>
        <w:t>,00 EUR</w:t>
      </w:r>
      <w:r w:rsidR="00BC4968">
        <w:rPr>
          <w:sz w:val="24"/>
          <w:szCs w:val="24"/>
        </w:rPr>
        <w:t>.</w:t>
      </w:r>
    </w:p>
    <w:p w:rsidR="0063329E" w:rsidRDefault="0063329E" w:rsidP="0063329E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 xml:space="preserve">…2. </w:t>
      </w:r>
      <w:r>
        <w:rPr>
          <w:sz w:val="24"/>
          <w:szCs w:val="24"/>
        </w:rPr>
        <w:t xml:space="preserve">Die </w:t>
      </w:r>
      <w:r w:rsidR="00BC4968">
        <w:rPr>
          <w:sz w:val="24"/>
          <w:szCs w:val="24"/>
        </w:rPr>
        <w:t>Kosten des Rechtsstreits werden gegeneinander aufgehoben</w:t>
      </w:r>
      <w:r>
        <w:rPr>
          <w:sz w:val="24"/>
          <w:szCs w:val="24"/>
        </w:rPr>
        <w:t>.</w:t>
      </w:r>
      <w:r w:rsidRPr="001E702C">
        <w:rPr>
          <w:sz w:val="24"/>
          <w:szCs w:val="24"/>
        </w:rPr>
        <w:t>“</w:t>
      </w:r>
    </w:p>
    <w:p w:rsidR="007A651A" w:rsidRDefault="007A651A" w:rsidP="0063329E">
      <w:pPr>
        <w:pStyle w:val="Listenabsatz"/>
        <w:rPr>
          <w:sz w:val="24"/>
          <w:szCs w:val="24"/>
        </w:rPr>
      </w:pPr>
    </w:p>
    <w:p w:rsidR="007A651A" w:rsidRDefault="007A651A" w:rsidP="0063329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Aus der Akte sind 15 Zustellungsurkunden ersichtlich.</w:t>
      </w:r>
    </w:p>
    <w:p w:rsidR="00797340" w:rsidRPr="005878EB" w:rsidRDefault="00797340" w:rsidP="005878EB">
      <w:pPr>
        <w:rPr>
          <w:sz w:val="24"/>
          <w:szCs w:val="24"/>
        </w:rPr>
      </w:pPr>
    </w:p>
    <w:p w:rsidR="00797340" w:rsidRDefault="00797340" w:rsidP="0063329E">
      <w:pPr>
        <w:pStyle w:val="Listenabsatz"/>
        <w:rPr>
          <w:sz w:val="24"/>
          <w:szCs w:val="24"/>
        </w:rPr>
      </w:pPr>
    </w:p>
    <w:p w:rsidR="00797340" w:rsidRDefault="00797340" w:rsidP="0063329E">
      <w:pPr>
        <w:pStyle w:val="Listenabsatz"/>
        <w:rPr>
          <w:sz w:val="24"/>
          <w:szCs w:val="24"/>
        </w:rPr>
      </w:pPr>
    </w:p>
    <w:p w:rsidR="00797340" w:rsidRDefault="00797340" w:rsidP="0063329E">
      <w:pPr>
        <w:pStyle w:val="Listenabsatz"/>
        <w:rPr>
          <w:sz w:val="24"/>
          <w:szCs w:val="24"/>
        </w:rPr>
      </w:pPr>
    </w:p>
    <w:p w:rsidR="00797340" w:rsidRDefault="00797340" w:rsidP="0063329E">
      <w:pPr>
        <w:pStyle w:val="Listenabsatz"/>
        <w:rPr>
          <w:sz w:val="24"/>
          <w:szCs w:val="24"/>
        </w:rPr>
      </w:pPr>
    </w:p>
    <w:p w:rsidR="00CA522E" w:rsidRDefault="00CA522E" w:rsidP="00F1477C">
      <w:pPr>
        <w:pStyle w:val="Listenabsatz"/>
        <w:rPr>
          <w:sz w:val="24"/>
          <w:szCs w:val="24"/>
        </w:rPr>
      </w:pPr>
    </w:p>
    <w:p w:rsidR="007A651A" w:rsidRDefault="007A651A" w:rsidP="007A651A">
      <w:pPr>
        <w:pStyle w:val="Listenabsatz"/>
        <w:numPr>
          <w:ilvl w:val="0"/>
          <w:numId w:val="15"/>
        </w:numPr>
        <w:rPr>
          <w:bCs/>
          <w:sz w:val="24"/>
          <w:szCs w:val="24"/>
        </w:rPr>
      </w:pPr>
      <w:r>
        <w:rPr>
          <w:sz w:val="24"/>
          <w:szCs w:val="24"/>
        </w:rPr>
        <w:t>Frau Kiran</w:t>
      </w:r>
      <w:r w:rsidR="00056107" w:rsidRPr="007A651A">
        <w:rPr>
          <w:sz w:val="24"/>
          <w:szCs w:val="24"/>
        </w:rPr>
        <w:t xml:space="preserve">, vertreten durch Rechtsanwältin </w:t>
      </w:r>
      <w:proofErr w:type="spellStart"/>
      <w:r>
        <w:rPr>
          <w:sz w:val="24"/>
          <w:szCs w:val="24"/>
        </w:rPr>
        <w:t>Halbsguth</w:t>
      </w:r>
      <w:proofErr w:type="spellEnd"/>
      <w:r w:rsidR="00CA522E" w:rsidRPr="007A651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beantragt den Erlass eines Mahnbescheids über eine Forderung von 12.600 €, gegen Frau </w:t>
      </w:r>
      <w:bookmarkStart w:id="0" w:name="OLE_LINK1"/>
      <w:proofErr w:type="spellStart"/>
      <w:r>
        <w:rPr>
          <w:rFonts w:cstheme="minorHAnsi"/>
        </w:rPr>
        <w:t>Ç</w:t>
      </w:r>
      <w:r>
        <w:t>akirbey</w:t>
      </w:r>
      <w:bookmarkEnd w:id="0"/>
      <w:proofErr w:type="spellEnd"/>
      <w:r>
        <w:rPr>
          <w:sz w:val="24"/>
          <w:szCs w:val="24"/>
        </w:rPr>
        <w:t>.</w:t>
      </w:r>
      <w:r w:rsidR="00CA522E" w:rsidRPr="007A651A">
        <w:rPr>
          <w:sz w:val="24"/>
          <w:szCs w:val="24"/>
        </w:rPr>
        <w:t xml:space="preserve"> </w:t>
      </w:r>
      <w:r w:rsidRPr="00583276">
        <w:rPr>
          <w:bCs/>
          <w:sz w:val="24"/>
          <w:szCs w:val="24"/>
        </w:rPr>
        <w:t xml:space="preserve">Sofern Widerspruch gegen den Mahnbescheid eingelegt wird, soll das Verfahren an das zuständige Prozessgericht abgegeben werden. </w:t>
      </w:r>
    </w:p>
    <w:p w:rsidR="00CA522E" w:rsidRPr="007A651A" w:rsidRDefault="007A651A" w:rsidP="007A651A">
      <w:pPr>
        <w:pStyle w:val="Listenabsatz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 xml:space="preserve">Frau </w:t>
      </w:r>
      <w:proofErr w:type="spellStart"/>
      <w:r>
        <w:rPr>
          <w:rFonts w:cstheme="minorHAnsi"/>
        </w:rPr>
        <w:t>Ç</w:t>
      </w:r>
      <w:r>
        <w:t>akirbey</w:t>
      </w:r>
      <w:proofErr w:type="spellEnd"/>
      <w:r>
        <w:t xml:space="preserve"> legt Widerspruch ein.</w:t>
      </w:r>
    </w:p>
    <w:p w:rsidR="00CA522E" w:rsidRDefault="00CA522E" w:rsidP="00CA522E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Es wird </w:t>
      </w:r>
      <w:r w:rsidRPr="00CA522E">
        <w:rPr>
          <w:sz w:val="24"/>
          <w:szCs w:val="24"/>
        </w:rPr>
        <w:t>ein Termin zur mündlichen Verhandlung</w:t>
      </w:r>
      <w:r>
        <w:rPr>
          <w:sz w:val="24"/>
          <w:szCs w:val="24"/>
        </w:rPr>
        <w:t>, durch den Richter,</w:t>
      </w:r>
      <w:r w:rsidRPr="00CA522E">
        <w:rPr>
          <w:sz w:val="24"/>
          <w:szCs w:val="24"/>
        </w:rPr>
        <w:t xml:space="preserve"> anberaumt und es ergeht folgender Beweisbeschluss: „Die Sachverständige </w:t>
      </w:r>
      <w:r w:rsidR="00056107">
        <w:rPr>
          <w:sz w:val="24"/>
          <w:szCs w:val="24"/>
        </w:rPr>
        <w:t>Erdogan</w:t>
      </w:r>
      <w:r w:rsidRPr="00CA522E">
        <w:rPr>
          <w:sz w:val="24"/>
          <w:szCs w:val="24"/>
        </w:rPr>
        <w:t xml:space="preserve"> soll zur Behauptung de</w:t>
      </w:r>
      <w:r w:rsidR="007A651A">
        <w:rPr>
          <w:sz w:val="24"/>
          <w:szCs w:val="24"/>
        </w:rPr>
        <w:t>r</w:t>
      </w:r>
      <w:r w:rsidRPr="00CA522E">
        <w:rPr>
          <w:sz w:val="24"/>
          <w:szCs w:val="24"/>
        </w:rPr>
        <w:t xml:space="preserve"> </w:t>
      </w:r>
      <w:r w:rsidR="007A651A">
        <w:rPr>
          <w:sz w:val="24"/>
          <w:szCs w:val="24"/>
        </w:rPr>
        <w:t>Beklagten</w:t>
      </w:r>
      <w:r w:rsidRPr="00CA522E">
        <w:rPr>
          <w:sz w:val="24"/>
          <w:szCs w:val="24"/>
        </w:rPr>
        <w:t xml:space="preserve"> vernommen werden und wird zum Termin geladen. D</w:t>
      </w:r>
      <w:r w:rsidR="007A651A">
        <w:rPr>
          <w:sz w:val="24"/>
          <w:szCs w:val="24"/>
        </w:rPr>
        <w:t>ie</w:t>
      </w:r>
      <w:r w:rsidRPr="00CA522E">
        <w:rPr>
          <w:sz w:val="24"/>
          <w:szCs w:val="24"/>
        </w:rPr>
        <w:t xml:space="preserve"> </w:t>
      </w:r>
      <w:r w:rsidR="007A651A">
        <w:rPr>
          <w:sz w:val="24"/>
          <w:szCs w:val="24"/>
        </w:rPr>
        <w:t>Beklagte</w:t>
      </w:r>
      <w:r w:rsidRPr="00CA522E">
        <w:rPr>
          <w:sz w:val="24"/>
          <w:szCs w:val="24"/>
        </w:rPr>
        <w:t xml:space="preserve"> hat einen hinreichenden Kostenvorschuss in Höhe von 3</w:t>
      </w:r>
      <w:r w:rsidR="007A651A">
        <w:rPr>
          <w:sz w:val="24"/>
          <w:szCs w:val="24"/>
        </w:rPr>
        <w:t>0</w:t>
      </w:r>
      <w:r w:rsidR="00D507C2">
        <w:rPr>
          <w:sz w:val="24"/>
          <w:szCs w:val="24"/>
        </w:rPr>
        <w:t>0</w:t>
      </w:r>
      <w:r w:rsidRPr="00CA522E">
        <w:rPr>
          <w:sz w:val="24"/>
          <w:szCs w:val="24"/>
        </w:rPr>
        <w:t>,00 EUR zu leisten.“</w:t>
      </w:r>
    </w:p>
    <w:p w:rsidR="00D507C2" w:rsidRPr="00D507C2" w:rsidRDefault="00D507C2" w:rsidP="00D507C2">
      <w:pPr>
        <w:pStyle w:val="Listenabsatz"/>
        <w:rPr>
          <w:sz w:val="24"/>
          <w:szCs w:val="24"/>
        </w:rPr>
      </w:pPr>
      <w:r w:rsidRPr="000D4D53">
        <w:rPr>
          <w:sz w:val="24"/>
          <w:szCs w:val="24"/>
        </w:rPr>
        <w:t xml:space="preserve">Nach </w:t>
      </w:r>
      <w:r w:rsidR="005878EB">
        <w:rPr>
          <w:sz w:val="24"/>
          <w:szCs w:val="24"/>
        </w:rPr>
        <w:t>Bewei</w:t>
      </w:r>
      <w:r>
        <w:rPr>
          <w:sz w:val="24"/>
          <w:szCs w:val="24"/>
        </w:rPr>
        <w:t xml:space="preserve">saufnahme </w:t>
      </w:r>
      <w:r w:rsidR="007A651A">
        <w:rPr>
          <w:sz w:val="24"/>
          <w:szCs w:val="24"/>
        </w:rPr>
        <w:t>ergeht folgendes Urteil</w:t>
      </w:r>
      <w:r w:rsidRPr="000D4D53">
        <w:rPr>
          <w:sz w:val="24"/>
          <w:szCs w:val="24"/>
        </w:rPr>
        <w:t>:</w:t>
      </w:r>
      <w:r w:rsidRPr="00D507C2">
        <w:rPr>
          <w:sz w:val="24"/>
          <w:szCs w:val="24"/>
        </w:rPr>
        <w:t> </w:t>
      </w:r>
    </w:p>
    <w:p w:rsidR="00D507C2" w:rsidRPr="00D507C2" w:rsidRDefault="00D507C2" w:rsidP="00D507C2">
      <w:pPr>
        <w:pStyle w:val="Listenabsatz"/>
        <w:rPr>
          <w:sz w:val="24"/>
          <w:szCs w:val="24"/>
        </w:rPr>
      </w:pPr>
      <w:r w:rsidRPr="00D507C2">
        <w:rPr>
          <w:sz w:val="24"/>
          <w:szCs w:val="24"/>
        </w:rPr>
        <w:t xml:space="preserve"> „1. Die Beklagte zahlt an die Kläger</w:t>
      </w:r>
      <w:r>
        <w:rPr>
          <w:sz w:val="24"/>
          <w:szCs w:val="24"/>
        </w:rPr>
        <w:t xml:space="preserve">, zum Ausgleich der Forderung, </w:t>
      </w:r>
      <w:r w:rsidR="007A651A">
        <w:rPr>
          <w:sz w:val="24"/>
          <w:szCs w:val="24"/>
        </w:rPr>
        <w:t>8</w:t>
      </w:r>
      <w:r w:rsidRPr="00D507C2">
        <w:rPr>
          <w:sz w:val="24"/>
          <w:szCs w:val="24"/>
        </w:rPr>
        <w:t>.350,00 EUR.</w:t>
      </w:r>
    </w:p>
    <w:p w:rsidR="00D507C2" w:rsidRDefault="00D507C2" w:rsidP="00D507C2">
      <w:pPr>
        <w:pStyle w:val="Listenabsatz"/>
        <w:rPr>
          <w:sz w:val="24"/>
          <w:szCs w:val="24"/>
        </w:rPr>
      </w:pPr>
      <w:r w:rsidRPr="00D507C2">
        <w:rPr>
          <w:sz w:val="24"/>
          <w:szCs w:val="24"/>
        </w:rPr>
        <w:t xml:space="preserve">…2. </w:t>
      </w:r>
      <w:r w:rsidR="007A651A">
        <w:rPr>
          <w:sz w:val="24"/>
          <w:szCs w:val="24"/>
        </w:rPr>
        <w:t>Von den Kosten des Rechtsstreits tragen die Klägerin 1/6 und die Beklagte 5/</w:t>
      </w:r>
      <w:proofErr w:type="gramStart"/>
      <w:r w:rsidR="007A651A">
        <w:rPr>
          <w:sz w:val="24"/>
          <w:szCs w:val="24"/>
        </w:rPr>
        <w:t>6</w:t>
      </w:r>
      <w:r>
        <w:rPr>
          <w:sz w:val="24"/>
          <w:szCs w:val="24"/>
        </w:rPr>
        <w:t>….</w:t>
      </w:r>
      <w:proofErr w:type="gramEnd"/>
      <w:r w:rsidRPr="00D507C2">
        <w:rPr>
          <w:sz w:val="24"/>
          <w:szCs w:val="24"/>
        </w:rPr>
        <w:t>“</w:t>
      </w:r>
    </w:p>
    <w:p w:rsidR="00D507C2" w:rsidRPr="00D507C2" w:rsidRDefault="00D507C2" w:rsidP="00D507C2">
      <w:pPr>
        <w:pStyle w:val="Listenabsatz"/>
        <w:rPr>
          <w:sz w:val="24"/>
          <w:szCs w:val="24"/>
        </w:rPr>
      </w:pPr>
    </w:p>
    <w:p w:rsidR="00D507C2" w:rsidRPr="00D507C2" w:rsidRDefault="00D507C2" w:rsidP="00D507C2">
      <w:pPr>
        <w:pStyle w:val="Listenabsatz"/>
        <w:rPr>
          <w:sz w:val="24"/>
          <w:szCs w:val="24"/>
        </w:rPr>
      </w:pPr>
      <w:r w:rsidRPr="00D507C2">
        <w:rPr>
          <w:sz w:val="24"/>
          <w:szCs w:val="24"/>
        </w:rPr>
        <w:t>Die Sachverständige w</w:t>
      </w:r>
      <w:r w:rsidR="007A651A">
        <w:rPr>
          <w:sz w:val="24"/>
          <w:szCs w:val="24"/>
        </w:rPr>
        <w:t>ird antragsgemäß in Höhe von 388</w:t>
      </w:r>
      <w:bookmarkStart w:id="1" w:name="_GoBack"/>
      <w:bookmarkEnd w:id="1"/>
      <w:r w:rsidRPr="00D507C2">
        <w:rPr>
          <w:sz w:val="24"/>
          <w:szCs w:val="24"/>
        </w:rPr>
        <w:t>,00 EUR entschädigt.</w:t>
      </w:r>
    </w:p>
    <w:p w:rsidR="00ED366D" w:rsidRDefault="00ED366D" w:rsidP="00CA522E">
      <w:pPr>
        <w:pStyle w:val="Listenabsatz"/>
        <w:rPr>
          <w:sz w:val="24"/>
          <w:szCs w:val="24"/>
        </w:rPr>
      </w:pPr>
    </w:p>
    <w:p w:rsidR="00291764" w:rsidRPr="006F3447" w:rsidRDefault="00291764" w:rsidP="006F3447">
      <w:pPr>
        <w:spacing w:before="276" w:after="0" w:line="216" w:lineRule="auto"/>
        <w:ind w:firstLine="705"/>
        <w:rPr>
          <w:rFonts w:eastAsia="Times New Roman" w:cstheme="minorHAnsi"/>
          <w:sz w:val="28"/>
          <w:szCs w:val="28"/>
          <w:lang w:eastAsia="de-DE"/>
        </w:rPr>
      </w:pPr>
    </w:p>
    <w:p w:rsidR="000D1DFF" w:rsidRPr="00291764" w:rsidRDefault="000D1DFF" w:rsidP="00291764">
      <w:pPr>
        <w:rPr>
          <w:sz w:val="28"/>
          <w:szCs w:val="28"/>
        </w:rPr>
      </w:pPr>
    </w:p>
    <w:sectPr w:rsidR="000D1DFF" w:rsidRPr="0029176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4D6" w:rsidRDefault="006414D6" w:rsidP="00ED41C3">
      <w:pPr>
        <w:spacing w:after="0" w:line="240" w:lineRule="auto"/>
      </w:pPr>
      <w:r>
        <w:separator/>
      </w:r>
    </w:p>
  </w:endnote>
  <w:endnote w:type="continuationSeparator" w:id="0">
    <w:p w:rsidR="006414D6" w:rsidRDefault="006414D6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46"/>
      <w:gridCol w:w="6379"/>
      <w:gridCol w:w="1837"/>
    </w:tblGrid>
    <w:tr w:rsidR="000D1DFF" w:rsidTr="000D1DFF">
      <w:trPr>
        <w:trHeight w:val="274"/>
      </w:trPr>
      <w:tc>
        <w:tcPr>
          <w:tcW w:w="846" w:type="dxa"/>
        </w:tcPr>
        <w:p w:rsidR="000D1DFF" w:rsidRDefault="005878EB" w:rsidP="00583276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 01</w:t>
          </w:r>
          <w:r w:rsidR="00583276">
            <w:t>9</w:t>
          </w:r>
          <w:r w:rsidR="001E702C">
            <w:t>z</w:t>
          </w:r>
        </w:p>
      </w:tc>
      <w:tc>
        <w:tcPr>
          <w:tcW w:w="6379" w:type="dxa"/>
        </w:tcPr>
        <w:p w:rsidR="000D1DFF" w:rsidRDefault="001E702C" w:rsidP="001E702C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Übungen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4D6" w:rsidRDefault="006414D6" w:rsidP="00ED41C3">
      <w:pPr>
        <w:spacing w:after="0" w:line="240" w:lineRule="auto"/>
      </w:pPr>
      <w:r>
        <w:separator/>
      </w:r>
    </w:p>
  </w:footnote>
  <w:footnote w:type="continuationSeparator" w:id="0">
    <w:p w:rsidR="006414D6" w:rsidRDefault="006414D6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270"/>
      <w:gridCol w:w="7154"/>
      <w:gridCol w:w="638"/>
    </w:tblGrid>
    <w:tr w:rsidR="007E20C2" w:rsidTr="00B903FD">
      <w:tc>
        <w:tcPr>
          <w:tcW w:w="1271" w:type="dxa"/>
        </w:tcPr>
        <w:p w:rsidR="007E20C2" w:rsidRPr="007E20C2" w:rsidRDefault="00583276">
          <w:pPr>
            <w:pStyle w:val="Kopfzeile"/>
            <w:rPr>
              <w:b/>
            </w:rPr>
          </w:pPr>
          <w:proofErr w:type="spellStart"/>
          <w:r>
            <w:rPr>
              <w:b/>
            </w:rPr>
            <w:t>Mahnverf</w:t>
          </w:r>
          <w:proofErr w:type="spellEnd"/>
          <w:r>
            <w:rPr>
              <w:b/>
            </w:rPr>
            <w:t>.</w:t>
          </w:r>
        </w:p>
      </w:tc>
      <w:tc>
        <w:tcPr>
          <w:tcW w:w="7229" w:type="dxa"/>
        </w:tcPr>
        <w:p w:rsidR="007E20C2" w:rsidRPr="007E20C2" w:rsidRDefault="001E702C">
          <w:pPr>
            <w:pStyle w:val="Kopfzeile"/>
            <w:rPr>
              <w:b/>
            </w:rPr>
          </w:pPr>
          <w:r>
            <w:rPr>
              <w:b/>
            </w:rPr>
            <w:t>Übungsaufgaben</w:t>
          </w:r>
        </w:p>
      </w:tc>
      <w:tc>
        <w:tcPr>
          <w:tcW w:w="562" w:type="dxa"/>
        </w:tcPr>
        <w:p w:rsidR="007E20C2" w:rsidRDefault="00583276" w:rsidP="005878EB">
          <w:pPr>
            <w:pStyle w:val="Kopfzeile"/>
          </w:pPr>
          <w:r>
            <w:t>019</w:t>
          </w:r>
          <w:r w:rsidR="001E702C">
            <w:t>z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9A8"/>
    <w:multiLevelType w:val="hybridMultilevel"/>
    <w:tmpl w:val="EFEE12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0282"/>
    <w:multiLevelType w:val="hybridMultilevel"/>
    <w:tmpl w:val="41DE5C12"/>
    <w:lvl w:ilvl="0" w:tplc="C870F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AA864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C8D63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20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A8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48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2E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A5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0B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3C02"/>
    <w:multiLevelType w:val="hybridMultilevel"/>
    <w:tmpl w:val="C3D2F9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1DA4"/>
    <w:multiLevelType w:val="hybridMultilevel"/>
    <w:tmpl w:val="BF8E3024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F09A7"/>
    <w:multiLevelType w:val="hybridMultilevel"/>
    <w:tmpl w:val="95320908"/>
    <w:lvl w:ilvl="0" w:tplc="281E4F60">
      <w:start w:val="40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80" w:hanging="360"/>
      </w:pPr>
    </w:lvl>
    <w:lvl w:ilvl="2" w:tplc="0407001B" w:tentative="1">
      <w:start w:val="1"/>
      <w:numFmt w:val="lowerRoman"/>
      <w:lvlText w:val="%3."/>
      <w:lvlJc w:val="right"/>
      <w:pPr>
        <w:ind w:left="3000" w:hanging="180"/>
      </w:pPr>
    </w:lvl>
    <w:lvl w:ilvl="3" w:tplc="0407000F" w:tentative="1">
      <w:start w:val="1"/>
      <w:numFmt w:val="decimal"/>
      <w:lvlText w:val="%4."/>
      <w:lvlJc w:val="left"/>
      <w:pPr>
        <w:ind w:left="3720" w:hanging="360"/>
      </w:pPr>
    </w:lvl>
    <w:lvl w:ilvl="4" w:tplc="04070019" w:tentative="1">
      <w:start w:val="1"/>
      <w:numFmt w:val="lowerLetter"/>
      <w:lvlText w:val="%5."/>
      <w:lvlJc w:val="left"/>
      <w:pPr>
        <w:ind w:left="4440" w:hanging="360"/>
      </w:pPr>
    </w:lvl>
    <w:lvl w:ilvl="5" w:tplc="0407001B" w:tentative="1">
      <w:start w:val="1"/>
      <w:numFmt w:val="lowerRoman"/>
      <w:lvlText w:val="%6."/>
      <w:lvlJc w:val="right"/>
      <w:pPr>
        <w:ind w:left="5160" w:hanging="180"/>
      </w:pPr>
    </w:lvl>
    <w:lvl w:ilvl="6" w:tplc="0407000F" w:tentative="1">
      <w:start w:val="1"/>
      <w:numFmt w:val="decimal"/>
      <w:lvlText w:val="%7."/>
      <w:lvlJc w:val="left"/>
      <w:pPr>
        <w:ind w:left="5880" w:hanging="360"/>
      </w:pPr>
    </w:lvl>
    <w:lvl w:ilvl="7" w:tplc="04070019" w:tentative="1">
      <w:start w:val="1"/>
      <w:numFmt w:val="lowerLetter"/>
      <w:lvlText w:val="%8."/>
      <w:lvlJc w:val="left"/>
      <w:pPr>
        <w:ind w:left="6600" w:hanging="360"/>
      </w:pPr>
    </w:lvl>
    <w:lvl w:ilvl="8" w:tplc="04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83006"/>
    <w:multiLevelType w:val="hybridMultilevel"/>
    <w:tmpl w:val="25E06192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C4F2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24F2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6A51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298F6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F27D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0E5F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FC27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1248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01BFB"/>
    <w:multiLevelType w:val="hybridMultilevel"/>
    <w:tmpl w:val="2CAE6ABE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4294E"/>
    <w:multiLevelType w:val="hybridMultilevel"/>
    <w:tmpl w:val="9FDEA1E6"/>
    <w:lvl w:ilvl="0" w:tplc="9EDCD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18ED4EA">
      <w:numFmt w:val="bullet"/>
      <w:lvlText w:val="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D5019"/>
    <w:multiLevelType w:val="hybridMultilevel"/>
    <w:tmpl w:val="10F6F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82AEE"/>
    <w:multiLevelType w:val="hybridMultilevel"/>
    <w:tmpl w:val="63FAD5C0"/>
    <w:lvl w:ilvl="0" w:tplc="BF3853E8">
      <w:start w:val="40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640" w:hanging="360"/>
      </w:pPr>
    </w:lvl>
    <w:lvl w:ilvl="2" w:tplc="0407001B" w:tentative="1">
      <w:start w:val="1"/>
      <w:numFmt w:val="lowerRoman"/>
      <w:lvlText w:val="%3."/>
      <w:lvlJc w:val="right"/>
      <w:pPr>
        <w:ind w:left="3360" w:hanging="180"/>
      </w:pPr>
    </w:lvl>
    <w:lvl w:ilvl="3" w:tplc="0407000F" w:tentative="1">
      <w:start w:val="1"/>
      <w:numFmt w:val="decimal"/>
      <w:lvlText w:val="%4."/>
      <w:lvlJc w:val="left"/>
      <w:pPr>
        <w:ind w:left="4080" w:hanging="360"/>
      </w:pPr>
    </w:lvl>
    <w:lvl w:ilvl="4" w:tplc="04070019" w:tentative="1">
      <w:start w:val="1"/>
      <w:numFmt w:val="lowerLetter"/>
      <w:lvlText w:val="%5."/>
      <w:lvlJc w:val="left"/>
      <w:pPr>
        <w:ind w:left="4800" w:hanging="360"/>
      </w:pPr>
    </w:lvl>
    <w:lvl w:ilvl="5" w:tplc="0407001B" w:tentative="1">
      <w:start w:val="1"/>
      <w:numFmt w:val="lowerRoman"/>
      <w:lvlText w:val="%6."/>
      <w:lvlJc w:val="right"/>
      <w:pPr>
        <w:ind w:left="5520" w:hanging="180"/>
      </w:pPr>
    </w:lvl>
    <w:lvl w:ilvl="6" w:tplc="0407000F" w:tentative="1">
      <w:start w:val="1"/>
      <w:numFmt w:val="decimal"/>
      <w:lvlText w:val="%7."/>
      <w:lvlJc w:val="left"/>
      <w:pPr>
        <w:ind w:left="6240" w:hanging="360"/>
      </w:pPr>
    </w:lvl>
    <w:lvl w:ilvl="7" w:tplc="04070019" w:tentative="1">
      <w:start w:val="1"/>
      <w:numFmt w:val="lowerLetter"/>
      <w:lvlText w:val="%8."/>
      <w:lvlJc w:val="left"/>
      <w:pPr>
        <w:ind w:left="6960" w:hanging="360"/>
      </w:pPr>
    </w:lvl>
    <w:lvl w:ilvl="8" w:tplc="040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F8F0C6B"/>
    <w:multiLevelType w:val="hybridMultilevel"/>
    <w:tmpl w:val="912E2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D31E2"/>
    <w:multiLevelType w:val="hybridMultilevel"/>
    <w:tmpl w:val="D2A49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35A79"/>
    <w:multiLevelType w:val="hybridMultilevel"/>
    <w:tmpl w:val="25B627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9"/>
  </w:num>
  <w:num w:numId="11">
    <w:abstractNumId w:val="13"/>
  </w:num>
  <w:num w:numId="12">
    <w:abstractNumId w:val="12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56107"/>
    <w:rsid w:val="00060D0C"/>
    <w:rsid w:val="000C3E9F"/>
    <w:rsid w:val="000D1DFF"/>
    <w:rsid w:val="000D4D53"/>
    <w:rsid w:val="00152A6D"/>
    <w:rsid w:val="001D36C7"/>
    <w:rsid w:val="001E1C51"/>
    <w:rsid w:val="001E702C"/>
    <w:rsid w:val="0021660D"/>
    <w:rsid w:val="002502C0"/>
    <w:rsid w:val="00275592"/>
    <w:rsid w:val="00283BA7"/>
    <w:rsid w:val="00291764"/>
    <w:rsid w:val="00327401"/>
    <w:rsid w:val="00342887"/>
    <w:rsid w:val="00356620"/>
    <w:rsid w:val="0036341D"/>
    <w:rsid w:val="003A65FF"/>
    <w:rsid w:val="003B423C"/>
    <w:rsid w:val="003D288F"/>
    <w:rsid w:val="003F5ADD"/>
    <w:rsid w:val="00402390"/>
    <w:rsid w:val="00422161"/>
    <w:rsid w:val="004555CA"/>
    <w:rsid w:val="00472B5C"/>
    <w:rsid w:val="004D3893"/>
    <w:rsid w:val="004D4927"/>
    <w:rsid w:val="004E004E"/>
    <w:rsid w:val="00543A94"/>
    <w:rsid w:val="00583276"/>
    <w:rsid w:val="005878EB"/>
    <w:rsid w:val="0063329E"/>
    <w:rsid w:val="006414D6"/>
    <w:rsid w:val="00653D94"/>
    <w:rsid w:val="00662115"/>
    <w:rsid w:val="006A00BA"/>
    <w:rsid w:val="006A4A3F"/>
    <w:rsid w:val="006F3447"/>
    <w:rsid w:val="0071750C"/>
    <w:rsid w:val="00734173"/>
    <w:rsid w:val="00745B87"/>
    <w:rsid w:val="007922A9"/>
    <w:rsid w:val="007933C2"/>
    <w:rsid w:val="00797340"/>
    <w:rsid w:val="007A467F"/>
    <w:rsid w:val="007A651A"/>
    <w:rsid w:val="007C3AB6"/>
    <w:rsid w:val="007E20C2"/>
    <w:rsid w:val="00844DF7"/>
    <w:rsid w:val="00876C3D"/>
    <w:rsid w:val="009C07F9"/>
    <w:rsid w:val="009C1D4F"/>
    <w:rsid w:val="009D39B0"/>
    <w:rsid w:val="00A64142"/>
    <w:rsid w:val="00A66890"/>
    <w:rsid w:val="00A80AFD"/>
    <w:rsid w:val="00A82262"/>
    <w:rsid w:val="00AB3B6B"/>
    <w:rsid w:val="00B277D1"/>
    <w:rsid w:val="00B32AFC"/>
    <w:rsid w:val="00B568F0"/>
    <w:rsid w:val="00B903FD"/>
    <w:rsid w:val="00BC4968"/>
    <w:rsid w:val="00C27E12"/>
    <w:rsid w:val="00C415D4"/>
    <w:rsid w:val="00C54E4D"/>
    <w:rsid w:val="00C63264"/>
    <w:rsid w:val="00C720AE"/>
    <w:rsid w:val="00CA522E"/>
    <w:rsid w:val="00CD4AA0"/>
    <w:rsid w:val="00CE4B27"/>
    <w:rsid w:val="00D507C2"/>
    <w:rsid w:val="00DD4BD4"/>
    <w:rsid w:val="00DF2449"/>
    <w:rsid w:val="00E41599"/>
    <w:rsid w:val="00E84B7C"/>
    <w:rsid w:val="00EB48A1"/>
    <w:rsid w:val="00ED366D"/>
    <w:rsid w:val="00ED41C3"/>
    <w:rsid w:val="00ED7704"/>
    <w:rsid w:val="00F07A74"/>
    <w:rsid w:val="00F1477C"/>
    <w:rsid w:val="00F8430E"/>
    <w:rsid w:val="00FA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01224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5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138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32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865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565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160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5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10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10</cp:revision>
  <cp:lastPrinted>2023-10-31T08:53:00Z</cp:lastPrinted>
  <dcterms:created xsi:type="dcterms:W3CDTF">2023-11-08T07:55:00Z</dcterms:created>
  <dcterms:modified xsi:type="dcterms:W3CDTF">2023-11-29T14:11:00Z</dcterms:modified>
</cp:coreProperties>
</file>