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8A" w:rsidRPr="004C3792" w:rsidRDefault="00F13E8A" w:rsidP="00F13E8A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F13E8A" w:rsidRPr="004C3792" w:rsidRDefault="00F13E8A" w:rsidP="00F13E8A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</w:t>
      </w:r>
      <w:r w:rsidR="004C3792"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das </w:t>
      </w: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 xml:space="preserve">Höhe der jeweiligen </w:t>
      </w:r>
      <w:proofErr w:type="spellStart"/>
      <w:r w:rsidRPr="004C3792">
        <w:rPr>
          <w:b/>
          <w:bCs/>
          <w:sz w:val="24"/>
          <w:szCs w:val="24"/>
        </w:rPr>
        <w:t>Mithaft</w:t>
      </w:r>
      <w:proofErr w:type="spellEnd"/>
      <w:r w:rsidR="001F0812">
        <w:rPr>
          <w:b/>
          <w:bCs/>
          <w:sz w:val="24"/>
          <w:szCs w:val="24"/>
        </w:rPr>
        <w:t xml:space="preserve"> (Bitte geben Sie den Betrag an!)</w:t>
      </w:r>
      <w:r w:rsidRPr="004C3792">
        <w:rPr>
          <w:bCs/>
          <w:sz w:val="24"/>
          <w:szCs w:val="24"/>
        </w:rPr>
        <w:t xml:space="preserve"> an.</w:t>
      </w:r>
      <w:r w:rsidR="009A449C">
        <w:rPr>
          <w:bCs/>
          <w:sz w:val="24"/>
          <w:szCs w:val="24"/>
        </w:rPr>
        <w:t xml:space="preserve"> </w:t>
      </w:r>
    </w:p>
    <w:p w:rsidR="00F13E8A" w:rsidRPr="004C3792" w:rsidRDefault="00F13E8A" w:rsidP="00F13E8A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F13E8A" w:rsidRPr="004C3792" w:rsidRDefault="00F13E8A" w:rsidP="00F13E8A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4C3792">
        <w:rPr>
          <w:b/>
          <w:sz w:val="24"/>
          <w:szCs w:val="24"/>
        </w:rPr>
        <w:t>Wann</w:t>
      </w:r>
      <w:r w:rsidRPr="004C3792">
        <w:rPr>
          <w:sz w:val="24"/>
          <w:szCs w:val="24"/>
        </w:rPr>
        <w:t xml:space="preserve"> ist die Gebühr fällig?</w:t>
      </w:r>
    </w:p>
    <w:p w:rsidR="00FA65D6" w:rsidRPr="00FA65D6" w:rsidRDefault="00F13E8A" w:rsidP="000174E3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 xml:space="preserve">Wer </w:t>
      </w:r>
      <w:r w:rsidRPr="00FA65D6">
        <w:rPr>
          <w:sz w:val="24"/>
          <w:szCs w:val="24"/>
        </w:rPr>
        <w:t xml:space="preserve">ist der Kostenschuldner </w:t>
      </w:r>
    </w:p>
    <w:p w:rsidR="00F13E8A" w:rsidRPr="00FA65D6" w:rsidRDefault="00F13E8A" w:rsidP="000174E3">
      <w:pPr>
        <w:pStyle w:val="Listenabsatz"/>
        <w:numPr>
          <w:ilvl w:val="0"/>
          <w:numId w:val="1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>Wie</w:t>
      </w:r>
      <w:r w:rsidRPr="00FA65D6">
        <w:rPr>
          <w:sz w:val="24"/>
          <w:szCs w:val="24"/>
        </w:rPr>
        <w:t xml:space="preserve"> werden die </w:t>
      </w:r>
      <w:r w:rsidRPr="00FA65D6">
        <w:rPr>
          <w:b/>
          <w:sz w:val="24"/>
          <w:szCs w:val="24"/>
        </w:rPr>
        <w:t>Kosten eingefordert und warum</w:t>
      </w:r>
      <w:r w:rsidRPr="00FA65D6">
        <w:rPr>
          <w:sz w:val="24"/>
          <w:szCs w:val="24"/>
        </w:rPr>
        <w:t>?</w:t>
      </w:r>
      <w:r w:rsidRPr="00FA65D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Pr="00FA65D6">
        <w:rPr>
          <w:rFonts w:eastAsia="Times New Roman" w:cstheme="minorHAnsi"/>
          <w:sz w:val="28"/>
          <w:szCs w:val="28"/>
          <w:lang w:eastAsia="de-DE"/>
        </w:rPr>
        <w:tab/>
      </w:r>
    </w:p>
    <w:p w:rsidR="00572224" w:rsidRDefault="00AD682E" w:rsidP="00825433">
      <w:r>
        <w:t>Frau Durak</w:t>
      </w:r>
      <w:r w:rsidR="00F13E8A">
        <w:t xml:space="preserve">, vertreten durch Rechtsanwalt </w:t>
      </w:r>
      <w:r>
        <w:t>Götz,</w:t>
      </w:r>
      <w:r w:rsidR="00F13E8A">
        <w:t xml:space="preserve"> reicht Klage gegen </w:t>
      </w:r>
      <w:r>
        <w:t>Frau Obeck</w:t>
      </w:r>
      <w:r w:rsidR="00F13E8A">
        <w:t xml:space="preserve"> ü</w:t>
      </w:r>
      <w:r w:rsidR="004C3792">
        <w:t xml:space="preserve">ber eine Forderung in Höhe von </w:t>
      </w:r>
      <w:r>
        <w:t>22.5</w:t>
      </w:r>
      <w:r w:rsidR="009A449C">
        <w:t>00</w:t>
      </w:r>
      <w:r w:rsidR="00F13E8A">
        <w:t xml:space="preserve"> EUR ein.</w:t>
      </w:r>
    </w:p>
    <w:p w:rsidR="00543FC8" w:rsidRDefault="00F13E8A" w:rsidP="00825433">
      <w:r>
        <w:t>Nach Begründung der Klage und Zustellung der Klageschrift geht</w:t>
      </w:r>
      <w:r w:rsidR="00AD682E">
        <w:t xml:space="preserve"> ein Schriftsatz ein, in dem die</w:t>
      </w:r>
      <w:r>
        <w:t xml:space="preserve"> Beklagte, nun vertr</w:t>
      </w:r>
      <w:r w:rsidR="009A449C">
        <w:t xml:space="preserve">eten durch Rechtsanwalt </w:t>
      </w:r>
      <w:r w:rsidR="00AD682E">
        <w:t>Müller</w:t>
      </w:r>
      <w:r w:rsidR="009A449C">
        <w:t>, beantragt</w:t>
      </w:r>
      <w:r w:rsidR="00AD682E">
        <w:t xml:space="preserve"> zu einem Verhandlungstermin die Zeugin</w:t>
      </w:r>
      <w:r w:rsidR="009A449C">
        <w:t xml:space="preserve"> </w:t>
      </w:r>
      <w:r w:rsidR="00AD682E">
        <w:t>Ademi</w:t>
      </w:r>
      <w:r w:rsidR="009A449C">
        <w:t xml:space="preserve"> zu laden. Dazu ergeht ein Beweisbeschluss</w:t>
      </w:r>
      <w:r w:rsidR="00AD682E">
        <w:t>. Der Zeugenvorschuss beträgt 12</w:t>
      </w:r>
      <w:r w:rsidR="009A449C">
        <w:t>0,00 EUR.</w:t>
      </w:r>
    </w:p>
    <w:p w:rsidR="00093F6E" w:rsidRDefault="00093F6E" w:rsidP="00825433">
      <w:r>
        <w:t>Auf Antrag des</w:t>
      </w:r>
      <w:r w:rsidR="009A449C">
        <w:t xml:space="preserve"> Klägers wird ein </w:t>
      </w:r>
      <w:r w:rsidR="008A6F80">
        <w:t xml:space="preserve">die Zeugin Frau </w:t>
      </w:r>
      <w:proofErr w:type="spellStart"/>
      <w:r w:rsidR="008A6F80">
        <w:t>Alloine</w:t>
      </w:r>
      <w:proofErr w:type="spellEnd"/>
      <w:r w:rsidR="00AD682E">
        <w:t xml:space="preserve"> geladen. Für Sie</w:t>
      </w:r>
      <w:r>
        <w:t xml:space="preserve"> wurde ein Zeugenvorschuss in Höhe von 150,00 EUR eingezahlt. Dazu erg</w:t>
      </w:r>
      <w:r w:rsidR="00FA65D6">
        <w:t>ing</w:t>
      </w:r>
      <w:r w:rsidR="009A449C">
        <w:t xml:space="preserve"> ebenfalls ein Bewei</w:t>
      </w:r>
      <w:r>
        <w:t>sbeschluss.</w:t>
      </w:r>
    </w:p>
    <w:p w:rsidR="009A449C" w:rsidRDefault="0018391A" w:rsidP="00825433">
      <w:r>
        <w:t xml:space="preserve">Das Gericht beraumt schließlich einen Termin zur mündlichen Verhandlung an. </w:t>
      </w:r>
      <w:r w:rsidR="008A6F80">
        <w:t xml:space="preserve"> Vor dem Termin nimmt die Klägerin die Klage zurück.</w:t>
      </w:r>
    </w:p>
    <w:p w:rsidR="004C3792" w:rsidRDefault="008A6F80" w:rsidP="00825433">
      <w:r>
        <w:t>Der Termin wird aufgehoben und die Zeugen abgeladen.</w:t>
      </w:r>
      <w:bookmarkStart w:id="0" w:name="_GoBack"/>
      <w:bookmarkEnd w:id="0"/>
    </w:p>
    <w:p w:rsidR="000D1DFF" w:rsidRPr="00825433" w:rsidRDefault="00825433" w:rsidP="00825433">
      <w:pPr>
        <w:tabs>
          <w:tab w:val="left" w:pos="7485"/>
        </w:tabs>
      </w:pPr>
      <w:r>
        <w:tab/>
      </w:r>
    </w:p>
    <w:sectPr w:rsidR="000D1DFF" w:rsidRPr="0082543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B5" w:rsidRDefault="00A332B5" w:rsidP="00ED41C3">
      <w:pPr>
        <w:spacing w:after="0" w:line="240" w:lineRule="auto"/>
      </w:pPr>
      <w:r>
        <w:separator/>
      </w:r>
    </w:p>
  </w:endnote>
  <w:endnote w:type="continuationSeparator" w:id="0">
    <w:p w:rsidR="00A332B5" w:rsidRDefault="00A332B5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0D1DFF" w:rsidP="00AE28DF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Ü</w:t>
          </w:r>
          <w:r w:rsidR="00F3178A">
            <w:rPr>
              <w:sz w:val="18"/>
              <w:szCs w:val="18"/>
            </w:rPr>
            <w:t>01</w:t>
          </w:r>
          <w:r w:rsidR="008A6F80">
            <w:rPr>
              <w:sz w:val="18"/>
              <w:szCs w:val="18"/>
            </w:rPr>
            <w:t>7</w:t>
          </w:r>
          <w:r w:rsidR="00F3178A">
            <w:rPr>
              <w:sz w:val="18"/>
              <w:szCs w:val="18"/>
            </w:rPr>
            <w:t>z</w:t>
          </w:r>
        </w:p>
      </w:tc>
      <w:tc>
        <w:tcPr>
          <w:tcW w:w="6237" w:type="dxa"/>
        </w:tcPr>
        <w:p w:rsidR="000D1DFF" w:rsidRDefault="00F3178A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Schlusskostenrechnung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B5" w:rsidRDefault="00A332B5" w:rsidP="00ED41C3">
      <w:pPr>
        <w:spacing w:after="0" w:line="240" w:lineRule="auto"/>
      </w:pPr>
      <w:r>
        <w:separator/>
      </w:r>
    </w:p>
  </w:footnote>
  <w:footnote w:type="continuationSeparator" w:id="0">
    <w:p w:rsidR="00A332B5" w:rsidRDefault="00A332B5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838"/>
      <w:gridCol w:w="6445"/>
      <w:gridCol w:w="779"/>
    </w:tblGrid>
    <w:tr w:rsidR="007E20C2" w:rsidTr="00F3178A">
      <w:tc>
        <w:tcPr>
          <w:tcW w:w="1838" w:type="dxa"/>
        </w:tcPr>
        <w:p w:rsidR="007E20C2" w:rsidRPr="007E20C2" w:rsidRDefault="00F3178A" w:rsidP="00193A4E">
          <w:pPr>
            <w:pStyle w:val="Kopfzeile"/>
            <w:rPr>
              <w:b/>
            </w:rPr>
          </w:pPr>
          <w:r>
            <w:rPr>
              <w:b/>
            </w:rPr>
            <w:t>Übung</w:t>
          </w:r>
        </w:p>
      </w:tc>
      <w:tc>
        <w:tcPr>
          <w:tcW w:w="6445" w:type="dxa"/>
        </w:tcPr>
        <w:p w:rsidR="007E20C2" w:rsidRPr="007E20C2" w:rsidRDefault="00F3178A">
          <w:pPr>
            <w:pStyle w:val="Kopfzeile"/>
            <w:rPr>
              <w:b/>
            </w:rPr>
          </w:pPr>
          <w:r>
            <w:rPr>
              <w:b/>
            </w:rPr>
            <w:t>Schlusskostenrechnung</w:t>
          </w:r>
        </w:p>
      </w:tc>
      <w:tc>
        <w:tcPr>
          <w:tcW w:w="779" w:type="dxa"/>
        </w:tcPr>
        <w:p w:rsidR="007E20C2" w:rsidRDefault="00AE28DF" w:rsidP="008A6F80">
          <w:pPr>
            <w:pStyle w:val="Kopfzeile"/>
          </w:pPr>
          <w:r>
            <w:t>Ü01</w:t>
          </w:r>
          <w:r w:rsidR="008A6F80">
            <w:t>7</w:t>
          </w:r>
          <w:r w:rsidR="00F3178A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93F6E"/>
    <w:rsid w:val="000A57DA"/>
    <w:rsid w:val="000D1DFF"/>
    <w:rsid w:val="000E2ECF"/>
    <w:rsid w:val="0018391A"/>
    <w:rsid w:val="00193A4E"/>
    <w:rsid w:val="001F0812"/>
    <w:rsid w:val="0022349B"/>
    <w:rsid w:val="0025799C"/>
    <w:rsid w:val="00342887"/>
    <w:rsid w:val="003D288F"/>
    <w:rsid w:val="00402390"/>
    <w:rsid w:val="00415905"/>
    <w:rsid w:val="00436156"/>
    <w:rsid w:val="00463CBC"/>
    <w:rsid w:val="004C3792"/>
    <w:rsid w:val="004F0927"/>
    <w:rsid w:val="004F4683"/>
    <w:rsid w:val="00543FC8"/>
    <w:rsid w:val="00566509"/>
    <w:rsid w:val="00572224"/>
    <w:rsid w:val="005B303C"/>
    <w:rsid w:val="005F71A4"/>
    <w:rsid w:val="00607432"/>
    <w:rsid w:val="0079723C"/>
    <w:rsid w:val="007A467F"/>
    <w:rsid w:val="007B71D6"/>
    <w:rsid w:val="007C5D44"/>
    <w:rsid w:val="007E20C2"/>
    <w:rsid w:val="007F308D"/>
    <w:rsid w:val="00801DD3"/>
    <w:rsid w:val="008054E0"/>
    <w:rsid w:val="00824410"/>
    <w:rsid w:val="00825433"/>
    <w:rsid w:val="008A6F80"/>
    <w:rsid w:val="008D0C88"/>
    <w:rsid w:val="00974D7A"/>
    <w:rsid w:val="009A449C"/>
    <w:rsid w:val="00A332B5"/>
    <w:rsid w:val="00A95996"/>
    <w:rsid w:val="00A96757"/>
    <w:rsid w:val="00AD682E"/>
    <w:rsid w:val="00AE28DF"/>
    <w:rsid w:val="00B32AFC"/>
    <w:rsid w:val="00B35F88"/>
    <w:rsid w:val="00B6365C"/>
    <w:rsid w:val="00BB393E"/>
    <w:rsid w:val="00BF11F0"/>
    <w:rsid w:val="00BF4844"/>
    <w:rsid w:val="00CD4AA0"/>
    <w:rsid w:val="00D567F9"/>
    <w:rsid w:val="00D65859"/>
    <w:rsid w:val="00E17DF9"/>
    <w:rsid w:val="00E746D5"/>
    <w:rsid w:val="00EA6D81"/>
    <w:rsid w:val="00ED41C3"/>
    <w:rsid w:val="00F07A74"/>
    <w:rsid w:val="00F13E8A"/>
    <w:rsid w:val="00F3178A"/>
    <w:rsid w:val="00FA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AFAD2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3163A-E02D-484D-BE88-72634360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8</cp:revision>
  <cp:lastPrinted>2023-09-15T06:01:00Z</cp:lastPrinted>
  <dcterms:created xsi:type="dcterms:W3CDTF">2023-11-28T13:25:00Z</dcterms:created>
  <dcterms:modified xsi:type="dcterms:W3CDTF">2023-11-28T14:47:00Z</dcterms:modified>
</cp:coreProperties>
</file>