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DF7" w:rsidRPr="00844DF7" w:rsidRDefault="00291764" w:rsidP="00291764">
      <w:pPr>
        <w:spacing w:before="276" w:after="0" w:line="216" w:lineRule="auto"/>
        <w:rPr>
          <w:rFonts w:eastAsiaTheme="minorEastAsia" w:hAnsi="Calibri"/>
          <w:b/>
          <w:color w:val="000000" w:themeColor="text1"/>
          <w:kern w:val="24"/>
          <w:sz w:val="28"/>
          <w:szCs w:val="28"/>
          <w:u w:val="single"/>
          <w:lang w:eastAsia="de-DE"/>
        </w:rPr>
      </w:pPr>
      <w:r w:rsidRPr="00844DF7">
        <w:rPr>
          <w:rFonts w:eastAsiaTheme="minorEastAsia" w:hAnsi="Calibri"/>
          <w:b/>
          <w:color w:val="000000" w:themeColor="text1"/>
          <w:kern w:val="24"/>
          <w:sz w:val="28"/>
          <w:szCs w:val="28"/>
          <w:u w:val="single"/>
          <w:lang w:eastAsia="de-DE"/>
        </w:rPr>
        <w:t xml:space="preserve">Aufgabe: </w:t>
      </w:r>
    </w:p>
    <w:p w:rsidR="006F3447" w:rsidRPr="006F3447" w:rsidRDefault="006F3447" w:rsidP="00653D94">
      <w:pPr>
        <w:pStyle w:val="Listenabsatz"/>
        <w:spacing w:after="0" w:line="216" w:lineRule="auto"/>
        <w:rPr>
          <w:rFonts w:eastAsia="Times New Roman" w:cstheme="minorHAnsi"/>
          <w:sz w:val="28"/>
          <w:szCs w:val="28"/>
          <w:lang w:eastAsia="de-DE"/>
        </w:rPr>
      </w:pPr>
      <w:r w:rsidRPr="006F3447">
        <w:rPr>
          <w:rFonts w:eastAsia="Times New Roman" w:cstheme="minorHAnsi"/>
          <w:sz w:val="28"/>
          <w:szCs w:val="28"/>
          <w:lang w:eastAsia="de-DE"/>
        </w:rPr>
        <w:tab/>
      </w:r>
    </w:p>
    <w:p w:rsidR="00797340" w:rsidRDefault="00641ACD" w:rsidP="00641ACD">
      <w:pPr>
        <w:pStyle w:val="Listenabsatz"/>
        <w:numPr>
          <w:ilvl w:val="0"/>
          <w:numId w:val="12"/>
        </w:numPr>
        <w:rPr>
          <w:sz w:val="24"/>
          <w:szCs w:val="24"/>
        </w:rPr>
      </w:pPr>
      <w:r>
        <w:rPr>
          <w:sz w:val="24"/>
          <w:szCs w:val="24"/>
        </w:rPr>
        <w:t>Frau Tanja Trautmann</w:t>
      </w:r>
      <w:r w:rsidR="007F643E">
        <w:rPr>
          <w:sz w:val="24"/>
          <w:szCs w:val="24"/>
        </w:rPr>
        <w:t>, vertreten durch Rechtsanwalt Siegmund Riedel,</w:t>
      </w:r>
      <w:r>
        <w:rPr>
          <w:sz w:val="24"/>
          <w:szCs w:val="24"/>
        </w:rPr>
        <w:t xml:space="preserve"> verklagt Bernd Baumann auf Zahlung von 88.800,00 EUR</w:t>
      </w:r>
      <w:r w:rsidR="00D36D3E">
        <w:rPr>
          <w:sz w:val="24"/>
          <w:szCs w:val="24"/>
        </w:rPr>
        <w:t>. Das erstinstanzliche Gericht weist die Klage vollumfänglich ab. Die Klägerin legt gegen das Urteil Berufung ein und beantragt, unter Aufhebung des erstinstanzlichen Urteils zu erkennen, dass der Beklagte verurteilt wird, an die Klägerin 88.800,00 EUR zu zahlen.</w:t>
      </w:r>
    </w:p>
    <w:p w:rsidR="00D36D3E" w:rsidRDefault="00D36D3E" w:rsidP="00D36D3E">
      <w:pPr>
        <w:ind w:left="708"/>
        <w:rPr>
          <w:sz w:val="24"/>
          <w:szCs w:val="24"/>
        </w:rPr>
      </w:pPr>
      <w:r>
        <w:rPr>
          <w:sz w:val="24"/>
          <w:szCs w:val="24"/>
        </w:rPr>
        <w:t xml:space="preserve">Im Berufungsverfahren soll eine von der Klägerin benannte Zeugin vernommen werden. Die Klägerin zahlt hierzu den geforderten Zeugenvorschuss in Höhe von 150,00 EUR ein. Nach der Vernehmung der Zeugin im Verhandlungstermin, wird diese </w:t>
      </w:r>
      <w:r w:rsidR="00F12E90">
        <w:rPr>
          <w:sz w:val="24"/>
          <w:szCs w:val="24"/>
        </w:rPr>
        <w:t xml:space="preserve">mit </w:t>
      </w:r>
      <w:r>
        <w:rPr>
          <w:sz w:val="24"/>
          <w:szCs w:val="24"/>
        </w:rPr>
        <w:t>172,00 EUR entschädigt. Am Schluss des Verhandlungstermins ergeht folgendes Urteil:</w:t>
      </w:r>
    </w:p>
    <w:p w:rsidR="00D36D3E" w:rsidRDefault="00D36D3E" w:rsidP="00D36D3E">
      <w:pPr>
        <w:ind w:left="708"/>
        <w:rPr>
          <w:sz w:val="24"/>
          <w:szCs w:val="24"/>
        </w:rPr>
      </w:pPr>
      <w:r>
        <w:rPr>
          <w:sz w:val="24"/>
          <w:szCs w:val="24"/>
        </w:rPr>
        <w:t>„1. Der Beklagte wird verurteilt an die Klägerin 72.000,00 EUR zu zahlen.</w:t>
      </w:r>
    </w:p>
    <w:p w:rsidR="00D36D3E" w:rsidRDefault="00D36D3E" w:rsidP="00D36D3E">
      <w:pPr>
        <w:ind w:left="708"/>
        <w:rPr>
          <w:sz w:val="24"/>
          <w:szCs w:val="24"/>
        </w:rPr>
      </w:pPr>
      <w:r>
        <w:rPr>
          <w:sz w:val="24"/>
          <w:szCs w:val="24"/>
        </w:rPr>
        <w:t>…2. Im Übrigen wird die Berufung zurückgewiesen….</w:t>
      </w:r>
    </w:p>
    <w:p w:rsidR="00D36D3E" w:rsidRDefault="00D36D3E" w:rsidP="00D36D3E">
      <w:pPr>
        <w:ind w:left="708"/>
        <w:rPr>
          <w:sz w:val="24"/>
          <w:szCs w:val="24"/>
        </w:rPr>
      </w:pPr>
      <w:r>
        <w:rPr>
          <w:sz w:val="24"/>
          <w:szCs w:val="24"/>
        </w:rPr>
        <w:t>…3. Der Berufungsbeklagte trägt ¾ der Kosten des Rechtsstreits und die Berufungsklägerin ¼ der Kosten des Rechtsstreits…“</w:t>
      </w:r>
    </w:p>
    <w:p w:rsidR="00D36D3E" w:rsidRPr="00D36D3E" w:rsidRDefault="00D36D3E" w:rsidP="00D36D3E">
      <w:pPr>
        <w:spacing w:before="276" w:after="0" w:line="216" w:lineRule="auto"/>
        <w:ind w:left="708"/>
        <w:rPr>
          <w:rFonts w:eastAsiaTheme="minorEastAsia" w:hAnsi="Calibri"/>
          <w:b/>
          <w:color w:val="000000" w:themeColor="text1"/>
          <w:kern w:val="24"/>
          <w:sz w:val="24"/>
          <w:szCs w:val="24"/>
          <w:lang w:eastAsia="de-DE"/>
        </w:rPr>
      </w:pPr>
      <w:r w:rsidRPr="00D36D3E">
        <w:rPr>
          <w:rFonts w:eastAsiaTheme="minorEastAsia" w:hAnsi="Calibri"/>
          <w:b/>
          <w:color w:val="000000" w:themeColor="text1"/>
          <w:kern w:val="24"/>
          <w:sz w:val="24"/>
          <w:szCs w:val="24"/>
          <w:lang w:eastAsia="de-DE"/>
        </w:rPr>
        <w:t xml:space="preserve">Fertigen Sie die Schlusskostenrechnung für die Berufungsinstanz unter betragsmäßiger Angabe der jeweiligen </w:t>
      </w:r>
      <w:proofErr w:type="spellStart"/>
      <w:r w:rsidRPr="00D36D3E">
        <w:rPr>
          <w:rFonts w:eastAsiaTheme="minorEastAsia" w:hAnsi="Calibri"/>
          <w:b/>
          <w:color w:val="000000" w:themeColor="text1"/>
          <w:kern w:val="24"/>
          <w:sz w:val="24"/>
          <w:szCs w:val="24"/>
          <w:lang w:eastAsia="de-DE"/>
        </w:rPr>
        <w:t>Mithaft</w:t>
      </w:r>
      <w:proofErr w:type="spellEnd"/>
      <w:r w:rsidRPr="00D36D3E">
        <w:rPr>
          <w:rFonts w:eastAsiaTheme="minorEastAsia" w:hAnsi="Calibri"/>
          <w:b/>
          <w:color w:val="000000" w:themeColor="text1"/>
          <w:kern w:val="24"/>
          <w:sz w:val="24"/>
          <w:szCs w:val="24"/>
          <w:lang w:eastAsia="de-DE"/>
        </w:rPr>
        <w:t xml:space="preserve">. Gehen Sie davon aus das alle erforderten Kosten gezahlt wurden. </w:t>
      </w:r>
    </w:p>
    <w:p w:rsidR="00D36D3E" w:rsidRPr="00D36D3E" w:rsidRDefault="00D36D3E" w:rsidP="00D36D3E">
      <w:pPr>
        <w:spacing w:before="276" w:after="0" w:line="216" w:lineRule="auto"/>
        <w:ind w:firstLine="708"/>
        <w:rPr>
          <w:rFonts w:eastAsiaTheme="minorEastAsia" w:hAnsi="Calibri"/>
          <w:b/>
          <w:color w:val="000000" w:themeColor="text1"/>
          <w:kern w:val="24"/>
          <w:sz w:val="24"/>
          <w:szCs w:val="24"/>
          <w:lang w:eastAsia="de-DE"/>
        </w:rPr>
      </w:pPr>
      <w:r w:rsidRPr="00D36D3E">
        <w:rPr>
          <w:rFonts w:eastAsiaTheme="minorEastAsia" w:hAnsi="Calibri"/>
          <w:b/>
          <w:color w:val="000000" w:themeColor="text1"/>
          <w:kern w:val="24"/>
          <w:sz w:val="24"/>
          <w:szCs w:val="24"/>
          <w:lang w:eastAsia="de-DE"/>
        </w:rPr>
        <w:t>Beantworten Sie des Weiteren für jede Aufgabe folgende Fragen:</w:t>
      </w:r>
    </w:p>
    <w:p w:rsidR="00D36D3E" w:rsidRPr="00D36D3E" w:rsidRDefault="00D36D3E" w:rsidP="00D36D3E">
      <w:pPr>
        <w:pStyle w:val="Listenabsatz"/>
        <w:numPr>
          <w:ilvl w:val="0"/>
          <w:numId w:val="1"/>
        </w:numPr>
        <w:rPr>
          <w:sz w:val="24"/>
          <w:szCs w:val="24"/>
        </w:rPr>
      </w:pPr>
      <w:r w:rsidRPr="00D36D3E">
        <w:rPr>
          <w:b/>
          <w:sz w:val="24"/>
          <w:szCs w:val="24"/>
        </w:rPr>
        <w:t>Wann</w:t>
      </w:r>
      <w:r w:rsidRPr="00D36D3E">
        <w:rPr>
          <w:sz w:val="24"/>
          <w:szCs w:val="24"/>
        </w:rPr>
        <w:t xml:space="preserve"> ist die Gebühr fällig?</w:t>
      </w:r>
    </w:p>
    <w:p w:rsidR="00D36D3E" w:rsidRPr="00D36D3E" w:rsidRDefault="00D36D3E" w:rsidP="00D36D3E">
      <w:pPr>
        <w:pStyle w:val="Listenabsatz"/>
        <w:numPr>
          <w:ilvl w:val="0"/>
          <w:numId w:val="1"/>
        </w:numPr>
        <w:rPr>
          <w:sz w:val="24"/>
          <w:szCs w:val="24"/>
        </w:rPr>
      </w:pPr>
      <w:r w:rsidRPr="00D36D3E">
        <w:rPr>
          <w:b/>
          <w:sz w:val="24"/>
          <w:szCs w:val="24"/>
        </w:rPr>
        <w:t xml:space="preserve">Wer </w:t>
      </w:r>
      <w:r w:rsidRPr="00D36D3E">
        <w:rPr>
          <w:sz w:val="24"/>
          <w:szCs w:val="24"/>
        </w:rPr>
        <w:t xml:space="preserve">ist der Kostenschuldner </w:t>
      </w:r>
    </w:p>
    <w:p w:rsidR="00D36D3E" w:rsidRPr="00D36D3E" w:rsidRDefault="00D36D3E" w:rsidP="00D36D3E">
      <w:pPr>
        <w:pStyle w:val="Listenabsatz"/>
        <w:numPr>
          <w:ilvl w:val="0"/>
          <w:numId w:val="1"/>
        </w:numPr>
        <w:spacing w:before="276" w:after="0" w:line="216" w:lineRule="auto"/>
        <w:rPr>
          <w:rFonts w:ascii="Times New Roman" w:eastAsia="Times New Roman" w:hAnsi="Times New Roman" w:cs="Times New Roman"/>
          <w:sz w:val="24"/>
          <w:szCs w:val="24"/>
          <w:lang w:eastAsia="de-DE"/>
        </w:rPr>
      </w:pPr>
      <w:r w:rsidRPr="00D36D3E">
        <w:rPr>
          <w:b/>
          <w:sz w:val="24"/>
          <w:szCs w:val="24"/>
        </w:rPr>
        <w:t>Wie</w:t>
      </w:r>
      <w:r w:rsidRPr="00D36D3E">
        <w:rPr>
          <w:sz w:val="24"/>
          <w:szCs w:val="24"/>
        </w:rPr>
        <w:t xml:space="preserve"> werden die </w:t>
      </w:r>
      <w:r w:rsidRPr="00D36D3E">
        <w:rPr>
          <w:b/>
          <w:sz w:val="24"/>
          <w:szCs w:val="24"/>
        </w:rPr>
        <w:t>Kosten eingefordert und warum</w:t>
      </w:r>
      <w:r w:rsidRPr="00D36D3E">
        <w:rPr>
          <w:sz w:val="24"/>
          <w:szCs w:val="24"/>
        </w:rPr>
        <w:t>?</w:t>
      </w:r>
    </w:p>
    <w:p w:rsidR="00D36D3E" w:rsidRDefault="00D36D3E" w:rsidP="00D36D3E">
      <w:pPr>
        <w:ind w:left="708"/>
        <w:rPr>
          <w:sz w:val="24"/>
          <w:szCs w:val="24"/>
        </w:rPr>
      </w:pPr>
      <w:r w:rsidRPr="00D36D3E">
        <w:rPr>
          <w:rFonts w:eastAsiaTheme="minorEastAsia" w:hAnsi="Calibri"/>
          <w:color w:val="000000" w:themeColor="text1"/>
          <w:kern w:val="24"/>
          <w:sz w:val="24"/>
          <w:szCs w:val="24"/>
          <w:lang w:eastAsia="de-DE"/>
        </w:rPr>
        <w:br/>
      </w:r>
    </w:p>
    <w:p w:rsidR="00BC4968" w:rsidRDefault="0063329E" w:rsidP="00797340">
      <w:pPr>
        <w:pStyle w:val="Listenabsatz"/>
        <w:numPr>
          <w:ilvl w:val="0"/>
          <w:numId w:val="12"/>
        </w:numPr>
        <w:rPr>
          <w:sz w:val="24"/>
          <w:szCs w:val="24"/>
        </w:rPr>
      </w:pPr>
      <w:r w:rsidRPr="00797340">
        <w:rPr>
          <w:sz w:val="24"/>
          <w:szCs w:val="24"/>
        </w:rPr>
        <w:t xml:space="preserve">Frau </w:t>
      </w:r>
      <w:r w:rsidR="00797340" w:rsidRPr="00797340">
        <w:rPr>
          <w:sz w:val="24"/>
          <w:szCs w:val="24"/>
        </w:rPr>
        <w:t>Obst</w:t>
      </w:r>
      <w:r w:rsidRPr="00797340">
        <w:rPr>
          <w:sz w:val="24"/>
          <w:szCs w:val="24"/>
        </w:rPr>
        <w:t xml:space="preserve">, vertreten durch Rechtsanwalt </w:t>
      </w:r>
      <w:r w:rsidR="00797340" w:rsidRPr="00797340">
        <w:rPr>
          <w:sz w:val="24"/>
          <w:szCs w:val="24"/>
        </w:rPr>
        <w:t>Apfel</w:t>
      </w:r>
      <w:r w:rsidR="00797340">
        <w:rPr>
          <w:sz w:val="24"/>
          <w:szCs w:val="24"/>
        </w:rPr>
        <w:t>,</w:t>
      </w:r>
      <w:r w:rsidR="00797340" w:rsidRPr="00797340">
        <w:rPr>
          <w:sz w:val="24"/>
          <w:szCs w:val="24"/>
        </w:rPr>
        <w:t xml:space="preserve"> reicht Klage </w:t>
      </w:r>
      <w:r w:rsidRPr="00797340">
        <w:rPr>
          <w:sz w:val="24"/>
          <w:szCs w:val="24"/>
        </w:rPr>
        <w:t xml:space="preserve">gegen Frau </w:t>
      </w:r>
      <w:r w:rsidR="007F643E">
        <w:rPr>
          <w:sz w:val="24"/>
          <w:szCs w:val="24"/>
        </w:rPr>
        <w:t>Pfirsich</w:t>
      </w:r>
      <w:r w:rsidR="00797340" w:rsidRPr="00797340">
        <w:rPr>
          <w:sz w:val="24"/>
          <w:szCs w:val="24"/>
        </w:rPr>
        <w:t>,</w:t>
      </w:r>
      <w:r w:rsidRPr="00797340">
        <w:rPr>
          <w:sz w:val="24"/>
          <w:szCs w:val="24"/>
        </w:rPr>
        <w:t xml:space="preserve"> weg</w:t>
      </w:r>
      <w:r w:rsidR="000F621F">
        <w:rPr>
          <w:sz w:val="24"/>
          <w:szCs w:val="24"/>
        </w:rPr>
        <w:t xml:space="preserve">en einer Forderung in Höhe von </w:t>
      </w:r>
      <w:r w:rsidR="00797340" w:rsidRPr="00797340">
        <w:rPr>
          <w:sz w:val="24"/>
          <w:szCs w:val="24"/>
        </w:rPr>
        <w:t>9</w:t>
      </w:r>
      <w:r w:rsidRPr="00797340">
        <w:rPr>
          <w:sz w:val="24"/>
          <w:szCs w:val="24"/>
        </w:rPr>
        <w:t>.</w:t>
      </w:r>
      <w:r w:rsidR="007F643E">
        <w:rPr>
          <w:sz w:val="24"/>
          <w:szCs w:val="24"/>
        </w:rPr>
        <w:t>555</w:t>
      </w:r>
      <w:r w:rsidRPr="00797340">
        <w:rPr>
          <w:sz w:val="24"/>
          <w:szCs w:val="24"/>
        </w:rPr>
        <w:t xml:space="preserve">,00 </w:t>
      </w:r>
      <w:r w:rsidR="007F643E">
        <w:rPr>
          <w:sz w:val="24"/>
          <w:szCs w:val="24"/>
        </w:rPr>
        <w:t>EUR, nebst vorgerichtliche Mahnkosten in Höhe von 80,00 EUR, ein. Das erstinstanzliche Gericht erkennt der Klägerin 7.088,00 EUR zu und weist die Klage im Übrigen ab.</w:t>
      </w:r>
    </w:p>
    <w:p w:rsidR="007F643E" w:rsidRDefault="007F643E" w:rsidP="0063329E">
      <w:pPr>
        <w:pStyle w:val="Listenabsatz"/>
        <w:rPr>
          <w:sz w:val="24"/>
          <w:szCs w:val="24"/>
        </w:rPr>
      </w:pPr>
      <w:r>
        <w:rPr>
          <w:sz w:val="24"/>
          <w:szCs w:val="24"/>
        </w:rPr>
        <w:t>Die Beklagte, nun vertreten durch Rechtsanwalt Peter Pflug, legt gegen das Urteil Berufung ein und beantragt, die Klage vollumfänglich abzuweisen. Rechtsanwalt Apfel legt ebenfalls Berufung für seine Mandantin ein und beantragt, Ihr die restlichen 2467,00 EUR nebst vorgerichtlicher Mahnkosten zuzuerkennen.</w:t>
      </w:r>
    </w:p>
    <w:p w:rsidR="007F643E" w:rsidRDefault="007F643E" w:rsidP="0063329E">
      <w:pPr>
        <w:pStyle w:val="Listenabsatz"/>
        <w:rPr>
          <w:sz w:val="24"/>
          <w:szCs w:val="24"/>
        </w:rPr>
      </w:pPr>
    </w:p>
    <w:p w:rsidR="00797340" w:rsidRPr="007F643E" w:rsidRDefault="007F643E" w:rsidP="0063329E">
      <w:pPr>
        <w:pStyle w:val="Listenabsatz"/>
        <w:rPr>
          <w:b/>
          <w:sz w:val="24"/>
          <w:szCs w:val="24"/>
        </w:rPr>
      </w:pPr>
      <w:r w:rsidRPr="007F643E">
        <w:rPr>
          <w:b/>
          <w:sz w:val="24"/>
          <w:szCs w:val="24"/>
        </w:rPr>
        <w:t xml:space="preserve">Berechnen Sie den Streitwert des gesamten Berufungsverfahrens unter Angabe der gesetzlichen Bestimmungen. </w:t>
      </w:r>
    </w:p>
    <w:p w:rsidR="00797340" w:rsidRDefault="00797340" w:rsidP="0063329E">
      <w:pPr>
        <w:pStyle w:val="Listenabsatz"/>
        <w:rPr>
          <w:sz w:val="24"/>
          <w:szCs w:val="24"/>
        </w:rPr>
      </w:pPr>
    </w:p>
    <w:p w:rsidR="00CA522E" w:rsidRDefault="00CA522E" w:rsidP="00F1477C">
      <w:pPr>
        <w:pStyle w:val="Listenabsatz"/>
        <w:rPr>
          <w:sz w:val="24"/>
          <w:szCs w:val="24"/>
        </w:rPr>
      </w:pPr>
    </w:p>
    <w:p w:rsidR="0018352A" w:rsidRPr="0018352A" w:rsidRDefault="00CA522E" w:rsidP="00C61729">
      <w:pPr>
        <w:pStyle w:val="Listenabsatz"/>
        <w:numPr>
          <w:ilvl w:val="0"/>
          <w:numId w:val="12"/>
        </w:numPr>
        <w:rPr>
          <w:rFonts w:eastAsia="Times New Roman" w:cstheme="minorHAnsi"/>
          <w:sz w:val="24"/>
          <w:szCs w:val="24"/>
          <w:lang w:eastAsia="de-DE"/>
        </w:rPr>
      </w:pPr>
      <w:r w:rsidRPr="0018352A">
        <w:rPr>
          <w:sz w:val="24"/>
          <w:szCs w:val="24"/>
        </w:rPr>
        <w:lastRenderedPageBreak/>
        <w:t xml:space="preserve">Herr Sonne, vertreten durch Rechtsanwalt Nebel, reicht Klage, gegen Frau Wolke ein, wegen einer Forderung in Höhe von </w:t>
      </w:r>
      <w:r w:rsidR="00D507C2" w:rsidRPr="0018352A">
        <w:rPr>
          <w:sz w:val="24"/>
          <w:szCs w:val="24"/>
        </w:rPr>
        <w:t>6.</w:t>
      </w:r>
      <w:r w:rsidR="000F621F" w:rsidRPr="0018352A">
        <w:rPr>
          <w:sz w:val="24"/>
          <w:szCs w:val="24"/>
        </w:rPr>
        <w:t>566</w:t>
      </w:r>
      <w:r w:rsidRPr="0018352A">
        <w:rPr>
          <w:sz w:val="24"/>
          <w:szCs w:val="24"/>
        </w:rPr>
        <w:t>,</w:t>
      </w:r>
      <w:r w:rsidR="00F12E90">
        <w:rPr>
          <w:sz w:val="24"/>
          <w:szCs w:val="24"/>
        </w:rPr>
        <w:t>00</w:t>
      </w:r>
      <w:r w:rsidRPr="0018352A">
        <w:rPr>
          <w:sz w:val="24"/>
          <w:szCs w:val="24"/>
        </w:rPr>
        <w:t xml:space="preserve"> EUR ein. </w:t>
      </w:r>
    </w:p>
    <w:p w:rsidR="00CA522E" w:rsidRDefault="00F12E90" w:rsidP="00CA522E">
      <w:pPr>
        <w:ind w:left="705"/>
        <w:rPr>
          <w:sz w:val="24"/>
          <w:szCs w:val="24"/>
        </w:rPr>
      </w:pPr>
      <w:r>
        <w:rPr>
          <w:sz w:val="24"/>
          <w:szCs w:val="24"/>
        </w:rPr>
        <w:t>Es ergeht ein Urteil des erstinstanzlichen Gerichts, in dem die Klage vollumfänglich abgewiesen wird.</w:t>
      </w:r>
    </w:p>
    <w:p w:rsidR="00F12E90" w:rsidRDefault="00F12E90" w:rsidP="00CA522E">
      <w:pPr>
        <w:ind w:left="705"/>
        <w:rPr>
          <w:sz w:val="24"/>
          <w:szCs w:val="24"/>
        </w:rPr>
      </w:pPr>
      <w:r>
        <w:rPr>
          <w:sz w:val="24"/>
          <w:szCs w:val="24"/>
        </w:rPr>
        <w:t>Herr Rechtsanwalt Nebel legt für seinen Mandanten Berufung ein und beantragt, dem ursprünglichen Klageantrag stattzugeben.</w:t>
      </w:r>
    </w:p>
    <w:p w:rsidR="0018352A" w:rsidRDefault="00F12E90" w:rsidP="00CA522E">
      <w:pPr>
        <w:ind w:left="705"/>
        <w:rPr>
          <w:sz w:val="24"/>
          <w:szCs w:val="24"/>
        </w:rPr>
      </w:pPr>
      <w:r>
        <w:rPr>
          <w:sz w:val="24"/>
          <w:szCs w:val="24"/>
        </w:rPr>
        <w:t>Nachdem die Berufungsbegründung zugestellt wurde, nimmt Rechtsanwalt Nebel die Berufung zurück.</w:t>
      </w:r>
    </w:p>
    <w:p w:rsidR="00F12E90" w:rsidRPr="00D36D3E" w:rsidRDefault="00F12E90" w:rsidP="00F12E90">
      <w:pPr>
        <w:spacing w:before="276" w:after="0" w:line="216" w:lineRule="auto"/>
        <w:ind w:left="708"/>
        <w:rPr>
          <w:rFonts w:eastAsiaTheme="minorEastAsia" w:hAnsi="Calibri"/>
          <w:b/>
          <w:color w:val="000000" w:themeColor="text1"/>
          <w:kern w:val="24"/>
          <w:sz w:val="24"/>
          <w:szCs w:val="24"/>
          <w:lang w:eastAsia="de-DE"/>
        </w:rPr>
      </w:pPr>
      <w:r w:rsidRPr="00D36D3E">
        <w:rPr>
          <w:rFonts w:eastAsiaTheme="minorEastAsia" w:hAnsi="Calibri"/>
          <w:b/>
          <w:color w:val="000000" w:themeColor="text1"/>
          <w:kern w:val="24"/>
          <w:sz w:val="24"/>
          <w:szCs w:val="24"/>
          <w:lang w:eastAsia="de-DE"/>
        </w:rPr>
        <w:t xml:space="preserve">Fertigen Sie die Schlusskostenrechnung für die Berufungsinstanz unter betragsmäßiger Angabe der jeweiligen </w:t>
      </w:r>
      <w:proofErr w:type="spellStart"/>
      <w:r w:rsidRPr="00D36D3E">
        <w:rPr>
          <w:rFonts w:eastAsiaTheme="minorEastAsia" w:hAnsi="Calibri"/>
          <w:b/>
          <w:color w:val="000000" w:themeColor="text1"/>
          <w:kern w:val="24"/>
          <w:sz w:val="24"/>
          <w:szCs w:val="24"/>
          <w:lang w:eastAsia="de-DE"/>
        </w:rPr>
        <w:t>Mithaft</w:t>
      </w:r>
      <w:proofErr w:type="spellEnd"/>
      <w:r w:rsidRPr="00D36D3E">
        <w:rPr>
          <w:rFonts w:eastAsiaTheme="minorEastAsia" w:hAnsi="Calibri"/>
          <w:b/>
          <w:color w:val="000000" w:themeColor="text1"/>
          <w:kern w:val="24"/>
          <w:sz w:val="24"/>
          <w:szCs w:val="24"/>
          <w:lang w:eastAsia="de-DE"/>
        </w:rPr>
        <w:t xml:space="preserve">. Gehen Sie davon aus das alle erforderten Kosten gezahlt wurden. </w:t>
      </w:r>
    </w:p>
    <w:p w:rsidR="00F12E90" w:rsidRPr="00D36D3E" w:rsidRDefault="00F12E90" w:rsidP="00F12E90">
      <w:pPr>
        <w:spacing w:before="276" w:after="0" w:line="216" w:lineRule="auto"/>
        <w:ind w:firstLine="708"/>
        <w:rPr>
          <w:rFonts w:eastAsiaTheme="minorEastAsia" w:hAnsi="Calibri"/>
          <w:b/>
          <w:color w:val="000000" w:themeColor="text1"/>
          <w:kern w:val="24"/>
          <w:sz w:val="24"/>
          <w:szCs w:val="24"/>
          <w:lang w:eastAsia="de-DE"/>
        </w:rPr>
      </w:pPr>
      <w:r w:rsidRPr="00D36D3E">
        <w:rPr>
          <w:rFonts w:eastAsiaTheme="minorEastAsia" w:hAnsi="Calibri"/>
          <w:b/>
          <w:color w:val="000000" w:themeColor="text1"/>
          <w:kern w:val="24"/>
          <w:sz w:val="24"/>
          <w:szCs w:val="24"/>
          <w:lang w:eastAsia="de-DE"/>
        </w:rPr>
        <w:t>Beantworten Sie des Weiteren für jede Aufgabe folgende Fragen:</w:t>
      </w:r>
    </w:p>
    <w:p w:rsidR="00F12E90" w:rsidRPr="00D36D3E" w:rsidRDefault="00F12E90" w:rsidP="00F12E90">
      <w:pPr>
        <w:pStyle w:val="Listenabsatz"/>
        <w:numPr>
          <w:ilvl w:val="0"/>
          <w:numId w:val="1"/>
        </w:numPr>
        <w:rPr>
          <w:sz w:val="24"/>
          <w:szCs w:val="24"/>
        </w:rPr>
      </w:pPr>
      <w:r w:rsidRPr="00D36D3E">
        <w:rPr>
          <w:b/>
          <w:sz w:val="24"/>
          <w:szCs w:val="24"/>
        </w:rPr>
        <w:t>Wann</w:t>
      </w:r>
      <w:r w:rsidRPr="00D36D3E">
        <w:rPr>
          <w:sz w:val="24"/>
          <w:szCs w:val="24"/>
        </w:rPr>
        <w:t xml:space="preserve"> ist die Gebühr fällig?</w:t>
      </w:r>
    </w:p>
    <w:p w:rsidR="00F12E90" w:rsidRPr="00D36D3E" w:rsidRDefault="00F12E90" w:rsidP="00F12E90">
      <w:pPr>
        <w:pStyle w:val="Listenabsatz"/>
        <w:numPr>
          <w:ilvl w:val="0"/>
          <w:numId w:val="1"/>
        </w:numPr>
        <w:rPr>
          <w:sz w:val="24"/>
          <w:szCs w:val="24"/>
        </w:rPr>
      </w:pPr>
      <w:r w:rsidRPr="00D36D3E">
        <w:rPr>
          <w:b/>
          <w:sz w:val="24"/>
          <w:szCs w:val="24"/>
        </w:rPr>
        <w:t xml:space="preserve">Wer </w:t>
      </w:r>
      <w:r w:rsidRPr="00D36D3E">
        <w:rPr>
          <w:sz w:val="24"/>
          <w:szCs w:val="24"/>
        </w:rPr>
        <w:t xml:space="preserve">ist der Kostenschuldner </w:t>
      </w:r>
    </w:p>
    <w:p w:rsidR="00F12E90" w:rsidRPr="00E23F95" w:rsidRDefault="00F12E90" w:rsidP="00F12E90">
      <w:pPr>
        <w:pStyle w:val="Listenabsatz"/>
        <w:numPr>
          <w:ilvl w:val="0"/>
          <w:numId w:val="1"/>
        </w:numPr>
        <w:spacing w:before="276" w:after="0" w:line="216" w:lineRule="auto"/>
        <w:rPr>
          <w:rFonts w:ascii="Times New Roman" w:eastAsia="Times New Roman" w:hAnsi="Times New Roman" w:cs="Times New Roman"/>
          <w:sz w:val="24"/>
          <w:szCs w:val="24"/>
          <w:lang w:eastAsia="de-DE"/>
        </w:rPr>
      </w:pPr>
      <w:r w:rsidRPr="00D36D3E">
        <w:rPr>
          <w:b/>
          <w:sz w:val="24"/>
          <w:szCs w:val="24"/>
        </w:rPr>
        <w:t>Wie</w:t>
      </w:r>
      <w:r w:rsidRPr="00D36D3E">
        <w:rPr>
          <w:sz w:val="24"/>
          <w:szCs w:val="24"/>
        </w:rPr>
        <w:t xml:space="preserve"> werden die </w:t>
      </w:r>
      <w:r w:rsidRPr="00D36D3E">
        <w:rPr>
          <w:b/>
          <w:sz w:val="24"/>
          <w:szCs w:val="24"/>
        </w:rPr>
        <w:t>Kosten eingefordert und warum</w:t>
      </w:r>
      <w:r w:rsidRPr="00D36D3E">
        <w:rPr>
          <w:sz w:val="24"/>
          <w:szCs w:val="24"/>
        </w:rPr>
        <w:t>?</w:t>
      </w:r>
    </w:p>
    <w:p w:rsidR="00E23F95" w:rsidRPr="00E23F95" w:rsidRDefault="00E23F95" w:rsidP="00E23F95">
      <w:pPr>
        <w:spacing w:before="276" w:after="0" w:line="216" w:lineRule="auto"/>
        <w:rPr>
          <w:rFonts w:ascii="Times New Roman" w:eastAsia="Times New Roman" w:hAnsi="Times New Roman" w:cs="Times New Roman"/>
          <w:sz w:val="24"/>
          <w:szCs w:val="24"/>
          <w:lang w:eastAsia="de-DE"/>
        </w:rPr>
      </w:pPr>
    </w:p>
    <w:p w:rsidR="00E23F95" w:rsidRDefault="00E23F95" w:rsidP="00E23F95">
      <w:pPr>
        <w:pStyle w:val="Listenabsatz"/>
        <w:numPr>
          <w:ilvl w:val="0"/>
          <w:numId w:val="12"/>
        </w:numPr>
        <w:spacing w:before="276" w:after="0" w:line="216" w:lineRule="auto"/>
        <w:rPr>
          <w:rFonts w:eastAsia="Times New Roman" w:cstheme="minorHAnsi"/>
          <w:sz w:val="24"/>
          <w:szCs w:val="24"/>
          <w:lang w:eastAsia="de-DE"/>
        </w:rPr>
      </w:pPr>
      <w:r w:rsidRPr="00E23F95">
        <w:rPr>
          <w:rFonts w:eastAsia="Times New Roman" w:cstheme="minorHAnsi"/>
          <w:sz w:val="24"/>
          <w:szCs w:val="24"/>
          <w:lang w:eastAsia="de-DE"/>
        </w:rPr>
        <w:t>Nach einer</w:t>
      </w:r>
      <w:r>
        <w:rPr>
          <w:rFonts w:eastAsia="Times New Roman" w:cstheme="minorHAnsi"/>
          <w:sz w:val="24"/>
          <w:szCs w:val="24"/>
          <w:lang w:eastAsia="de-DE"/>
        </w:rPr>
        <w:t xml:space="preserve"> Hauptsachenerledigung e</w:t>
      </w:r>
      <w:bookmarkStart w:id="0" w:name="_GoBack"/>
      <w:bookmarkEnd w:id="0"/>
      <w:r>
        <w:rPr>
          <w:rFonts w:eastAsia="Times New Roman" w:cstheme="minorHAnsi"/>
          <w:sz w:val="24"/>
          <w:szCs w:val="24"/>
          <w:lang w:eastAsia="de-DE"/>
        </w:rPr>
        <w:t>rgeht ein Kostenbeschluss (§ 91a II ZPO),</w:t>
      </w:r>
    </w:p>
    <w:p w:rsidR="00E23F95" w:rsidRDefault="00E23F95" w:rsidP="00E23F95">
      <w:pPr>
        <w:pStyle w:val="Listenabsatz"/>
        <w:spacing w:before="276" w:after="0" w:line="216" w:lineRule="auto"/>
        <w:rPr>
          <w:rFonts w:eastAsia="Times New Roman" w:cstheme="minorHAnsi"/>
          <w:sz w:val="24"/>
          <w:szCs w:val="24"/>
          <w:lang w:eastAsia="de-DE"/>
        </w:rPr>
      </w:pPr>
      <w:r>
        <w:rPr>
          <w:rFonts w:eastAsia="Times New Roman" w:cstheme="minorHAnsi"/>
          <w:sz w:val="24"/>
          <w:szCs w:val="24"/>
          <w:lang w:eastAsia="de-DE"/>
        </w:rPr>
        <w:t xml:space="preserve">gegen den eine sofortige Beschwerde eingelegt wird. Diese wird rechtszeitig zurückgenommen. </w:t>
      </w:r>
    </w:p>
    <w:p w:rsidR="00E23F95" w:rsidRDefault="00E23F95" w:rsidP="00E23F95">
      <w:pPr>
        <w:pStyle w:val="Listenabsatz"/>
        <w:spacing w:before="276" w:after="0" w:line="216" w:lineRule="auto"/>
        <w:rPr>
          <w:rFonts w:eastAsia="Times New Roman" w:cstheme="minorHAnsi"/>
          <w:sz w:val="24"/>
          <w:szCs w:val="24"/>
          <w:lang w:eastAsia="de-DE"/>
        </w:rPr>
      </w:pPr>
    </w:p>
    <w:p w:rsidR="00E23F95" w:rsidRPr="00E23F95" w:rsidRDefault="00E23F95" w:rsidP="00E23F95">
      <w:pPr>
        <w:pStyle w:val="Listenabsatz"/>
        <w:spacing w:before="276" w:after="0" w:line="216" w:lineRule="auto"/>
        <w:rPr>
          <w:rFonts w:eastAsia="Times New Roman" w:cstheme="minorHAnsi"/>
          <w:b/>
          <w:sz w:val="24"/>
          <w:szCs w:val="24"/>
          <w:lang w:eastAsia="de-DE"/>
        </w:rPr>
      </w:pPr>
      <w:r w:rsidRPr="00E23F95">
        <w:rPr>
          <w:rFonts w:eastAsia="Times New Roman" w:cstheme="minorHAnsi"/>
          <w:b/>
          <w:sz w:val="24"/>
          <w:szCs w:val="24"/>
          <w:lang w:eastAsia="de-DE"/>
        </w:rPr>
        <w:t xml:space="preserve">Welche Gebührenart, in welcher Höhe ergeht? Welche KV-Nr. legen sie für die Berechnung zugrunde? </w:t>
      </w:r>
    </w:p>
    <w:p w:rsidR="00F12E90" w:rsidRDefault="00F12E90" w:rsidP="00CA522E">
      <w:pPr>
        <w:ind w:left="705"/>
        <w:rPr>
          <w:sz w:val="24"/>
          <w:szCs w:val="24"/>
        </w:rPr>
      </w:pPr>
    </w:p>
    <w:p w:rsidR="00ED366D" w:rsidRDefault="00ED366D" w:rsidP="00CA522E">
      <w:pPr>
        <w:pStyle w:val="Listenabsatz"/>
        <w:rPr>
          <w:sz w:val="24"/>
          <w:szCs w:val="24"/>
        </w:rPr>
      </w:pPr>
    </w:p>
    <w:p w:rsidR="00291764" w:rsidRPr="006F3447" w:rsidRDefault="00291764" w:rsidP="006F3447">
      <w:pPr>
        <w:spacing w:before="276" w:after="0" w:line="216" w:lineRule="auto"/>
        <w:ind w:firstLine="705"/>
        <w:rPr>
          <w:rFonts w:eastAsia="Times New Roman" w:cstheme="minorHAnsi"/>
          <w:sz w:val="28"/>
          <w:szCs w:val="28"/>
          <w:lang w:eastAsia="de-DE"/>
        </w:rPr>
      </w:pPr>
    </w:p>
    <w:p w:rsidR="000D1DFF" w:rsidRPr="00291764" w:rsidRDefault="000D1DFF" w:rsidP="00291764">
      <w:pPr>
        <w:rPr>
          <w:sz w:val="28"/>
          <w:szCs w:val="28"/>
        </w:rPr>
      </w:pPr>
    </w:p>
    <w:sectPr w:rsidR="000D1DFF" w:rsidRPr="00291764">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315" w:rsidRDefault="00172315" w:rsidP="00ED41C3">
      <w:pPr>
        <w:spacing w:after="0" w:line="240" w:lineRule="auto"/>
      </w:pPr>
      <w:r>
        <w:separator/>
      </w:r>
    </w:p>
  </w:endnote>
  <w:endnote w:type="continuationSeparator" w:id="0">
    <w:p w:rsidR="00172315" w:rsidRDefault="00172315" w:rsidP="00ED4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0C2" w:rsidRDefault="007E20C2" w:rsidP="007E20C2">
    <w:pPr>
      <w:pStyle w:val="Fuzeile"/>
      <w:tabs>
        <w:tab w:val="clear" w:pos="4536"/>
        <w:tab w:val="clear" w:pos="9072"/>
        <w:tab w:val="left" w:pos="3585"/>
      </w:tabs>
    </w:pPr>
    <w:r>
      <w:tab/>
    </w:r>
  </w:p>
  <w:tbl>
    <w:tblPr>
      <w:tblStyle w:val="Tabellenraster"/>
      <w:tblW w:w="0" w:type="auto"/>
      <w:tblLook w:val="04A0" w:firstRow="1" w:lastRow="0" w:firstColumn="1" w:lastColumn="0" w:noHBand="0" w:noVBand="1"/>
    </w:tblPr>
    <w:tblGrid>
      <w:gridCol w:w="846"/>
      <w:gridCol w:w="6379"/>
      <w:gridCol w:w="1837"/>
    </w:tblGrid>
    <w:tr w:rsidR="000D1DFF" w:rsidTr="000D1DFF">
      <w:trPr>
        <w:trHeight w:val="274"/>
      </w:trPr>
      <w:tc>
        <w:tcPr>
          <w:tcW w:w="846" w:type="dxa"/>
        </w:tcPr>
        <w:p w:rsidR="000D1DFF" w:rsidRDefault="0012307B" w:rsidP="006F3447">
          <w:pPr>
            <w:pStyle w:val="Fuzeile"/>
            <w:tabs>
              <w:tab w:val="clear" w:pos="4536"/>
              <w:tab w:val="clear" w:pos="9072"/>
              <w:tab w:val="left" w:pos="3585"/>
            </w:tabs>
          </w:pPr>
          <w:r>
            <w:t>Ü 011</w:t>
          </w:r>
          <w:r w:rsidR="001E702C">
            <w:t>z</w:t>
          </w:r>
        </w:p>
      </w:tc>
      <w:tc>
        <w:tcPr>
          <w:tcW w:w="6379" w:type="dxa"/>
        </w:tcPr>
        <w:p w:rsidR="000D1DFF" w:rsidRDefault="0012307B" w:rsidP="001E702C">
          <w:pPr>
            <w:pStyle w:val="Fuzeile"/>
            <w:tabs>
              <w:tab w:val="clear" w:pos="4536"/>
              <w:tab w:val="clear" w:pos="9072"/>
              <w:tab w:val="left" w:pos="3585"/>
            </w:tabs>
          </w:pPr>
          <w:r>
            <w:t>Berufung</w:t>
          </w:r>
        </w:p>
      </w:tc>
      <w:tc>
        <w:tcPr>
          <w:tcW w:w="1837" w:type="dxa"/>
        </w:tcPr>
        <w:p w:rsidR="000D1DFF" w:rsidRDefault="000D1DFF" w:rsidP="000D1DFF">
          <w:pPr>
            <w:pStyle w:val="Fuzeile"/>
            <w:tabs>
              <w:tab w:val="left" w:pos="3585"/>
            </w:tabs>
          </w:pPr>
          <w:r w:rsidRPr="000D1DFF">
            <w:t>KG-Ref.AF Carus</w:t>
          </w:r>
        </w:p>
      </w:tc>
    </w:tr>
  </w:tbl>
  <w:p w:rsidR="007E20C2" w:rsidRDefault="007E20C2" w:rsidP="007E20C2">
    <w:pPr>
      <w:pStyle w:val="Fuzeile"/>
      <w:tabs>
        <w:tab w:val="clear" w:pos="4536"/>
        <w:tab w:val="clear" w:pos="9072"/>
        <w:tab w:val="left" w:pos="358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315" w:rsidRDefault="00172315" w:rsidP="00ED41C3">
      <w:pPr>
        <w:spacing w:after="0" w:line="240" w:lineRule="auto"/>
      </w:pPr>
      <w:r>
        <w:separator/>
      </w:r>
    </w:p>
  </w:footnote>
  <w:footnote w:type="continuationSeparator" w:id="0">
    <w:p w:rsidR="00172315" w:rsidRDefault="00172315" w:rsidP="00ED4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1268"/>
      <w:gridCol w:w="7156"/>
      <w:gridCol w:w="638"/>
    </w:tblGrid>
    <w:tr w:rsidR="007E20C2" w:rsidTr="00B903FD">
      <w:tc>
        <w:tcPr>
          <w:tcW w:w="1271" w:type="dxa"/>
        </w:tcPr>
        <w:p w:rsidR="007E20C2" w:rsidRPr="007E20C2" w:rsidRDefault="0012307B">
          <w:pPr>
            <w:pStyle w:val="Kopfzeile"/>
            <w:rPr>
              <w:b/>
            </w:rPr>
          </w:pPr>
          <w:r>
            <w:rPr>
              <w:b/>
            </w:rPr>
            <w:t>Berufung</w:t>
          </w:r>
        </w:p>
      </w:tc>
      <w:tc>
        <w:tcPr>
          <w:tcW w:w="7229" w:type="dxa"/>
        </w:tcPr>
        <w:p w:rsidR="007E20C2" w:rsidRPr="007E20C2" w:rsidRDefault="001E702C">
          <w:pPr>
            <w:pStyle w:val="Kopfzeile"/>
            <w:rPr>
              <w:b/>
            </w:rPr>
          </w:pPr>
          <w:r>
            <w:rPr>
              <w:b/>
            </w:rPr>
            <w:t>Übungsaufgaben</w:t>
          </w:r>
        </w:p>
      </w:tc>
      <w:tc>
        <w:tcPr>
          <w:tcW w:w="562" w:type="dxa"/>
        </w:tcPr>
        <w:p w:rsidR="007E20C2" w:rsidRDefault="000F621F" w:rsidP="0012307B">
          <w:pPr>
            <w:pStyle w:val="Kopfzeile"/>
          </w:pPr>
          <w:r>
            <w:t>01</w:t>
          </w:r>
          <w:r w:rsidR="0012307B">
            <w:t>1</w:t>
          </w:r>
          <w:r w:rsidR="001E702C">
            <w:t>z</w:t>
          </w:r>
        </w:p>
      </w:tc>
    </w:tr>
  </w:tbl>
  <w:p w:rsidR="007E20C2" w:rsidRDefault="007E20C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719A8"/>
    <w:multiLevelType w:val="hybridMultilevel"/>
    <w:tmpl w:val="EFEE12A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580282"/>
    <w:multiLevelType w:val="hybridMultilevel"/>
    <w:tmpl w:val="41DE5C12"/>
    <w:lvl w:ilvl="0" w:tplc="C870FDBC">
      <w:start w:val="1"/>
      <w:numFmt w:val="decimal"/>
      <w:lvlText w:val="%1."/>
      <w:lvlJc w:val="left"/>
      <w:pPr>
        <w:tabs>
          <w:tab w:val="num" w:pos="720"/>
        </w:tabs>
        <w:ind w:left="720" w:hanging="360"/>
      </w:pPr>
      <w:rPr>
        <w:b w:val="0"/>
        <w:i w:val="0"/>
      </w:rPr>
    </w:lvl>
    <w:lvl w:ilvl="1" w:tplc="AA864E20">
      <w:start w:val="1"/>
      <w:numFmt w:val="decimal"/>
      <w:lvlText w:val="%2."/>
      <w:lvlJc w:val="left"/>
      <w:pPr>
        <w:tabs>
          <w:tab w:val="num" w:pos="1440"/>
        </w:tabs>
        <w:ind w:left="1440" w:hanging="360"/>
      </w:pPr>
      <w:rPr>
        <w:i w:val="0"/>
      </w:rPr>
    </w:lvl>
    <w:lvl w:ilvl="2" w:tplc="C8D6336C">
      <w:start w:val="1"/>
      <w:numFmt w:val="decimal"/>
      <w:lvlText w:val="%3."/>
      <w:lvlJc w:val="left"/>
      <w:pPr>
        <w:tabs>
          <w:tab w:val="num" w:pos="2160"/>
        </w:tabs>
        <w:ind w:left="2160" w:hanging="360"/>
      </w:pPr>
    </w:lvl>
    <w:lvl w:ilvl="3" w:tplc="2F620B82" w:tentative="1">
      <w:start w:val="1"/>
      <w:numFmt w:val="decimal"/>
      <w:lvlText w:val="%4."/>
      <w:lvlJc w:val="left"/>
      <w:pPr>
        <w:tabs>
          <w:tab w:val="num" w:pos="2880"/>
        </w:tabs>
        <w:ind w:left="2880" w:hanging="360"/>
      </w:pPr>
    </w:lvl>
    <w:lvl w:ilvl="4" w:tplc="C91A86F2" w:tentative="1">
      <w:start w:val="1"/>
      <w:numFmt w:val="decimal"/>
      <w:lvlText w:val="%5."/>
      <w:lvlJc w:val="left"/>
      <w:pPr>
        <w:tabs>
          <w:tab w:val="num" w:pos="3600"/>
        </w:tabs>
        <w:ind w:left="3600" w:hanging="360"/>
      </w:pPr>
    </w:lvl>
    <w:lvl w:ilvl="5" w:tplc="52748B7A" w:tentative="1">
      <w:start w:val="1"/>
      <w:numFmt w:val="decimal"/>
      <w:lvlText w:val="%6."/>
      <w:lvlJc w:val="left"/>
      <w:pPr>
        <w:tabs>
          <w:tab w:val="num" w:pos="4320"/>
        </w:tabs>
        <w:ind w:left="4320" w:hanging="360"/>
      </w:pPr>
    </w:lvl>
    <w:lvl w:ilvl="6" w:tplc="59C2E8F0" w:tentative="1">
      <w:start w:val="1"/>
      <w:numFmt w:val="decimal"/>
      <w:lvlText w:val="%7."/>
      <w:lvlJc w:val="left"/>
      <w:pPr>
        <w:tabs>
          <w:tab w:val="num" w:pos="5040"/>
        </w:tabs>
        <w:ind w:left="5040" w:hanging="360"/>
      </w:pPr>
    </w:lvl>
    <w:lvl w:ilvl="7" w:tplc="D57A525A" w:tentative="1">
      <w:start w:val="1"/>
      <w:numFmt w:val="decimal"/>
      <w:lvlText w:val="%8."/>
      <w:lvlJc w:val="left"/>
      <w:pPr>
        <w:tabs>
          <w:tab w:val="num" w:pos="5760"/>
        </w:tabs>
        <w:ind w:left="5760" w:hanging="360"/>
      </w:pPr>
    </w:lvl>
    <w:lvl w:ilvl="8" w:tplc="D8C0BAFA" w:tentative="1">
      <w:start w:val="1"/>
      <w:numFmt w:val="decimal"/>
      <w:lvlText w:val="%9."/>
      <w:lvlJc w:val="left"/>
      <w:pPr>
        <w:tabs>
          <w:tab w:val="num" w:pos="6480"/>
        </w:tabs>
        <w:ind w:left="6480" w:hanging="360"/>
      </w:pPr>
    </w:lvl>
  </w:abstractNum>
  <w:abstractNum w:abstractNumId="2" w15:restartNumberingAfterBreak="0">
    <w:nsid w:val="13462AEE"/>
    <w:multiLevelType w:val="hybridMultilevel"/>
    <w:tmpl w:val="CE66C628"/>
    <w:lvl w:ilvl="0" w:tplc="04070019">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23633C02"/>
    <w:multiLevelType w:val="hybridMultilevel"/>
    <w:tmpl w:val="C3D2F9D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5921DA4"/>
    <w:multiLevelType w:val="hybridMultilevel"/>
    <w:tmpl w:val="BF8E3024"/>
    <w:lvl w:ilvl="0" w:tplc="A6967D00">
      <w:start w:val="1"/>
      <w:numFmt w:val="decimal"/>
      <w:lvlText w:val="%1)"/>
      <w:lvlJc w:val="left"/>
      <w:pPr>
        <w:tabs>
          <w:tab w:val="num" w:pos="720"/>
        </w:tabs>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6F09A7"/>
    <w:multiLevelType w:val="hybridMultilevel"/>
    <w:tmpl w:val="95320908"/>
    <w:lvl w:ilvl="0" w:tplc="281E4F60">
      <w:start w:val="40"/>
      <w:numFmt w:val="decimal"/>
      <w:lvlText w:val="%1"/>
      <w:lvlJc w:val="left"/>
      <w:pPr>
        <w:ind w:left="1560" w:hanging="360"/>
      </w:pPr>
      <w:rPr>
        <w:rFonts w:hint="default"/>
      </w:rPr>
    </w:lvl>
    <w:lvl w:ilvl="1" w:tplc="04070019" w:tentative="1">
      <w:start w:val="1"/>
      <w:numFmt w:val="lowerLetter"/>
      <w:lvlText w:val="%2."/>
      <w:lvlJc w:val="left"/>
      <w:pPr>
        <w:ind w:left="2280" w:hanging="360"/>
      </w:pPr>
    </w:lvl>
    <w:lvl w:ilvl="2" w:tplc="0407001B" w:tentative="1">
      <w:start w:val="1"/>
      <w:numFmt w:val="lowerRoman"/>
      <w:lvlText w:val="%3."/>
      <w:lvlJc w:val="right"/>
      <w:pPr>
        <w:ind w:left="3000" w:hanging="180"/>
      </w:pPr>
    </w:lvl>
    <w:lvl w:ilvl="3" w:tplc="0407000F" w:tentative="1">
      <w:start w:val="1"/>
      <w:numFmt w:val="decimal"/>
      <w:lvlText w:val="%4."/>
      <w:lvlJc w:val="left"/>
      <w:pPr>
        <w:ind w:left="3720" w:hanging="360"/>
      </w:pPr>
    </w:lvl>
    <w:lvl w:ilvl="4" w:tplc="04070019" w:tentative="1">
      <w:start w:val="1"/>
      <w:numFmt w:val="lowerLetter"/>
      <w:lvlText w:val="%5."/>
      <w:lvlJc w:val="left"/>
      <w:pPr>
        <w:ind w:left="4440" w:hanging="360"/>
      </w:pPr>
    </w:lvl>
    <w:lvl w:ilvl="5" w:tplc="0407001B" w:tentative="1">
      <w:start w:val="1"/>
      <w:numFmt w:val="lowerRoman"/>
      <w:lvlText w:val="%6."/>
      <w:lvlJc w:val="right"/>
      <w:pPr>
        <w:ind w:left="5160" w:hanging="180"/>
      </w:pPr>
    </w:lvl>
    <w:lvl w:ilvl="6" w:tplc="0407000F" w:tentative="1">
      <w:start w:val="1"/>
      <w:numFmt w:val="decimal"/>
      <w:lvlText w:val="%7."/>
      <w:lvlJc w:val="left"/>
      <w:pPr>
        <w:ind w:left="5880" w:hanging="360"/>
      </w:pPr>
    </w:lvl>
    <w:lvl w:ilvl="7" w:tplc="04070019" w:tentative="1">
      <w:start w:val="1"/>
      <w:numFmt w:val="lowerLetter"/>
      <w:lvlText w:val="%8."/>
      <w:lvlJc w:val="left"/>
      <w:pPr>
        <w:ind w:left="6600" w:hanging="360"/>
      </w:pPr>
    </w:lvl>
    <w:lvl w:ilvl="8" w:tplc="0407001B" w:tentative="1">
      <w:start w:val="1"/>
      <w:numFmt w:val="lowerRoman"/>
      <w:lvlText w:val="%9."/>
      <w:lvlJc w:val="right"/>
      <w:pPr>
        <w:ind w:left="7320" w:hanging="180"/>
      </w:pPr>
    </w:lvl>
  </w:abstractNum>
  <w:abstractNum w:abstractNumId="6" w15:restartNumberingAfterBreak="0">
    <w:nsid w:val="2FB02F99"/>
    <w:multiLevelType w:val="hybridMultilevel"/>
    <w:tmpl w:val="1A7445A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4E83006"/>
    <w:multiLevelType w:val="hybridMultilevel"/>
    <w:tmpl w:val="25E06192"/>
    <w:lvl w:ilvl="0" w:tplc="A6967D00">
      <w:start w:val="1"/>
      <w:numFmt w:val="decimal"/>
      <w:lvlText w:val="%1)"/>
      <w:lvlJc w:val="left"/>
      <w:pPr>
        <w:tabs>
          <w:tab w:val="num" w:pos="720"/>
        </w:tabs>
        <w:ind w:left="720" w:hanging="360"/>
      </w:pPr>
    </w:lvl>
    <w:lvl w:ilvl="1" w:tplc="F2C4F27C">
      <w:start w:val="1"/>
      <w:numFmt w:val="decimal"/>
      <w:lvlText w:val="%2)"/>
      <w:lvlJc w:val="left"/>
      <w:pPr>
        <w:tabs>
          <w:tab w:val="num" w:pos="1440"/>
        </w:tabs>
        <w:ind w:left="1440" w:hanging="360"/>
      </w:pPr>
    </w:lvl>
    <w:lvl w:ilvl="2" w:tplc="4224F298" w:tentative="1">
      <w:start w:val="1"/>
      <w:numFmt w:val="decimal"/>
      <w:lvlText w:val="%3)"/>
      <w:lvlJc w:val="left"/>
      <w:pPr>
        <w:tabs>
          <w:tab w:val="num" w:pos="2160"/>
        </w:tabs>
        <w:ind w:left="2160" w:hanging="360"/>
      </w:pPr>
    </w:lvl>
    <w:lvl w:ilvl="3" w:tplc="586A5142" w:tentative="1">
      <w:start w:val="1"/>
      <w:numFmt w:val="decimal"/>
      <w:lvlText w:val="%4)"/>
      <w:lvlJc w:val="left"/>
      <w:pPr>
        <w:tabs>
          <w:tab w:val="num" w:pos="2880"/>
        </w:tabs>
        <w:ind w:left="2880" w:hanging="360"/>
      </w:pPr>
    </w:lvl>
    <w:lvl w:ilvl="4" w:tplc="C298F6DE" w:tentative="1">
      <w:start w:val="1"/>
      <w:numFmt w:val="decimal"/>
      <w:lvlText w:val="%5)"/>
      <w:lvlJc w:val="left"/>
      <w:pPr>
        <w:tabs>
          <w:tab w:val="num" w:pos="3600"/>
        </w:tabs>
        <w:ind w:left="3600" w:hanging="360"/>
      </w:pPr>
    </w:lvl>
    <w:lvl w:ilvl="5" w:tplc="5DF27DDA" w:tentative="1">
      <w:start w:val="1"/>
      <w:numFmt w:val="decimal"/>
      <w:lvlText w:val="%6)"/>
      <w:lvlJc w:val="left"/>
      <w:pPr>
        <w:tabs>
          <w:tab w:val="num" w:pos="4320"/>
        </w:tabs>
        <w:ind w:left="4320" w:hanging="360"/>
      </w:pPr>
    </w:lvl>
    <w:lvl w:ilvl="6" w:tplc="A40E5FB0" w:tentative="1">
      <w:start w:val="1"/>
      <w:numFmt w:val="decimal"/>
      <w:lvlText w:val="%7)"/>
      <w:lvlJc w:val="left"/>
      <w:pPr>
        <w:tabs>
          <w:tab w:val="num" w:pos="5040"/>
        </w:tabs>
        <w:ind w:left="5040" w:hanging="360"/>
      </w:pPr>
    </w:lvl>
    <w:lvl w:ilvl="7" w:tplc="63FC278A" w:tentative="1">
      <w:start w:val="1"/>
      <w:numFmt w:val="decimal"/>
      <w:lvlText w:val="%8)"/>
      <w:lvlJc w:val="left"/>
      <w:pPr>
        <w:tabs>
          <w:tab w:val="num" w:pos="5760"/>
        </w:tabs>
        <w:ind w:left="5760" w:hanging="360"/>
      </w:pPr>
    </w:lvl>
    <w:lvl w:ilvl="8" w:tplc="4B124824" w:tentative="1">
      <w:start w:val="1"/>
      <w:numFmt w:val="decimal"/>
      <w:lvlText w:val="%9)"/>
      <w:lvlJc w:val="left"/>
      <w:pPr>
        <w:tabs>
          <w:tab w:val="num" w:pos="6480"/>
        </w:tabs>
        <w:ind w:left="6480" w:hanging="360"/>
      </w:pPr>
    </w:lvl>
  </w:abstractNum>
  <w:abstractNum w:abstractNumId="8" w15:restartNumberingAfterBreak="0">
    <w:nsid w:val="46A01BFB"/>
    <w:multiLevelType w:val="hybridMultilevel"/>
    <w:tmpl w:val="2CAE6ABE"/>
    <w:lvl w:ilvl="0" w:tplc="A6967D00">
      <w:start w:val="1"/>
      <w:numFmt w:val="decimal"/>
      <w:lvlText w:val="%1)"/>
      <w:lvlJc w:val="left"/>
      <w:pPr>
        <w:tabs>
          <w:tab w:val="num" w:pos="720"/>
        </w:tabs>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AA4294E"/>
    <w:multiLevelType w:val="hybridMultilevel"/>
    <w:tmpl w:val="9FDEA1E6"/>
    <w:lvl w:ilvl="0" w:tplc="9EDCDE08">
      <w:start w:val="1"/>
      <w:numFmt w:val="decimal"/>
      <w:lvlText w:val="%1."/>
      <w:lvlJc w:val="left"/>
      <w:pPr>
        <w:ind w:left="720" w:hanging="360"/>
      </w:pPr>
      <w:rPr>
        <w:b w:val="0"/>
      </w:rPr>
    </w:lvl>
    <w:lvl w:ilvl="1" w:tplc="718ED4EA">
      <w:numFmt w:val="bullet"/>
      <w:lvlText w:val=""/>
      <w:lvlJc w:val="left"/>
      <w:pPr>
        <w:ind w:left="1440" w:hanging="360"/>
      </w:pPr>
      <w:rPr>
        <w:rFonts w:ascii="Wingdings" w:eastAsia="Times New Roman" w:hAnsi="Wingdings" w:cstheme="minorHAns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FBD5019"/>
    <w:multiLevelType w:val="hybridMultilevel"/>
    <w:tmpl w:val="10F6FC4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C582AEE"/>
    <w:multiLevelType w:val="hybridMultilevel"/>
    <w:tmpl w:val="63FAD5C0"/>
    <w:lvl w:ilvl="0" w:tplc="BF3853E8">
      <w:start w:val="40"/>
      <w:numFmt w:val="decimal"/>
      <w:lvlText w:val="%1"/>
      <w:lvlJc w:val="left"/>
      <w:pPr>
        <w:ind w:left="1920" w:hanging="360"/>
      </w:pPr>
      <w:rPr>
        <w:rFonts w:hint="default"/>
      </w:rPr>
    </w:lvl>
    <w:lvl w:ilvl="1" w:tplc="04070019" w:tentative="1">
      <w:start w:val="1"/>
      <w:numFmt w:val="lowerLetter"/>
      <w:lvlText w:val="%2."/>
      <w:lvlJc w:val="left"/>
      <w:pPr>
        <w:ind w:left="2640" w:hanging="360"/>
      </w:pPr>
    </w:lvl>
    <w:lvl w:ilvl="2" w:tplc="0407001B" w:tentative="1">
      <w:start w:val="1"/>
      <w:numFmt w:val="lowerRoman"/>
      <w:lvlText w:val="%3."/>
      <w:lvlJc w:val="right"/>
      <w:pPr>
        <w:ind w:left="3360" w:hanging="180"/>
      </w:pPr>
    </w:lvl>
    <w:lvl w:ilvl="3" w:tplc="0407000F" w:tentative="1">
      <w:start w:val="1"/>
      <w:numFmt w:val="decimal"/>
      <w:lvlText w:val="%4."/>
      <w:lvlJc w:val="left"/>
      <w:pPr>
        <w:ind w:left="4080" w:hanging="360"/>
      </w:pPr>
    </w:lvl>
    <w:lvl w:ilvl="4" w:tplc="04070019" w:tentative="1">
      <w:start w:val="1"/>
      <w:numFmt w:val="lowerLetter"/>
      <w:lvlText w:val="%5."/>
      <w:lvlJc w:val="left"/>
      <w:pPr>
        <w:ind w:left="4800" w:hanging="360"/>
      </w:pPr>
    </w:lvl>
    <w:lvl w:ilvl="5" w:tplc="0407001B" w:tentative="1">
      <w:start w:val="1"/>
      <w:numFmt w:val="lowerRoman"/>
      <w:lvlText w:val="%6."/>
      <w:lvlJc w:val="right"/>
      <w:pPr>
        <w:ind w:left="5520" w:hanging="180"/>
      </w:pPr>
    </w:lvl>
    <w:lvl w:ilvl="6" w:tplc="0407000F" w:tentative="1">
      <w:start w:val="1"/>
      <w:numFmt w:val="decimal"/>
      <w:lvlText w:val="%7."/>
      <w:lvlJc w:val="left"/>
      <w:pPr>
        <w:ind w:left="6240" w:hanging="360"/>
      </w:pPr>
    </w:lvl>
    <w:lvl w:ilvl="7" w:tplc="04070019" w:tentative="1">
      <w:start w:val="1"/>
      <w:numFmt w:val="lowerLetter"/>
      <w:lvlText w:val="%8."/>
      <w:lvlJc w:val="left"/>
      <w:pPr>
        <w:ind w:left="6960" w:hanging="360"/>
      </w:pPr>
    </w:lvl>
    <w:lvl w:ilvl="8" w:tplc="0407001B" w:tentative="1">
      <w:start w:val="1"/>
      <w:numFmt w:val="lowerRoman"/>
      <w:lvlText w:val="%9."/>
      <w:lvlJc w:val="right"/>
      <w:pPr>
        <w:ind w:left="7680" w:hanging="180"/>
      </w:pPr>
    </w:lvl>
  </w:abstractNum>
  <w:abstractNum w:abstractNumId="12" w15:restartNumberingAfterBreak="0">
    <w:nsid w:val="6F8F0C6B"/>
    <w:multiLevelType w:val="hybridMultilevel"/>
    <w:tmpl w:val="912E21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87D31E2"/>
    <w:multiLevelType w:val="hybridMultilevel"/>
    <w:tmpl w:val="D2A497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7"/>
  </w:num>
  <w:num w:numId="5">
    <w:abstractNumId w:val="4"/>
  </w:num>
  <w:num w:numId="6">
    <w:abstractNumId w:val="8"/>
  </w:num>
  <w:num w:numId="7">
    <w:abstractNumId w:val="3"/>
  </w:num>
  <w:num w:numId="8">
    <w:abstractNumId w:val="0"/>
  </w:num>
  <w:num w:numId="9">
    <w:abstractNumId w:val="10"/>
  </w:num>
  <w:num w:numId="10">
    <w:abstractNumId w:val="9"/>
  </w:num>
  <w:num w:numId="11">
    <w:abstractNumId w:val="13"/>
  </w:num>
  <w:num w:numId="12">
    <w:abstractNumId w:val="12"/>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1C3"/>
    <w:rsid w:val="00060D0C"/>
    <w:rsid w:val="00087A73"/>
    <w:rsid w:val="000C3E9F"/>
    <w:rsid w:val="000D1DFF"/>
    <w:rsid w:val="000D4D53"/>
    <w:rsid w:val="000F621F"/>
    <w:rsid w:val="0012307B"/>
    <w:rsid w:val="00152A6D"/>
    <w:rsid w:val="00172315"/>
    <w:rsid w:val="0018352A"/>
    <w:rsid w:val="001D36C7"/>
    <w:rsid w:val="001E1C51"/>
    <w:rsid w:val="001E702C"/>
    <w:rsid w:val="0021660D"/>
    <w:rsid w:val="002502C0"/>
    <w:rsid w:val="00275592"/>
    <w:rsid w:val="00283BA7"/>
    <w:rsid w:val="00291764"/>
    <w:rsid w:val="00326D5E"/>
    <w:rsid w:val="00327401"/>
    <w:rsid w:val="00342887"/>
    <w:rsid w:val="00356620"/>
    <w:rsid w:val="0036341D"/>
    <w:rsid w:val="003A65FF"/>
    <w:rsid w:val="003B423C"/>
    <w:rsid w:val="003C78CF"/>
    <w:rsid w:val="003D288F"/>
    <w:rsid w:val="003F5ADD"/>
    <w:rsid w:val="00402390"/>
    <w:rsid w:val="00422161"/>
    <w:rsid w:val="004555CA"/>
    <w:rsid w:val="00472B5C"/>
    <w:rsid w:val="004938AE"/>
    <w:rsid w:val="004C64BD"/>
    <w:rsid w:val="004D4927"/>
    <w:rsid w:val="00543A94"/>
    <w:rsid w:val="0063329E"/>
    <w:rsid w:val="00641ACD"/>
    <w:rsid w:val="00653D94"/>
    <w:rsid w:val="00662115"/>
    <w:rsid w:val="006A00BA"/>
    <w:rsid w:val="006A4A3F"/>
    <w:rsid w:val="006F3447"/>
    <w:rsid w:val="0071750C"/>
    <w:rsid w:val="00734173"/>
    <w:rsid w:val="00745B87"/>
    <w:rsid w:val="007922A9"/>
    <w:rsid w:val="007933C2"/>
    <w:rsid w:val="00797340"/>
    <w:rsid w:val="007A467F"/>
    <w:rsid w:val="007C3AB6"/>
    <w:rsid w:val="007E20C2"/>
    <w:rsid w:val="007F643E"/>
    <w:rsid w:val="00844DF7"/>
    <w:rsid w:val="00876C3D"/>
    <w:rsid w:val="008C0D00"/>
    <w:rsid w:val="008E39EE"/>
    <w:rsid w:val="009C07F9"/>
    <w:rsid w:val="009C1D4F"/>
    <w:rsid w:val="009D39B0"/>
    <w:rsid w:val="00A64142"/>
    <w:rsid w:val="00A66890"/>
    <w:rsid w:val="00A80AFD"/>
    <w:rsid w:val="00AB3B6B"/>
    <w:rsid w:val="00B277D1"/>
    <w:rsid w:val="00B32AFC"/>
    <w:rsid w:val="00B568F0"/>
    <w:rsid w:val="00B903FD"/>
    <w:rsid w:val="00BC4968"/>
    <w:rsid w:val="00C27E12"/>
    <w:rsid w:val="00C415D4"/>
    <w:rsid w:val="00C54E4D"/>
    <w:rsid w:val="00C63264"/>
    <w:rsid w:val="00C720AE"/>
    <w:rsid w:val="00CA522E"/>
    <w:rsid w:val="00CD4AA0"/>
    <w:rsid w:val="00CE4B27"/>
    <w:rsid w:val="00D36D3E"/>
    <w:rsid w:val="00D507C2"/>
    <w:rsid w:val="00DD4BD4"/>
    <w:rsid w:val="00DF2449"/>
    <w:rsid w:val="00E23F95"/>
    <w:rsid w:val="00E41599"/>
    <w:rsid w:val="00E84B7C"/>
    <w:rsid w:val="00EB48A1"/>
    <w:rsid w:val="00ED366D"/>
    <w:rsid w:val="00ED41C3"/>
    <w:rsid w:val="00ED7704"/>
    <w:rsid w:val="00F07A74"/>
    <w:rsid w:val="00F12E90"/>
    <w:rsid w:val="00F1477C"/>
    <w:rsid w:val="00F26673"/>
    <w:rsid w:val="00F8430E"/>
    <w:rsid w:val="00FA60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2C939"/>
  <w15:chartTrackingRefBased/>
  <w15:docId w15:val="{7793A604-D393-43AA-AE78-3C922480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D4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D41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41C3"/>
  </w:style>
  <w:style w:type="paragraph" w:styleId="Fuzeile">
    <w:name w:val="footer"/>
    <w:basedOn w:val="Standard"/>
    <w:link w:val="FuzeileZchn"/>
    <w:uiPriority w:val="99"/>
    <w:unhideWhenUsed/>
    <w:rsid w:val="00ED41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41C3"/>
  </w:style>
  <w:style w:type="paragraph" w:styleId="Listenabsatz">
    <w:name w:val="List Paragraph"/>
    <w:basedOn w:val="Standard"/>
    <w:uiPriority w:val="34"/>
    <w:qFormat/>
    <w:rsid w:val="000D1DFF"/>
    <w:pPr>
      <w:ind w:left="720"/>
      <w:contextualSpacing/>
    </w:pPr>
  </w:style>
  <w:style w:type="paragraph" w:styleId="StandardWeb">
    <w:name w:val="Normal (Web)"/>
    <w:basedOn w:val="Standard"/>
    <w:uiPriority w:val="99"/>
    <w:semiHidden/>
    <w:unhideWhenUsed/>
    <w:rsid w:val="00B568F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6A00B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00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31565">
      <w:bodyDiv w:val="1"/>
      <w:marLeft w:val="0"/>
      <w:marRight w:val="0"/>
      <w:marTop w:val="0"/>
      <w:marBottom w:val="0"/>
      <w:divBdr>
        <w:top w:val="none" w:sz="0" w:space="0" w:color="auto"/>
        <w:left w:val="none" w:sz="0" w:space="0" w:color="auto"/>
        <w:bottom w:val="none" w:sz="0" w:space="0" w:color="auto"/>
        <w:right w:val="none" w:sz="0" w:space="0" w:color="auto"/>
      </w:divBdr>
    </w:div>
    <w:div w:id="470832847">
      <w:bodyDiv w:val="1"/>
      <w:marLeft w:val="0"/>
      <w:marRight w:val="0"/>
      <w:marTop w:val="0"/>
      <w:marBottom w:val="0"/>
      <w:divBdr>
        <w:top w:val="none" w:sz="0" w:space="0" w:color="auto"/>
        <w:left w:val="none" w:sz="0" w:space="0" w:color="auto"/>
        <w:bottom w:val="none" w:sz="0" w:space="0" w:color="auto"/>
        <w:right w:val="none" w:sz="0" w:space="0" w:color="auto"/>
      </w:divBdr>
    </w:div>
    <w:div w:id="710496851">
      <w:bodyDiv w:val="1"/>
      <w:marLeft w:val="0"/>
      <w:marRight w:val="0"/>
      <w:marTop w:val="0"/>
      <w:marBottom w:val="0"/>
      <w:divBdr>
        <w:top w:val="none" w:sz="0" w:space="0" w:color="auto"/>
        <w:left w:val="none" w:sz="0" w:space="0" w:color="auto"/>
        <w:bottom w:val="none" w:sz="0" w:space="0" w:color="auto"/>
        <w:right w:val="none" w:sz="0" w:space="0" w:color="auto"/>
      </w:divBdr>
      <w:divsChild>
        <w:div w:id="606498138">
          <w:marLeft w:val="720"/>
          <w:marRight w:val="0"/>
          <w:marTop w:val="276"/>
          <w:marBottom w:val="0"/>
          <w:divBdr>
            <w:top w:val="none" w:sz="0" w:space="0" w:color="auto"/>
            <w:left w:val="none" w:sz="0" w:space="0" w:color="auto"/>
            <w:bottom w:val="none" w:sz="0" w:space="0" w:color="auto"/>
            <w:right w:val="none" w:sz="0" w:space="0" w:color="auto"/>
          </w:divBdr>
        </w:div>
        <w:div w:id="688915322">
          <w:marLeft w:val="720"/>
          <w:marRight w:val="0"/>
          <w:marTop w:val="276"/>
          <w:marBottom w:val="0"/>
          <w:divBdr>
            <w:top w:val="none" w:sz="0" w:space="0" w:color="auto"/>
            <w:left w:val="none" w:sz="0" w:space="0" w:color="auto"/>
            <w:bottom w:val="none" w:sz="0" w:space="0" w:color="auto"/>
            <w:right w:val="none" w:sz="0" w:space="0" w:color="auto"/>
          </w:divBdr>
        </w:div>
        <w:div w:id="664406865">
          <w:marLeft w:val="720"/>
          <w:marRight w:val="0"/>
          <w:marTop w:val="276"/>
          <w:marBottom w:val="0"/>
          <w:divBdr>
            <w:top w:val="none" w:sz="0" w:space="0" w:color="auto"/>
            <w:left w:val="none" w:sz="0" w:space="0" w:color="auto"/>
            <w:bottom w:val="none" w:sz="0" w:space="0" w:color="auto"/>
            <w:right w:val="none" w:sz="0" w:space="0" w:color="auto"/>
          </w:divBdr>
        </w:div>
      </w:divsChild>
    </w:div>
    <w:div w:id="923151411">
      <w:bodyDiv w:val="1"/>
      <w:marLeft w:val="0"/>
      <w:marRight w:val="0"/>
      <w:marTop w:val="0"/>
      <w:marBottom w:val="0"/>
      <w:divBdr>
        <w:top w:val="none" w:sz="0" w:space="0" w:color="auto"/>
        <w:left w:val="none" w:sz="0" w:space="0" w:color="auto"/>
        <w:bottom w:val="none" w:sz="0" w:space="0" w:color="auto"/>
        <w:right w:val="none" w:sz="0" w:space="0" w:color="auto"/>
      </w:divBdr>
    </w:div>
    <w:div w:id="1088619053">
      <w:bodyDiv w:val="1"/>
      <w:marLeft w:val="0"/>
      <w:marRight w:val="0"/>
      <w:marTop w:val="0"/>
      <w:marBottom w:val="0"/>
      <w:divBdr>
        <w:top w:val="none" w:sz="0" w:space="0" w:color="auto"/>
        <w:left w:val="none" w:sz="0" w:space="0" w:color="auto"/>
        <w:bottom w:val="none" w:sz="0" w:space="0" w:color="auto"/>
        <w:right w:val="none" w:sz="0" w:space="0" w:color="auto"/>
      </w:divBdr>
    </w:div>
    <w:div w:id="1558738215">
      <w:bodyDiv w:val="1"/>
      <w:marLeft w:val="0"/>
      <w:marRight w:val="0"/>
      <w:marTop w:val="0"/>
      <w:marBottom w:val="0"/>
      <w:divBdr>
        <w:top w:val="none" w:sz="0" w:space="0" w:color="auto"/>
        <w:left w:val="none" w:sz="0" w:space="0" w:color="auto"/>
        <w:bottom w:val="none" w:sz="0" w:space="0" w:color="auto"/>
        <w:right w:val="none" w:sz="0" w:space="0" w:color="auto"/>
      </w:divBdr>
    </w:div>
    <w:div w:id="1946617741">
      <w:bodyDiv w:val="1"/>
      <w:marLeft w:val="0"/>
      <w:marRight w:val="0"/>
      <w:marTop w:val="0"/>
      <w:marBottom w:val="0"/>
      <w:divBdr>
        <w:top w:val="none" w:sz="0" w:space="0" w:color="auto"/>
        <w:left w:val="none" w:sz="0" w:space="0" w:color="auto"/>
        <w:bottom w:val="none" w:sz="0" w:space="0" w:color="auto"/>
        <w:right w:val="none" w:sz="0" w:space="0" w:color="auto"/>
      </w:divBdr>
      <w:divsChild>
        <w:div w:id="536695651">
          <w:marLeft w:val="720"/>
          <w:marRight w:val="0"/>
          <w:marTop w:val="276"/>
          <w:marBottom w:val="0"/>
          <w:divBdr>
            <w:top w:val="none" w:sz="0" w:space="0" w:color="auto"/>
            <w:left w:val="none" w:sz="0" w:space="0" w:color="auto"/>
            <w:bottom w:val="none" w:sz="0" w:space="0" w:color="auto"/>
            <w:right w:val="none" w:sz="0" w:space="0" w:color="auto"/>
          </w:divBdr>
        </w:div>
        <w:div w:id="2085099160">
          <w:marLeft w:val="720"/>
          <w:marRight w:val="0"/>
          <w:marTop w:val="276"/>
          <w:marBottom w:val="0"/>
          <w:divBdr>
            <w:top w:val="none" w:sz="0" w:space="0" w:color="auto"/>
            <w:left w:val="none" w:sz="0" w:space="0" w:color="auto"/>
            <w:bottom w:val="none" w:sz="0" w:space="0" w:color="auto"/>
            <w:right w:val="none" w:sz="0" w:space="0" w:color="auto"/>
          </w:divBdr>
        </w:div>
        <w:div w:id="814101259">
          <w:marLeft w:val="720"/>
          <w:marRight w:val="0"/>
          <w:marTop w:val="276"/>
          <w:marBottom w:val="0"/>
          <w:divBdr>
            <w:top w:val="none" w:sz="0" w:space="0" w:color="auto"/>
            <w:left w:val="none" w:sz="0" w:space="0" w:color="auto"/>
            <w:bottom w:val="none" w:sz="0" w:space="0" w:color="auto"/>
            <w:right w:val="none" w:sz="0" w:space="0" w:color="auto"/>
          </w:divBdr>
        </w:div>
        <w:div w:id="1615594109">
          <w:marLeft w:val="720"/>
          <w:marRight w:val="0"/>
          <w:marTop w:val="27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2676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Carus, Natascha</dc:creator>
  <cp:keywords/>
  <dc:description/>
  <cp:lastModifiedBy>Carus, Natascha</cp:lastModifiedBy>
  <cp:revision>6</cp:revision>
  <cp:lastPrinted>2023-10-31T08:53:00Z</cp:lastPrinted>
  <dcterms:created xsi:type="dcterms:W3CDTF">2023-11-15T07:51:00Z</dcterms:created>
  <dcterms:modified xsi:type="dcterms:W3CDTF">2023-11-15T08:30:00Z</dcterms:modified>
</cp:coreProperties>
</file>