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7" w:rsidRPr="00844DF7" w:rsidRDefault="0029176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</w:pPr>
      <w:r w:rsidRP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  <w:t xml:space="preserve">Aufgabe: </w:t>
      </w:r>
    </w:p>
    <w:p w:rsidR="00CE4B27" w:rsidRDefault="00653D94" w:rsidP="00291764">
      <w:pPr>
        <w:spacing w:before="276" w:after="0" w:line="216" w:lineRule="auto"/>
        <w:rPr>
          <w:bCs/>
          <w:sz w:val="28"/>
          <w:szCs w:val="28"/>
        </w:rPr>
      </w:pP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Fer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tigen Sie die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jeweiligen Kostenans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ä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tz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für die 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Fallbeispiele.</w:t>
      </w:r>
      <w:r w:rsidR="000D4D53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Gehen Sie davon aus das alle erforderten Kosten gezahlt wurden.</w:t>
      </w:r>
      <w:r w:rsidR="00C54E4D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CE4B27">
        <w:rPr>
          <w:bCs/>
          <w:sz w:val="28"/>
          <w:szCs w:val="28"/>
        </w:rPr>
        <w:t xml:space="preserve">Geben Sie dabei auch die </w:t>
      </w:r>
      <w:r w:rsidR="00CE4B27" w:rsidRPr="00F91929">
        <w:rPr>
          <w:b/>
          <w:bCs/>
          <w:sz w:val="28"/>
          <w:szCs w:val="28"/>
        </w:rPr>
        <w:t xml:space="preserve">Höhe der jeweiligen </w:t>
      </w:r>
      <w:proofErr w:type="spellStart"/>
      <w:r w:rsidR="00CE4B27" w:rsidRPr="00F91929">
        <w:rPr>
          <w:b/>
          <w:bCs/>
          <w:sz w:val="28"/>
          <w:szCs w:val="28"/>
        </w:rPr>
        <w:t>Mithaft</w:t>
      </w:r>
      <w:proofErr w:type="spellEnd"/>
      <w:r w:rsidR="00CE4B27">
        <w:rPr>
          <w:bCs/>
          <w:sz w:val="28"/>
          <w:szCs w:val="28"/>
        </w:rPr>
        <w:t xml:space="preserve"> an.</w:t>
      </w:r>
    </w:p>
    <w:p w:rsidR="00CA522E" w:rsidRDefault="00CA522E" w:rsidP="00291764">
      <w:pPr>
        <w:spacing w:before="276" w:after="0" w:line="21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Gehen Sie davon aus das alle erforderten Kosten gezahlt wurden.</w:t>
      </w:r>
    </w:p>
    <w:p w:rsidR="00653D94" w:rsidRDefault="00E84B7C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Beantworten Sie des W</w:t>
      </w:r>
      <w:r w:rsid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eiteren für jede Aufgabe folgende Fragen: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>Wann</w:t>
      </w:r>
      <w:r w:rsidRPr="00653D94">
        <w:rPr>
          <w:sz w:val="28"/>
          <w:szCs w:val="28"/>
        </w:rPr>
        <w:t xml:space="preserve"> ist die Gebühr fällig?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 xml:space="preserve">Wer </w:t>
      </w:r>
      <w:r w:rsidRPr="00653D94">
        <w:rPr>
          <w:sz w:val="28"/>
          <w:szCs w:val="28"/>
        </w:rPr>
        <w:t xml:space="preserve">ist der Kostenschuldner </w:t>
      </w:r>
    </w:p>
    <w:p w:rsidR="00291764" w:rsidRPr="00653D94" w:rsidRDefault="00653D94" w:rsidP="001218CF">
      <w:pPr>
        <w:pStyle w:val="Listenabsatz"/>
        <w:numPr>
          <w:ilvl w:val="0"/>
          <w:numId w:val="1"/>
        </w:num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53D94">
        <w:rPr>
          <w:b/>
          <w:sz w:val="28"/>
          <w:szCs w:val="28"/>
        </w:rPr>
        <w:t>Wie</w:t>
      </w:r>
      <w:r w:rsidRPr="00653D94">
        <w:rPr>
          <w:sz w:val="28"/>
          <w:szCs w:val="28"/>
        </w:rPr>
        <w:t xml:space="preserve"> werden die </w:t>
      </w:r>
      <w:r w:rsidRPr="00653D94">
        <w:rPr>
          <w:b/>
          <w:sz w:val="28"/>
          <w:szCs w:val="28"/>
        </w:rPr>
        <w:t>Kosten eingefordert und warum</w:t>
      </w:r>
      <w:r w:rsidRPr="00653D94">
        <w:rPr>
          <w:sz w:val="28"/>
          <w:szCs w:val="28"/>
        </w:rPr>
        <w:t>?</w:t>
      </w:r>
    </w:p>
    <w:p w:rsidR="006F3447" w:rsidRPr="001E702C" w:rsidRDefault="00291764" w:rsidP="00662115">
      <w:pPr>
        <w:pStyle w:val="Listenabsatz"/>
        <w:spacing w:after="0" w:line="216" w:lineRule="auto"/>
        <w:ind w:left="1440"/>
        <w:rPr>
          <w:rFonts w:eastAsia="Times New Roman" w:cstheme="minorHAnsi"/>
          <w:sz w:val="28"/>
          <w:szCs w:val="28"/>
          <w:lang w:eastAsia="de-DE"/>
        </w:rPr>
      </w:pP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br/>
      </w:r>
      <w:r w:rsidR="006F3447" w:rsidRPr="001E702C">
        <w:rPr>
          <w:rFonts w:eastAsia="Times New Roman" w:cstheme="minorHAnsi"/>
          <w:sz w:val="28"/>
          <w:szCs w:val="28"/>
          <w:lang w:eastAsia="de-DE"/>
        </w:rPr>
        <w:tab/>
      </w:r>
    </w:p>
    <w:p w:rsidR="00CA522E" w:rsidRDefault="001E702C" w:rsidP="001E702C">
      <w:pPr>
        <w:pStyle w:val="Listenabsatz"/>
        <w:numPr>
          <w:ilvl w:val="0"/>
          <w:numId w:val="11"/>
        </w:numPr>
        <w:spacing w:after="0" w:line="216" w:lineRule="auto"/>
        <w:rPr>
          <w:rFonts w:eastAsia="Times New Roman" w:cstheme="minorHAnsi"/>
          <w:sz w:val="24"/>
          <w:szCs w:val="24"/>
          <w:lang w:eastAsia="de-DE"/>
        </w:rPr>
      </w:pPr>
      <w:r w:rsidRPr="000D4D53">
        <w:rPr>
          <w:rFonts w:eastAsia="Times New Roman" w:cstheme="minorHAnsi"/>
          <w:sz w:val="24"/>
          <w:szCs w:val="24"/>
          <w:lang w:eastAsia="de-DE"/>
        </w:rPr>
        <w:t xml:space="preserve">Frau </w:t>
      </w:r>
      <w:r w:rsidR="00876C3D">
        <w:rPr>
          <w:rFonts w:eastAsia="Times New Roman" w:cstheme="minorHAnsi"/>
          <w:sz w:val="24"/>
          <w:szCs w:val="24"/>
          <w:lang w:eastAsia="de-DE"/>
        </w:rPr>
        <w:t>Regen,</w:t>
      </w:r>
      <w:r w:rsidRPr="000D4D53">
        <w:rPr>
          <w:rFonts w:eastAsia="Times New Roman" w:cstheme="minorHAnsi"/>
          <w:sz w:val="24"/>
          <w:szCs w:val="24"/>
          <w:lang w:eastAsia="de-DE"/>
        </w:rPr>
        <w:t xml:space="preserve"> vertreten durch Rechtsanwalt </w:t>
      </w:r>
      <w:r w:rsidR="00876C3D">
        <w:rPr>
          <w:rFonts w:eastAsia="Times New Roman" w:cstheme="minorHAnsi"/>
          <w:sz w:val="24"/>
          <w:szCs w:val="24"/>
          <w:lang w:eastAsia="de-DE"/>
        </w:rPr>
        <w:t>Nebel</w:t>
      </w:r>
      <w:r w:rsidRPr="000D4D53">
        <w:rPr>
          <w:rFonts w:eastAsia="Times New Roman" w:cstheme="minorHAnsi"/>
          <w:sz w:val="24"/>
          <w:szCs w:val="24"/>
          <w:lang w:eastAsia="de-DE"/>
        </w:rPr>
        <w:t xml:space="preserve">, reicht </w:t>
      </w:r>
      <w:r w:rsidR="00CA522E">
        <w:rPr>
          <w:rFonts w:eastAsia="Times New Roman" w:cstheme="minorHAnsi"/>
          <w:sz w:val="24"/>
          <w:szCs w:val="24"/>
          <w:lang w:eastAsia="de-DE"/>
        </w:rPr>
        <w:t xml:space="preserve">Klage wegen einer Forderung </w:t>
      </w:r>
    </w:p>
    <w:p w:rsidR="00876C3D" w:rsidRPr="000D4D53" w:rsidRDefault="00CA522E" w:rsidP="00876C3D">
      <w:pPr>
        <w:pStyle w:val="Listenabsatz"/>
        <w:spacing w:after="0" w:line="216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in Höhe von 1.0</w:t>
      </w:r>
      <w:r w:rsidR="00662115">
        <w:rPr>
          <w:rFonts w:eastAsia="Times New Roman" w:cstheme="minorHAnsi"/>
          <w:sz w:val="24"/>
          <w:szCs w:val="24"/>
          <w:lang w:eastAsia="de-DE"/>
        </w:rPr>
        <w:t>35 412</w:t>
      </w:r>
      <w:r>
        <w:rPr>
          <w:rFonts w:eastAsia="Times New Roman" w:cstheme="minorHAnsi"/>
          <w:sz w:val="24"/>
          <w:szCs w:val="24"/>
          <w:lang w:eastAsia="de-DE"/>
        </w:rPr>
        <w:t>,00 EUR ein</w:t>
      </w:r>
      <w:r w:rsidR="006A4A3F">
        <w:rPr>
          <w:rFonts w:eastAsia="Times New Roman" w:cstheme="minorHAnsi"/>
          <w:sz w:val="24"/>
          <w:szCs w:val="24"/>
          <w:lang w:eastAsia="de-DE"/>
        </w:rPr>
        <w:t>.</w:t>
      </w:r>
    </w:p>
    <w:p w:rsidR="00662115" w:rsidRPr="00662115" w:rsidRDefault="00662115" w:rsidP="000D4D53">
      <w:pPr>
        <w:pStyle w:val="Listenabsatz"/>
        <w:rPr>
          <w:b/>
          <w:i/>
          <w:sz w:val="24"/>
          <w:szCs w:val="24"/>
        </w:rPr>
      </w:pPr>
      <w:r w:rsidRPr="00662115">
        <w:rPr>
          <w:b/>
          <w:i/>
          <w:sz w:val="24"/>
          <w:szCs w:val="24"/>
        </w:rPr>
        <w:t xml:space="preserve">Bitte berechnen Sie die Gebühr und fertigen die Vorschusskostenrechnung nach </w:t>
      </w:r>
    </w:p>
    <w:p w:rsidR="000D4D53" w:rsidRPr="00662115" w:rsidRDefault="00662115" w:rsidP="000D4D53">
      <w:pPr>
        <w:pStyle w:val="Listenabsatz"/>
        <w:rPr>
          <w:b/>
          <w:i/>
          <w:sz w:val="24"/>
          <w:szCs w:val="24"/>
        </w:rPr>
      </w:pPr>
      <w:r w:rsidRPr="00662115">
        <w:rPr>
          <w:b/>
          <w:i/>
          <w:sz w:val="24"/>
          <w:szCs w:val="24"/>
        </w:rPr>
        <w:t>§ 34 GKG.</w:t>
      </w:r>
    </w:p>
    <w:p w:rsidR="006F3447" w:rsidRPr="006F3447" w:rsidRDefault="006F3447" w:rsidP="00653D94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F3447">
        <w:rPr>
          <w:rFonts w:eastAsia="Times New Roman" w:cstheme="minorHAnsi"/>
          <w:sz w:val="28"/>
          <w:szCs w:val="28"/>
          <w:lang w:eastAsia="de-DE"/>
        </w:rPr>
        <w:tab/>
      </w:r>
    </w:p>
    <w:p w:rsidR="00662115" w:rsidRDefault="00662115" w:rsidP="00662115">
      <w:pPr>
        <w:pStyle w:val="Listenabsatz"/>
        <w:numPr>
          <w:ilvl w:val="0"/>
          <w:numId w:val="11"/>
        </w:numPr>
        <w:rPr>
          <w:sz w:val="24"/>
          <w:szCs w:val="24"/>
        </w:rPr>
      </w:pPr>
      <w:r w:rsidRPr="00662115">
        <w:rPr>
          <w:sz w:val="24"/>
          <w:szCs w:val="24"/>
        </w:rPr>
        <w:t xml:space="preserve">Herr </w:t>
      </w:r>
      <w:r>
        <w:rPr>
          <w:sz w:val="24"/>
          <w:szCs w:val="24"/>
        </w:rPr>
        <w:t>Grün</w:t>
      </w:r>
      <w:r w:rsidRPr="00662115">
        <w:rPr>
          <w:sz w:val="24"/>
          <w:szCs w:val="24"/>
        </w:rPr>
        <w:t xml:space="preserve">, vertreten durch Rechtsanwalt Schwarz, beantragt gegen Frau </w:t>
      </w:r>
      <w:r>
        <w:rPr>
          <w:sz w:val="24"/>
          <w:szCs w:val="24"/>
        </w:rPr>
        <w:t>Violett</w:t>
      </w:r>
      <w:r w:rsidRPr="00662115">
        <w:rPr>
          <w:sz w:val="24"/>
          <w:szCs w:val="24"/>
        </w:rPr>
        <w:t xml:space="preserve"> den Erlass eines Mahnbescheides weg</w:t>
      </w:r>
      <w:r>
        <w:rPr>
          <w:sz w:val="24"/>
          <w:szCs w:val="24"/>
        </w:rPr>
        <w:t>en einer Forderung in Höhe von 7</w:t>
      </w:r>
      <w:r w:rsidRPr="00662115">
        <w:rPr>
          <w:sz w:val="24"/>
          <w:szCs w:val="24"/>
        </w:rPr>
        <w:t xml:space="preserve">.650,00 EUR nebst Zinsen in der Höhe von </w:t>
      </w:r>
      <w:r w:rsidR="0063329E">
        <w:rPr>
          <w:sz w:val="24"/>
          <w:szCs w:val="24"/>
        </w:rPr>
        <w:t>5 Prozentpunkten über dem j</w:t>
      </w:r>
      <w:r w:rsidRPr="00662115">
        <w:rPr>
          <w:sz w:val="24"/>
          <w:szCs w:val="24"/>
        </w:rPr>
        <w:t xml:space="preserve">eweiligen Basiszinssatz seit dem </w:t>
      </w:r>
      <w:r>
        <w:rPr>
          <w:sz w:val="24"/>
          <w:szCs w:val="24"/>
        </w:rPr>
        <w:t>12</w:t>
      </w:r>
      <w:r w:rsidRPr="00662115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662115">
        <w:rPr>
          <w:sz w:val="24"/>
          <w:szCs w:val="24"/>
        </w:rPr>
        <w:t xml:space="preserve">.2022. In dem Antrag steht des </w:t>
      </w:r>
      <w:r>
        <w:rPr>
          <w:sz w:val="24"/>
          <w:szCs w:val="24"/>
        </w:rPr>
        <w:t>W</w:t>
      </w:r>
      <w:r w:rsidRPr="00662115">
        <w:rPr>
          <w:sz w:val="24"/>
          <w:szCs w:val="24"/>
        </w:rPr>
        <w:t>eiteren, dass bei Widerspruch gegen den Mahnbescheid die Abgabe an das Landgericht als zuständiges Streitgericht beantragt wird.</w:t>
      </w:r>
      <w:r w:rsidR="0063329E">
        <w:rPr>
          <w:sz w:val="24"/>
          <w:szCs w:val="24"/>
        </w:rPr>
        <w:t xml:space="preserve"> Frau Violett legt gegen den Mahnbescheid Widerspruch ein. Das Verfahren wird an das Landgericht abgegeben.</w:t>
      </w:r>
    </w:p>
    <w:p w:rsidR="00662115" w:rsidRDefault="00662115" w:rsidP="0066211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Nach Klagebegründung und Stellungnahme der Beklagten, nun vertreten durch Rechtsanwältin Grau, </w:t>
      </w:r>
      <w:r w:rsidR="0063329E">
        <w:rPr>
          <w:sz w:val="24"/>
          <w:szCs w:val="24"/>
        </w:rPr>
        <w:t>findet ein</w:t>
      </w:r>
      <w:r>
        <w:rPr>
          <w:sz w:val="24"/>
          <w:szCs w:val="24"/>
        </w:rPr>
        <w:t xml:space="preserve"> Verhandlungstermin statt. </w:t>
      </w:r>
    </w:p>
    <w:p w:rsidR="00662115" w:rsidRPr="001E702C" w:rsidRDefault="00662115" w:rsidP="00662115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 w:rsidRPr="001E702C">
        <w:rPr>
          <w:sz w:val="24"/>
          <w:szCs w:val="24"/>
        </w:rPr>
        <w:t>Nach Streitiger Verhandlung ergeht ein Urteil mit folgendem Tenor:</w:t>
      </w:r>
    </w:p>
    <w:p w:rsidR="00662115" w:rsidRPr="001E702C" w:rsidRDefault="00662115" w:rsidP="00662115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„1. D</w:t>
      </w:r>
      <w:r>
        <w:rPr>
          <w:sz w:val="24"/>
          <w:szCs w:val="24"/>
        </w:rPr>
        <w:t>ie</w:t>
      </w:r>
      <w:r w:rsidRPr="001E702C">
        <w:rPr>
          <w:sz w:val="24"/>
          <w:szCs w:val="24"/>
        </w:rPr>
        <w:t xml:space="preserve"> Beklagte wird verurteilt, an d</w:t>
      </w:r>
      <w:r>
        <w:rPr>
          <w:sz w:val="24"/>
          <w:szCs w:val="24"/>
        </w:rPr>
        <w:t>ie</w:t>
      </w:r>
      <w:r w:rsidRPr="001E702C">
        <w:rPr>
          <w:sz w:val="24"/>
          <w:szCs w:val="24"/>
        </w:rPr>
        <w:t xml:space="preserve"> Kläger </w:t>
      </w:r>
      <w:r>
        <w:rPr>
          <w:sz w:val="24"/>
          <w:szCs w:val="24"/>
        </w:rPr>
        <w:t>7.000</w:t>
      </w:r>
      <w:r w:rsidRPr="001E702C">
        <w:rPr>
          <w:sz w:val="24"/>
          <w:szCs w:val="24"/>
        </w:rPr>
        <w:t>,00 EUR zu zahlen.</w:t>
      </w:r>
    </w:p>
    <w:p w:rsidR="00F1477C" w:rsidRDefault="00662115" w:rsidP="0063329E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 xml:space="preserve">…2. </w:t>
      </w:r>
      <w:r w:rsidR="0063329E">
        <w:rPr>
          <w:sz w:val="24"/>
          <w:szCs w:val="24"/>
        </w:rPr>
        <w:t>Der Kläger</w:t>
      </w:r>
      <w:r>
        <w:rPr>
          <w:sz w:val="24"/>
          <w:szCs w:val="24"/>
        </w:rPr>
        <w:t xml:space="preserve"> trägt 1/8 der Kosten, </w:t>
      </w:r>
      <w:r w:rsidR="0063329E">
        <w:rPr>
          <w:sz w:val="24"/>
          <w:szCs w:val="24"/>
        </w:rPr>
        <w:t>die</w:t>
      </w:r>
      <w:r>
        <w:rPr>
          <w:sz w:val="24"/>
          <w:szCs w:val="24"/>
        </w:rPr>
        <w:t xml:space="preserve"> </w:t>
      </w:r>
      <w:r w:rsidRPr="001E702C">
        <w:rPr>
          <w:sz w:val="24"/>
          <w:szCs w:val="24"/>
        </w:rPr>
        <w:t xml:space="preserve">Beklagte </w:t>
      </w:r>
      <w:r w:rsidR="0063329E">
        <w:rPr>
          <w:sz w:val="24"/>
          <w:szCs w:val="24"/>
        </w:rPr>
        <w:t>trägt 7</w:t>
      </w:r>
      <w:r>
        <w:rPr>
          <w:sz w:val="24"/>
          <w:szCs w:val="24"/>
        </w:rPr>
        <w:t>/</w:t>
      </w:r>
      <w:r w:rsidR="0063329E">
        <w:rPr>
          <w:sz w:val="24"/>
          <w:szCs w:val="24"/>
        </w:rPr>
        <w:t>8</w:t>
      </w:r>
      <w:r>
        <w:rPr>
          <w:sz w:val="24"/>
          <w:szCs w:val="24"/>
        </w:rPr>
        <w:t xml:space="preserve"> der</w:t>
      </w:r>
      <w:r w:rsidRPr="001E702C">
        <w:rPr>
          <w:sz w:val="24"/>
          <w:szCs w:val="24"/>
        </w:rPr>
        <w:t xml:space="preserve"> Kosten des R</w:t>
      </w:r>
      <w:r>
        <w:rPr>
          <w:sz w:val="24"/>
          <w:szCs w:val="24"/>
        </w:rPr>
        <w:t>echtsstreits.</w:t>
      </w:r>
      <w:r w:rsidRPr="001E702C">
        <w:rPr>
          <w:sz w:val="24"/>
          <w:szCs w:val="24"/>
        </w:rPr>
        <w:t>“</w:t>
      </w:r>
    </w:p>
    <w:p w:rsidR="0063329E" w:rsidRDefault="0063329E" w:rsidP="0063329E">
      <w:pPr>
        <w:pStyle w:val="Listenabsatz"/>
        <w:rPr>
          <w:sz w:val="24"/>
          <w:szCs w:val="24"/>
        </w:rPr>
      </w:pPr>
    </w:p>
    <w:p w:rsidR="0063329E" w:rsidRDefault="0063329E" w:rsidP="0063329E">
      <w:pPr>
        <w:pStyle w:val="Listenabsatz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Frau Hagel</w:t>
      </w:r>
      <w:r w:rsidRPr="00662115">
        <w:rPr>
          <w:sz w:val="24"/>
          <w:szCs w:val="24"/>
        </w:rPr>
        <w:t xml:space="preserve">, vertreten durch Rechtsanwalt </w:t>
      </w:r>
      <w:r>
        <w:rPr>
          <w:sz w:val="24"/>
          <w:szCs w:val="24"/>
        </w:rPr>
        <w:t>Donner</w:t>
      </w:r>
      <w:r w:rsidRPr="00662115">
        <w:rPr>
          <w:sz w:val="24"/>
          <w:szCs w:val="24"/>
        </w:rPr>
        <w:t xml:space="preserve">, beantragt gegen Frau </w:t>
      </w:r>
      <w:r>
        <w:rPr>
          <w:sz w:val="24"/>
          <w:szCs w:val="24"/>
        </w:rPr>
        <w:t>Wetter</w:t>
      </w:r>
      <w:r w:rsidRPr="00662115">
        <w:rPr>
          <w:sz w:val="24"/>
          <w:szCs w:val="24"/>
        </w:rPr>
        <w:t xml:space="preserve"> den Erlass eines Mahnbescheides weg</w:t>
      </w:r>
      <w:r>
        <w:rPr>
          <w:sz w:val="24"/>
          <w:szCs w:val="24"/>
        </w:rPr>
        <w:t>en einer Forderung in Höhe von 1.867</w:t>
      </w:r>
      <w:r w:rsidRPr="00662115">
        <w:rPr>
          <w:sz w:val="24"/>
          <w:szCs w:val="24"/>
        </w:rPr>
        <w:t xml:space="preserve">,00 EUR nebst Zinsen in der Höhe von </w:t>
      </w:r>
      <w:r>
        <w:rPr>
          <w:sz w:val="24"/>
          <w:szCs w:val="24"/>
        </w:rPr>
        <w:t>5 Prozentpunkten über dem j</w:t>
      </w:r>
      <w:r w:rsidRPr="00662115">
        <w:rPr>
          <w:sz w:val="24"/>
          <w:szCs w:val="24"/>
        </w:rPr>
        <w:t xml:space="preserve">eweiligen Basiszinssatz seit dem </w:t>
      </w:r>
      <w:r>
        <w:rPr>
          <w:sz w:val="24"/>
          <w:szCs w:val="24"/>
        </w:rPr>
        <w:t>12</w:t>
      </w:r>
      <w:r w:rsidRPr="00662115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662115">
        <w:rPr>
          <w:sz w:val="24"/>
          <w:szCs w:val="24"/>
        </w:rPr>
        <w:t xml:space="preserve">.2022. In dem Antrag steht des </w:t>
      </w:r>
      <w:r>
        <w:rPr>
          <w:sz w:val="24"/>
          <w:szCs w:val="24"/>
        </w:rPr>
        <w:t>W</w:t>
      </w:r>
      <w:r w:rsidRPr="00662115">
        <w:rPr>
          <w:sz w:val="24"/>
          <w:szCs w:val="24"/>
        </w:rPr>
        <w:t>eiteren, dass bei Widerspruch gegen den Mahnbescheid die Abgabe an das zuständige</w:t>
      </w:r>
      <w:r>
        <w:rPr>
          <w:sz w:val="24"/>
          <w:szCs w:val="24"/>
        </w:rPr>
        <w:t xml:space="preserve"> Amtsgericht </w:t>
      </w:r>
      <w:r w:rsidRPr="00662115">
        <w:rPr>
          <w:sz w:val="24"/>
          <w:szCs w:val="24"/>
        </w:rPr>
        <w:t>beantragt wird.</w:t>
      </w:r>
    </w:p>
    <w:p w:rsidR="00BC4968" w:rsidRDefault="00BC4968" w:rsidP="00BC4968">
      <w:pPr>
        <w:pStyle w:val="Listenabsatz"/>
        <w:rPr>
          <w:sz w:val="24"/>
          <w:szCs w:val="24"/>
        </w:rPr>
      </w:pPr>
    </w:p>
    <w:p w:rsidR="0063329E" w:rsidRDefault="0063329E" w:rsidP="0063329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Frau Wetter legt gegen den Mahnbescheid Widerspruch ein.</w:t>
      </w:r>
    </w:p>
    <w:p w:rsidR="0063329E" w:rsidRDefault="0063329E" w:rsidP="0063329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Das Verfahren wird an das zuständige Amtsgericht abgegeben.</w:t>
      </w:r>
    </w:p>
    <w:p w:rsidR="00BC4968" w:rsidRDefault="00BC4968" w:rsidP="0063329E">
      <w:pPr>
        <w:pStyle w:val="Listenabsatz"/>
        <w:rPr>
          <w:sz w:val="24"/>
          <w:szCs w:val="24"/>
        </w:rPr>
      </w:pPr>
    </w:p>
    <w:p w:rsidR="0063329E" w:rsidRDefault="0063329E" w:rsidP="0063329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Nach Klagebegründung und Stellungnahme der Beklagten, nun vertreten durch Rechtsanwältin Nebel, findet ein Verhandlungstermin statt. </w:t>
      </w:r>
    </w:p>
    <w:p w:rsidR="00BC4968" w:rsidRDefault="00BC4968" w:rsidP="0063329E">
      <w:pPr>
        <w:pStyle w:val="Listenabsatz"/>
        <w:rPr>
          <w:sz w:val="24"/>
          <w:szCs w:val="24"/>
        </w:rPr>
      </w:pPr>
    </w:p>
    <w:p w:rsidR="0063329E" w:rsidRPr="001E702C" w:rsidRDefault="00BC4968" w:rsidP="0063329E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>
        <w:rPr>
          <w:sz w:val="24"/>
          <w:szCs w:val="24"/>
        </w:rPr>
        <w:t>Im Verhandlungstermin schließen die Parteien folgenden Vergleich</w:t>
      </w:r>
      <w:r w:rsidR="0063329E" w:rsidRPr="001E702C">
        <w:rPr>
          <w:sz w:val="24"/>
          <w:szCs w:val="24"/>
        </w:rPr>
        <w:t>:</w:t>
      </w:r>
    </w:p>
    <w:p w:rsidR="0063329E" w:rsidRPr="001E702C" w:rsidRDefault="0063329E" w:rsidP="0063329E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„1. D</w:t>
      </w:r>
      <w:r>
        <w:rPr>
          <w:sz w:val="24"/>
          <w:szCs w:val="24"/>
        </w:rPr>
        <w:t>ie</w:t>
      </w:r>
      <w:r w:rsidRPr="001E702C">
        <w:rPr>
          <w:sz w:val="24"/>
          <w:szCs w:val="24"/>
        </w:rPr>
        <w:t xml:space="preserve"> Beklagte </w:t>
      </w:r>
      <w:r w:rsidR="00BC4968">
        <w:rPr>
          <w:sz w:val="24"/>
          <w:szCs w:val="24"/>
        </w:rPr>
        <w:t xml:space="preserve">zahlt </w:t>
      </w:r>
      <w:r w:rsidR="00BC4968" w:rsidRPr="001E702C">
        <w:rPr>
          <w:sz w:val="24"/>
          <w:szCs w:val="24"/>
        </w:rPr>
        <w:t>an d</w:t>
      </w:r>
      <w:r w:rsidR="00BC4968">
        <w:rPr>
          <w:sz w:val="24"/>
          <w:szCs w:val="24"/>
        </w:rPr>
        <w:t>ie</w:t>
      </w:r>
      <w:r w:rsidR="00BC4968" w:rsidRPr="001E702C">
        <w:rPr>
          <w:sz w:val="24"/>
          <w:szCs w:val="24"/>
        </w:rPr>
        <w:t xml:space="preserve"> Kläger</w:t>
      </w:r>
      <w:r w:rsidR="00BC4968">
        <w:rPr>
          <w:sz w:val="24"/>
          <w:szCs w:val="24"/>
        </w:rPr>
        <w:t xml:space="preserve">, zum Ausgleich der Forderung, </w:t>
      </w:r>
      <w:r>
        <w:rPr>
          <w:sz w:val="24"/>
          <w:szCs w:val="24"/>
        </w:rPr>
        <w:t>1.</w:t>
      </w:r>
      <w:r w:rsidR="00BC4968">
        <w:rPr>
          <w:sz w:val="24"/>
          <w:szCs w:val="24"/>
        </w:rPr>
        <w:t>350</w:t>
      </w:r>
      <w:r w:rsidRPr="001E702C">
        <w:rPr>
          <w:sz w:val="24"/>
          <w:szCs w:val="24"/>
        </w:rPr>
        <w:t>,00 EUR</w:t>
      </w:r>
      <w:r w:rsidR="00BC4968">
        <w:rPr>
          <w:sz w:val="24"/>
          <w:szCs w:val="24"/>
        </w:rPr>
        <w:t>.</w:t>
      </w:r>
    </w:p>
    <w:p w:rsidR="0063329E" w:rsidRDefault="0063329E" w:rsidP="0063329E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 xml:space="preserve">…2. </w:t>
      </w:r>
      <w:r>
        <w:rPr>
          <w:sz w:val="24"/>
          <w:szCs w:val="24"/>
        </w:rPr>
        <w:t xml:space="preserve">Die </w:t>
      </w:r>
      <w:r w:rsidR="00BC4968">
        <w:rPr>
          <w:sz w:val="24"/>
          <w:szCs w:val="24"/>
        </w:rPr>
        <w:t>Kosten des Rechtsstreits werden gegeneinander aufgehoben</w:t>
      </w:r>
      <w:r>
        <w:rPr>
          <w:sz w:val="24"/>
          <w:szCs w:val="24"/>
        </w:rPr>
        <w:t>.</w:t>
      </w:r>
      <w:r w:rsidRPr="001E702C">
        <w:rPr>
          <w:sz w:val="24"/>
          <w:szCs w:val="24"/>
        </w:rPr>
        <w:t>“</w:t>
      </w:r>
    </w:p>
    <w:p w:rsidR="00CA522E" w:rsidRDefault="00CA522E" w:rsidP="00F1477C">
      <w:pPr>
        <w:pStyle w:val="Listenabsatz"/>
        <w:rPr>
          <w:sz w:val="24"/>
          <w:szCs w:val="24"/>
        </w:rPr>
      </w:pPr>
    </w:p>
    <w:p w:rsidR="00CA522E" w:rsidRPr="00CA522E" w:rsidRDefault="00CA522E" w:rsidP="00CA522E">
      <w:pPr>
        <w:pStyle w:val="Listenabsatz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de-DE"/>
        </w:rPr>
      </w:pPr>
      <w:r w:rsidRPr="00CA522E">
        <w:rPr>
          <w:sz w:val="24"/>
          <w:szCs w:val="24"/>
        </w:rPr>
        <w:t xml:space="preserve">Herr Sonne, vertreten durch Rechtsanwalt Nebel, reicht Klage, gegen Frau Wolke ein, wegen einer Forderung in Höhe von </w:t>
      </w:r>
      <w:r>
        <w:rPr>
          <w:sz w:val="24"/>
          <w:szCs w:val="24"/>
        </w:rPr>
        <w:t>4.225</w:t>
      </w:r>
      <w:r w:rsidRPr="00CA522E">
        <w:rPr>
          <w:sz w:val="24"/>
          <w:szCs w:val="24"/>
        </w:rPr>
        <w:t xml:space="preserve">,00 EUR ein. </w:t>
      </w:r>
    </w:p>
    <w:p w:rsidR="00CA522E" w:rsidRDefault="00CA522E" w:rsidP="00CA522E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Es wird </w:t>
      </w:r>
      <w:r w:rsidRPr="00CA522E">
        <w:rPr>
          <w:sz w:val="24"/>
          <w:szCs w:val="24"/>
        </w:rPr>
        <w:t>ein Termin zur mündlichen Verhandlung</w:t>
      </w:r>
      <w:r>
        <w:rPr>
          <w:sz w:val="24"/>
          <w:szCs w:val="24"/>
        </w:rPr>
        <w:t>, durch den Richter,</w:t>
      </w:r>
      <w:r w:rsidRPr="00CA522E">
        <w:rPr>
          <w:sz w:val="24"/>
          <w:szCs w:val="24"/>
        </w:rPr>
        <w:t xml:space="preserve"> anberaumt und es ergeht folgender Beweisbeschluss: „Die Sachverständige Martina Gründlich soll zur Behauptung des Klägers vernommen werden und wird zum Termin geladen. Der Kläger hat einen hinreichenden Kostenvorschuss in Höhe von 300,00 EUR zu leisten.“</w:t>
      </w:r>
    </w:p>
    <w:p w:rsidR="00CA522E" w:rsidRPr="000D4D53" w:rsidRDefault="00CA522E" w:rsidP="00CA522E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 w:rsidRPr="000D4D53">
        <w:rPr>
          <w:sz w:val="24"/>
          <w:szCs w:val="24"/>
        </w:rPr>
        <w:t xml:space="preserve">Nach </w:t>
      </w:r>
      <w:proofErr w:type="spellStart"/>
      <w:r w:rsidR="00E41599">
        <w:rPr>
          <w:sz w:val="24"/>
          <w:szCs w:val="24"/>
        </w:rPr>
        <w:t>Beweiss</w:t>
      </w:r>
      <w:r w:rsidR="00ED366D">
        <w:rPr>
          <w:sz w:val="24"/>
          <w:szCs w:val="24"/>
        </w:rPr>
        <w:t>aufnahme</w:t>
      </w:r>
      <w:proofErr w:type="spellEnd"/>
      <w:r w:rsidR="00ED366D">
        <w:rPr>
          <w:sz w:val="24"/>
          <w:szCs w:val="24"/>
        </w:rPr>
        <w:t xml:space="preserve"> und s</w:t>
      </w:r>
      <w:r w:rsidRPr="000D4D53">
        <w:rPr>
          <w:sz w:val="24"/>
          <w:szCs w:val="24"/>
        </w:rPr>
        <w:t>treitiger Verhandlung ergeht ein Urteil mit folgendem Tenor:</w:t>
      </w:r>
    </w:p>
    <w:p w:rsidR="00ED366D" w:rsidRDefault="00CA522E" w:rsidP="00CA52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D4D53">
        <w:rPr>
          <w:sz w:val="24"/>
          <w:szCs w:val="24"/>
        </w:rPr>
        <w:t xml:space="preserve">„1. </w:t>
      </w:r>
      <w:r>
        <w:rPr>
          <w:sz w:val="24"/>
          <w:szCs w:val="24"/>
        </w:rPr>
        <w:t>Es wird festgestellt, dass die Beklagte</w:t>
      </w:r>
      <w:r w:rsidR="00ED366D">
        <w:rPr>
          <w:sz w:val="24"/>
          <w:szCs w:val="24"/>
        </w:rPr>
        <w:t xml:space="preserve"> an den Kläger</w:t>
      </w:r>
      <w:r>
        <w:rPr>
          <w:sz w:val="24"/>
          <w:szCs w:val="24"/>
        </w:rPr>
        <w:t xml:space="preserve">, zum Ausgleich aller </w:t>
      </w:r>
    </w:p>
    <w:p w:rsidR="00CA522E" w:rsidRPr="000D4D53" w:rsidRDefault="00ED366D" w:rsidP="00CA52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 Forderungen,</w:t>
      </w:r>
      <w:r w:rsidR="00CA522E">
        <w:rPr>
          <w:sz w:val="24"/>
          <w:szCs w:val="24"/>
        </w:rPr>
        <w:t xml:space="preserve"> </w:t>
      </w:r>
      <w:r>
        <w:rPr>
          <w:sz w:val="24"/>
          <w:szCs w:val="24"/>
        </w:rPr>
        <w:t>4.225</w:t>
      </w:r>
      <w:r w:rsidR="00CA522E">
        <w:rPr>
          <w:sz w:val="24"/>
          <w:szCs w:val="24"/>
        </w:rPr>
        <w:t xml:space="preserve">,00 EUR </w:t>
      </w:r>
      <w:r>
        <w:rPr>
          <w:sz w:val="24"/>
          <w:szCs w:val="24"/>
        </w:rPr>
        <w:t>zahlt</w:t>
      </w:r>
      <w:r w:rsidR="00CA522E">
        <w:rPr>
          <w:sz w:val="24"/>
          <w:szCs w:val="24"/>
        </w:rPr>
        <w:t>.</w:t>
      </w:r>
    </w:p>
    <w:p w:rsidR="00CA522E" w:rsidRDefault="00CA522E" w:rsidP="00CA52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…2. Die Beklagte hat die Kosten des Rechtsstreits zu tragen.</w:t>
      </w:r>
      <w:r w:rsidRPr="000D4D53">
        <w:rPr>
          <w:sz w:val="24"/>
          <w:szCs w:val="24"/>
        </w:rPr>
        <w:t>“</w:t>
      </w:r>
    </w:p>
    <w:p w:rsidR="007922A9" w:rsidRDefault="007922A9" w:rsidP="00CA522E">
      <w:pPr>
        <w:pStyle w:val="Listenabsatz"/>
        <w:rPr>
          <w:sz w:val="24"/>
          <w:szCs w:val="24"/>
        </w:rPr>
      </w:pPr>
    </w:p>
    <w:p w:rsidR="007922A9" w:rsidRDefault="007922A9" w:rsidP="00CA52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Die Sachverständige wird antragsgemäß in Höhe von 388,00 EUR entschädigt.</w:t>
      </w:r>
    </w:p>
    <w:p w:rsidR="00ED366D" w:rsidRDefault="00ED366D" w:rsidP="00CA522E">
      <w:pPr>
        <w:pStyle w:val="Listenabsatz"/>
        <w:rPr>
          <w:sz w:val="24"/>
          <w:szCs w:val="24"/>
        </w:rPr>
      </w:pPr>
    </w:p>
    <w:p w:rsidR="00ED366D" w:rsidRPr="00CA522E" w:rsidRDefault="00ED366D" w:rsidP="00ED366D">
      <w:pPr>
        <w:pStyle w:val="Listenabsatz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de-DE"/>
        </w:rPr>
      </w:pPr>
      <w:r>
        <w:rPr>
          <w:sz w:val="24"/>
          <w:szCs w:val="24"/>
        </w:rPr>
        <w:t>Frau See</w:t>
      </w:r>
      <w:r w:rsidRPr="00CA522E">
        <w:rPr>
          <w:sz w:val="24"/>
          <w:szCs w:val="24"/>
        </w:rPr>
        <w:t xml:space="preserve">, vertreten durch Rechtsanwalt </w:t>
      </w:r>
      <w:r>
        <w:rPr>
          <w:sz w:val="24"/>
          <w:szCs w:val="24"/>
        </w:rPr>
        <w:t>Kahn</w:t>
      </w:r>
      <w:r w:rsidRPr="00CA522E">
        <w:rPr>
          <w:sz w:val="24"/>
          <w:szCs w:val="24"/>
        </w:rPr>
        <w:t xml:space="preserve">, reicht Klage, gegen </w:t>
      </w:r>
      <w:r>
        <w:rPr>
          <w:sz w:val="24"/>
          <w:szCs w:val="24"/>
        </w:rPr>
        <w:t xml:space="preserve">Herrn </w:t>
      </w:r>
      <w:r w:rsidR="00E41599">
        <w:rPr>
          <w:sz w:val="24"/>
          <w:szCs w:val="24"/>
        </w:rPr>
        <w:t>Meer</w:t>
      </w:r>
      <w:r w:rsidRPr="00CA522E">
        <w:rPr>
          <w:sz w:val="24"/>
          <w:szCs w:val="24"/>
        </w:rPr>
        <w:t xml:space="preserve"> ein, wegen einer Forderung in Höhe von </w:t>
      </w:r>
      <w:r w:rsidR="007922A9">
        <w:rPr>
          <w:sz w:val="24"/>
          <w:szCs w:val="24"/>
        </w:rPr>
        <w:t>10.466</w:t>
      </w:r>
      <w:r w:rsidRPr="00CA522E">
        <w:rPr>
          <w:sz w:val="24"/>
          <w:szCs w:val="24"/>
        </w:rPr>
        <w:t xml:space="preserve">,00 EUR ein. </w:t>
      </w:r>
    </w:p>
    <w:p w:rsidR="00ED366D" w:rsidRDefault="00ED366D" w:rsidP="00ED366D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Es wird </w:t>
      </w:r>
      <w:r w:rsidRPr="00CA522E">
        <w:rPr>
          <w:sz w:val="24"/>
          <w:szCs w:val="24"/>
        </w:rPr>
        <w:t>ein Termin zur mündlichen Verhandlung</w:t>
      </w:r>
      <w:r>
        <w:rPr>
          <w:sz w:val="24"/>
          <w:szCs w:val="24"/>
        </w:rPr>
        <w:t>, durch den Richter,</w:t>
      </w:r>
      <w:r w:rsidRPr="00CA522E">
        <w:rPr>
          <w:sz w:val="24"/>
          <w:szCs w:val="24"/>
        </w:rPr>
        <w:t xml:space="preserve"> anberaumt und es ergeht</w:t>
      </w:r>
      <w:r w:rsidR="007922A9">
        <w:rPr>
          <w:sz w:val="24"/>
          <w:szCs w:val="24"/>
        </w:rPr>
        <w:t xml:space="preserve"> folgender Beweisbeschluss: „Der</w:t>
      </w:r>
      <w:r w:rsidRPr="00CA522E">
        <w:rPr>
          <w:sz w:val="24"/>
          <w:szCs w:val="24"/>
        </w:rPr>
        <w:t xml:space="preserve"> Sachverständige </w:t>
      </w:r>
      <w:r w:rsidR="007922A9">
        <w:rPr>
          <w:sz w:val="24"/>
          <w:szCs w:val="24"/>
        </w:rPr>
        <w:t>Günther</w:t>
      </w:r>
      <w:r w:rsidRPr="00CA522E">
        <w:rPr>
          <w:sz w:val="24"/>
          <w:szCs w:val="24"/>
        </w:rPr>
        <w:t xml:space="preserve"> </w:t>
      </w:r>
      <w:r w:rsidR="007922A9">
        <w:rPr>
          <w:sz w:val="24"/>
          <w:szCs w:val="24"/>
        </w:rPr>
        <w:t>Grund soll zur Behauptung der</w:t>
      </w:r>
      <w:r w:rsidRPr="00CA522E">
        <w:rPr>
          <w:sz w:val="24"/>
          <w:szCs w:val="24"/>
        </w:rPr>
        <w:t xml:space="preserve"> Kläger</w:t>
      </w:r>
      <w:r w:rsidR="007922A9">
        <w:rPr>
          <w:sz w:val="24"/>
          <w:szCs w:val="24"/>
        </w:rPr>
        <w:t>in</w:t>
      </w:r>
      <w:r w:rsidRPr="00CA522E">
        <w:rPr>
          <w:sz w:val="24"/>
          <w:szCs w:val="24"/>
        </w:rPr>
        <w:t xml:space="preserve"> vernommen werden und wird zum Termi</w:t>
      </w:r>
      <w:r w:rsidR="007922A9">
        <w:rPr>
          <w:sz w:val="24"/>
          <w:szCs w:val="24"/>
        </w:rPr>
        <w:t>n geladen. Die</w:t>
      </w:r>
      <w:r w:rsidRPr="00CA522E">
        <w:rPr>
          <w:sz w:val="24"/>
          <w:szCs w:val="24"/>
        </w:rPr>
        <w:t xml:space="preserve"> Kläger</w:t>
      </w:r>
      <w:r w:rsidR="007922A9">
        <w:rPr>
          <w:sz w:val="24"/>
          <w:szCs w:val="24"/>
        </w:rPr>
        <w:t>in</w:t>
      </w:r>
      <w:r w:rsidRPr="00CA522E">
        <w:rPr>
          <w:sz w:val="24"/>
          <w:szCs w:val="24"/>
        </w:rPr>
        <w:t xml:space="preserve"> hat einen hinreichenden Kostenvorschuss in Höhe von 300,00 EUR zu leisten.“</w:t>
      </w:r>
    </w:p>
    <w:p w:rsidR="00ED366D" w:rsidRPr="000D4D53" w:rsidRDefault="00ED366D" w:rsidP="00ED366D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 w:rsidRPr="000D4D53">
        <w:rPr>
          <w:sz w:val="24"/>
          <w:szCs w:val="24"/>
        </w:rPr>
        <w:t xml:space="preserve">Nach </w:t>
      </w:r>
      <w:proofErr w:type="spellStart"/>
      <w:r w:rsidR="00E41599">
        <w:rPr>
          <w:sz w:val="24"/>
          <w:szCs w:val="24"/>
        </w:rPr>
        <w:t>Beweiss</w:t>
      </w:r>
      <w:r>
        <w:rPr>
          <w:sz w:val="24"/>
          <w:szCs w:val="24"/>
        </w:rPr>
        <w:t>aufnahme</w:t>
      </w:r>
      <w:proofErr w:type="spellEnd"/>
      <w:r>
        <w:rPr>
          <w:sz w:val="24"/>
          <w:szCs w:val="24"/>
        </w:rPr>
        <w:t xml:space="preserve"> und s</w:t>
      </w:r>
      <w:r w:rsidRPr="000D4D53">
        <w:rPr>
          <w:sz w:val="24"/>
          <w:szCs w:val="24"/>
        </w:rPr>
        <w:t>treitiger Verhandlung ergeht ein Urteil mit folgendem Tenor:</w:t>
      </w:r>
    </w:p>
    <w:p w:rsidR="00ED366D" w:rsidRDefault="00ED366D" w:rsidP="00ED366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D4D53">
        <w:rPr>
          <w:sz w:val="24"/>
          <w:szCs w:val="24"/>
        </w:rPr>
        <w:t xml:space="preserve">„1. </w:t>
      </w:r>
      <w:r>
        <w:rPr>
          <w:sz w:val="24"/>
          <w:szCs w:val="24"/>
        </w:rPr>
        <w:t xml:space="preserve">Es wird festgestellt, dass </w:t>
      </w:r>
      <w:r w:rsidR="007922A9">
        <w:rPr>
          <w:sz w:val="24"/>
          <w:szCs w:val="24"/>
        </w:rPr>
        <w:t xml:space="preserve">der </w:t>
      </w:r>
      <w:r>
        <w:rPr>
          <w:sz w:val="24"/>
          <w:szCs w:val="24"/>
        </w:rPr>
        <w:t>Beklagte</w:t>
      </w:r>
      <w:r w:rsidR="007922A9">
        <w:rPr>
          <w:sz w:val="24"/>
          <w:szCs w:val="24"/>
        </w:rPr>
        <w:t xml:space="preserve"> an die</w:t>
      </w:r>
      <w:r>
        <w:rPr>
          <w:sz w:val="24"/>
          <w:szCs w:val="24"/>
        </w:rPr>
        <w:t xml:space="preserve"> Kläger, zum Ausgleich aller </w:t>
      </w:r>
    </w:p>
    <w:p w:rsidR="00ED366D" w:rsidRPr="000D4D53" w:rsidRDefault="00ED366D" w:rsidP="00ED366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 Forderungen, </w:t>
      </w:r>
      <w:r w:rsidR="007922A9">
        <w:rPr>
          <w:sz w:val="24"/>
          <w:szCs w:val="24"/>
        </w:rPr>
        <w:t>9.</w:t>
      </w:r>
      <w:r>
        <w:rPr>
          <w:sz w:val="24"/>
          <w:szCs w:val="24"/>
        </w:rPr>
        <w:t>25</w:t>
      </w:r>
      <w:r w:rsidR="007922A9">
        <w:rPr>
          <w:sz w:val="24"/>
          <w:szCs w:val="24"/>
        </w:rPr>
        <w:t>0</w:t>
      </w:r>
      <w:r>
        <w:rPr>
          <w:sz w:val="24"/>
          <w:szCs w:val="24"/>
        </w:rPr>
        <w:t>,00 EUR zahlt.</w:t>
      </w:r>
    </w:p>
    <w:p w:rsidR="00ED366D" w:rsidRDefault="00ED366D" w:rsidP="00ED366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…2. Die </w:t>
      </w:r>
      <w:r w:rsidR="007922A9">
        <w:rPr>
          <w:sz w:val="24"/>
          <w:szCs w:val="24"/>
        </w:rPr>
        <w:t xml:space="preserve">Klägerin trägt 1/3 und der </w:t>
      </w:r>
      <w:r>
        <w:rPr>
          <w:sz w:val="24"/>
          <w:szCs w:val="24"/>
        </w:rPr>
        <w:t>Beklagte</w:t>
      </w:r>
      <w:r w:rsidR="007922A9">
        <w:rPr>
          <w:sz w:val="24"/>
          <w:szCs w:val="24"/>
        </w:rPr>
        <w:t xml:space="preserve"> trägt 2/3 der Kosten des Rechtsstreits.</w:t>
      </w:r>
      <w:r w:rsidRPr="000D4D53">
        <w:rPr>
          <w:sz w:val="24"/>
          <w:szCs w:val="24"/>
        </w:rPr>
        <w:t>“</w:t>
      </w:r>
    </w:p>
    <w:p w:rsidR="007922A9" w:rsidRDefault="007922A9" w:rsidP="00ED366D">
      <w:pPr>
        <w:pStyle w:val="Listenabsatz"/>
        <w:rPr>
          <w:sz w:val="24"/>
          <w:szCs w:val="24"/>
        </w:rPr>
      </w:pPr>
    </w:p>
    <w:p w:rsidR="00844DF7" w:rsidRPr="00844DF7" w:rsidRDefault="007922A9" w:rsidP="006A00BA">
      <w:pPr>
        <w:pStyle w:val="Listenabsatz"/>
        <w:rPr>
          <w:rFonts w:eastAsia="Times New Roman" w:cstheme="minorHAnsi"/>
          <w:sz w:val="28"/>
          <w:szCs w:val="28"/>
          <w:lang w:eastAsia="de-DE"/>
        </w:rPr>
      </w:pPr>
      <w:r>
        <w:rPr>
          <w:sz w:val="24"/>
          <w:szCs w:val="24"/>
        </w:rPr>
        <w:t>Die Sachverständige wird antragsgemäß in Höhe von 438,00 EUR entschädigt.</w:t>
      </w:r>
      <w:bookmarkStart w:id="0" w:name="_GoBack"/>
      <w:bookmarkEnd w:id="0"/>
    </w:p>
    <w:p w:rsidR="00B277D1" w:rsidRPr="006F3447" w:rsidRDefault="00B277D1" w:rsidP="006F3447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B277D1" w:rsidRPr="006F3447" w:rsidRDefault="00B277D1" w:rsidP="00B277D1">
      <w:pPr>
        <w:spacing w:after="0" w:line="216" w:lineRule="auto"/>
        <w:contextualSpacing/>
        <w:rPr>
          <w:rFonts w:eastAsia="Times New Roman" w:cstheme="minorHAnsi"/>
          <w:sz w:val="28"/>
          <w:szCs w:val="28"/>
          <w:lang w:eastAsia="de-DE"/>
        </w:rPr>
      </w:pPr>
    </w:p>
    <w:p w:rsidR="00291764" w:rsidRPr="006F3447" w:rsidRDefault="00291764" w:rsidP="006F3447">
      <w:pPr>
        <w:spacing w:before="276" w:after="0" w:line="216" w:lineRule="auto"/>
        <w:ind w:firstLine="705"/>
        <w:rPr>
          <w:rFonts w:eastAsia="Times New Roman" w:cstheme="minorHAnsi"/>
          <w:sz w:val="28"/>
          <w:szCs w:val="28"/>
          <w:lang w:eastAsia="de-DE"/>
        </w:rPr>
      </w:pP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CA" w:rsidRDefault="004555CA" w:rsidP="00ED41C3">
      <w:pPr>
        <w:spacing w:after="0" w:line="240" w:lineRule="auto"/>
      </w:pPr>
      <w:r>
        <w:separator/>
      </w:r>
    </w:p>
  </w:endnote>
  <w:endnote w:type="continuationSeparator" w:id="0">
    <w:p w:rsidR="004555CA" w:rsidRDefault="004555CA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D1DFF" w:rsidP="006F3447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00</w:t>
          </w:r>
          <w:r w:rsidR="00A64142">
            <w:t>8</w:t>
          </w:r>
          <w:r w:rsidR="001E702C">
            <w:t>z</w:t>
          </w:r>
        </w:p>
      </w:tc>
      <w:tc>
        <w:tcPr>
          <w:tcW w:w="6379" w:type="dxa"/>
        </w:tcPr>
        <w:p w:rsidR="000D1DFF" w:rsidRDefault="001E702C" w:rsidP="001E702C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Übungen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CA" w:rsidRDefault="004555CA" w:rsidP="00ED41C3">
      <w:pPr>
        <w:spacing w:after="0" w:line="240" w:lineRule="auto"/>
      </w:pPr>
      <w:r>
        <w:separator/>
      </w:r>
    </w:p>
  </w:footnote>
  <w:footnote w:type="continuationSeparator" w:id="0">
    <w:p w:rsidR="004555CA" w:rsidRDefault="004555CA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69"/>
      <w:gridCol w:w="7155"/>
      <w:gridCol w:w="638"/>
    </w:tblGrid>
    <w:tr w:rsidR="007E20C2" w:rsidTr="00B903FD">
      <w:tc>
        <w:tcPr>
          <w:tcW w:w="1271" w:type="dxa"/>
        </w:tcPr>
        <w:p w:rsidR="007E20C2" w:rsidRPr="007E20C2" w:rsidRDefault="00543A94">
          <w:pPr>
            <w:pStyle w:val="Kopfzeile"/>
            <w:rPr>
              <w:b/>
            </w:rPr>
          </w:pPr>
          <w:r>
            <w:rPr>
              <w:b/>
            </w:rPr>
            <w:t>Streitwert</w:t>
          </w:r>
        </w:p>
      </w:tc>
      <w:tc>
        <w:tcPr>
          <w:tcW w:w="7229" w:type="dxa"/>
        </w:tcPr>
        <w:p w:rsidR="007E20C2" w:rsidRPr="007E20C2" w:rsidRDefault="001E702C">
          <w:pPr>
            <w:pStyle w:val="Kopfzeile"/>
            <w:rPr>
              <w:b/>
            </w:rPr>
          </w:pPr>
          <w:r>
            <w:rPr>
              <w:b/>
            </w:rPr>
            <w:t>Übungsaufgaben</w:t>
          </w:r>
        </w:p>
      </w:tc>
      <w:tc>
        <w:tcPr>
          <w:tcW w:w="562" w:type="dxa"/>
        </w:tcPr>
        <w:p w:rsidR="007E20C2" w:rsidRDefault="007E20C2" w:rsidP="006F3447">
          <w:pPr>
            <w:pStyle w:val="Kopfzeile"/>
          </w:pPr>
          <w:r>
            <w:t>00</w:t>
          </w:r>
          <w:r w:rsidR="00A64142">
            <w:t>8</w:t>
          </w:r>
          <w:r w:rsidR="001E702C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294E"/>
    <w:multiLevelType w:val="hybridMultilevel"/>
    <w:tmpl w:val="9FDEA1E6"/>
    <w:lvl w:ilvl="0" w:tplc="9EDCD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18ED4EA"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D31E2"/>
    <w:multiLevelType w:val="hybridMultilevel"/>
    <w:tmpl w:val="D2A49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60D0C"/>
    <w:rsid w:val="000C3E9F"/>
    <w:rsid w:val="000D1DFF"/>
    <w:rsid w:val="000D4D53"/>
    <w:rsid w:val="00152A6D"/>
    <w:rsid w:val="001D36C7"/>
    <w:rsid w:val="001E1C51"/>
    <w:rsid w:val="001E702C"/>
    <w:rsid w:val="0021660D"/>
    <w:rsid w:val="002502C0"/>
    <w:rsid w:val="00275592"/>
    <w:rsid w:val="00283BA7"/>
    <w:rsid w:val="00291764"/>
    <w:rsid w:val="00327401"/>
    <w:rsid w:val="00342887"/>
    <w:rsid w:val="0036341D"/>
    <w:rsid w:val="003A65FF"/>
    <w:rsid w:val="003B423C"/>
    <w:rsid w:val="003D288F"/>
    <w:rsid w:val="003F5ADD"/>
    <w:rsid w:val="00402390"/>
    <w:rsid w:val="00422161"/>
    <w:rsid w:val="004555CA"/>
    <w:rsid w:val="00472B5C"/>
    <w:rsid w:val="004D4927"/>
    <w:rsid w:val="00543A94"/>
    <w:rsid w:val="0063329E"/>
    <w:rsid w:val="00653D94"/>
    <w:rsid w:val="00662115"/>
    <w:rsid w:val="006A00BA"/>
    <w:rsid w:val="006A4A3F"/>
    <w:rsid w:val="006F3447"/>
    <w:rsid w:val="0071750C"/>
    <w:rsid w:val="00734173"/>
    <w:rsid w:val="007922A9"/>
    <w:rsid w:val="007A467F"/>
    <w:rsid w:val="007C3AB6"/>
    <w:rsid w:val="007E20C2"/>
    <w:rsid w:val="00844DF7"/>
    <w:rsid w:val="00876C3D"/>
    <w:rsid w:val="009C07F9"/>
    <w:rsid w:val="009C1D4F"/>
    <w:rsid w:val="009D39B0"/>
    <w:rsid w:val="00A64142"/>
    <w:rsid w:val="00A66890"/>
    <w:rsid w:val="00AB3B6B"/>
    <w:rsid w:val="00B277D1"/>
    <w:rsid w:val="00B32AFC"/>
    <w:rsid w:val="00B568F0"/>
    <w:rsid w:val="00B903FD"/>
    <w:rsid w:val="00BC4968"/>
    <w:rsid w:val="00C27E12"/>
    <w:rsid w:val="00C415D4"/>
    <w:rsid w:val="00C54E4D"/>
    <w:rsid w:val="00C720AE"/>
    <w:rsid w:val="00CA522E"/>
    <w:rsid w:val="00CD4AA0"/>
    <w:rsid w:val="00CE4B27"/>
    <w:rsid w:val="00DD4BD4"/>
    <w:rsid w:val="00DF2449"/>
    <w:rsid w:val="00E41599"/>
    <w:rsid w:val="00E84B7C"/>
    <w:rsid w:val="00EB48A1"/>
    <w:rsid w:val="00ED366D"/>
    <w:rsid w:val="00ED41C3"/>
    <w:rsid w:val="00ED7704"/>
    <w:rsid w:val="00F07A74"/>
    <w:rsid w:val="00F1477C"/>
    <w:rsid w:val="00F8430E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5</cp:revision>
  <cp:lastPrinted>2023-10-31T08:53:00Z</cp:lastPrinted>
  <dcterms:created xsi:type="dcterms:W3CDTF">2023-10-30T08:27:00Z</dcterms:created>
  <dcterms:modified xsi:type="dcterms:W3CDTF">2023-10-31T08:54:00Z</dcterms:modified>
</cp:coreProperties>
</file>