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E26" w:rsidRDefault="009203FD" w:rsidP="009203FD">
      <w:pPr>
        <w:pStyle w:val="berschrift1"/>
      </w:pPr>
      <w:r>
        <w:t>Übungsaufgaben</w:t>
      </w:r>
      <w:r w:rsidR="003E28A2">
        <w:t xml:space="preserve"> zur Wiederholung</w:t>
      </w:r>
    </w:p>
    <w:p w:rsidR="009203FD" w:rsidRDefault="009203FD" w:rsidP="009203FD"/>
    <w:p w:rsidR="009203FD" w:rsidRDefault="009203FD" w:rsidP="009203FD">
      <w:pPr>
        <w:rPr>
          <w:u w:val="single"/>
        </w:rPr>
      </w:pPr>
      <w:r w:rsidRPr="009203FD">
        <w:rPr>
          <w:u w:val="single"/>
        </w:rPr>
        <w:t xml:space="preserve">Personen der Rechtspflege </w:t>
      </w:r>
    </w:p>
    <w:p w:rsidR="009203FD" w:rsidRDefault="009203FD" w:rsidP="009203FD">
      <w:pPr>
        <w:rPr>
          <w:u w:val="single"/>
        </w:rPr>
      </w:pPr>
    </w:p>
    <w:p w:rsidR="009203FD" w:rsidRDefault="009203FD" w:rsidP="004A1B0B">
      <w:pPr>
        <w:pStyle w:val="Listenabsatz"/>
        <w:numPr>
          <w:ilvl w:val="0"/>
          <w:numId w:val="1"/>
        </w:numPr>
      </w:pPr>
      <w:r w:rsidRPr="009203FD">
        <w:t xml:space="preserve">Wem ist die rechtsprechende Gewalt </w:t>
      </w:r>
      <w:r>
        <w:t>anvertraut? Sie sind in ihrer Entscheidung unabhängig und nur dem Gesetz und ihrem Gewissen unterworfen.</w:t>
      </w:r>
    </w:p>
    <w:p w:rsidR="004E38E8" w:rsidRDefault="004E38E8" w:rsidP="004E38E8">
      <w:pPr>
        <w:pStyle w:val="Listenabsatz"/>
      </w:pPr>
    </w:p>
    <w:p w:rsidR="009203FD" w:rsidRDefault="009203FD" w:rsidP="009203FD">
      <w:pPr>
        <w:pStyle w:val="Listenabsatz"/>
        <w:numPr>
          <w:ilvl w:val="0"/>
          <w:numId w:val="1"/>
        </w:numPr>
      </w:pPr>
      <w:r>
        <w:t>Diese Person hat die Aufgabe, Zustellungen und die ZV in das bewegliche Vermögen des</w:t>
      </w:r>
    </w:p>
    <w:p w:rsidR="009203FD" w:rsidRDefault="009203FD" w:rsidP="009203FD">
      <w:pPr>
        <w:pStyle w:val="Listenabsatz"/>
      </w:pPr>
      <w:r>
        <w:t xml:space="preserve"> Schuldners vorzunehmen.</w:t>
      </w:r>
    </w:p>
    <w:p w:rsidR="009203FD" w:rsidRDefault="009203FD" w:rsidP="009203FD">
      <w:pPr>
        <w:pStyle w:val="Listenabsatz"/>
      </w:pPr>
    </w:p>
    <w:p w:rsidR="009203FD" w:rsidRDefault="009203FD" w:rsidP="009203FD">
      <w:pPr>
        <w:pStyle w:val="Listenabsatz"/>
        <w:numPr>
          <w:ilvl w:val="0"/>
          <w:numId w:val="1"/>
        </w:numPr>
      </w:pPr>
      <w:r>
        <w:t>Diese Person vertritt im Strafprozess die Anklage. Sie ist an dienstliche Anweisungen Ihrer Vorgesetzten gebunden und muss die Befähigung zum Richteramt haben</w:t>
      </w:r>
    </w:p>
    <w:p w:rsidR="009203FD" w:rsidRDefault="009203FD" w:rsidP="009203FD">
      <w:pPr>
        <w:pStyle w:val="Listenabsatz"/>
      </w:pPr>
    </w:p>
    <w:p w:rsidR="009203FD" w:rsidRDefault="009203FD" w:rsidP="009203FD">
      <w:pPr>
        <w:pStyle w:val="Listenabsatz"/>
        <w:numPr>
          <w:ilvl w:val="0"/>
          <w:numId w:val="1"/>
        </w:numPr>
      </w:pPr>
      <w:r>
        <w:t xml:space="preserve">Zur Entlastung des Richters nimmt diese Person eine Vielzahl von richterlichen Geschäften wahr. Sie ist sachlich unabhängig, persönlich </w:t>
      </w:r>
      <w:r w:rsidR="004E38E8">
        <w:t>aber an die Weisungen des Vorgesetzten gebunden.</w:t>
      </w:r>
    </w:p>
    <w:p w:rsidR="004E38E8" w:rsidRDefault="004E38E8" w:rsidP="004E38E8">
      <w:pPr>
        <w:pStyle w:val="Listenabsatz"/>
      </w:pPr>
    </w:p>
    <w:p w:rsidR="004E38E8" w:rsidRDefault="004E38E8" w:rsidP="009203FD">
      <w:pPr>
        <w:pStyle w:val="Listenabsatz"/>
        <w:numPr>
          <w:ilvl w:val="0"/>
          <w:numId w:val="1"/>
        </w:numPr>
      </w:pPr>
      <w:r>
        <w:t>Die Person ist selbständiger Träger eines öffentlichen Amtes auf dem Gebiet der vorsorgenden Rechtspflege. Zu Ihren Aufgaben gehören vor allem Beurkundungen von Grundstückskaufverträgen, Erbverträgen und Testamenten. Sie muss die Befähigung zum Richteramt haben.</w:t>
      </w:r>
    </w:p>
    <w:p w:rsidR="004E38E8" w:rsidRDefault="004E38E8" w:rsidP="004E38E8">
      <w:pPr>
        <w:pStyle w:val="Listenabsatz"/>
      </w:pPr>
    </w:p>
    <w:p w:rsidR="004E38E8" w:rsidRDefault="004E38E8" w:rsidP="009203FD">
      <w:pPr>
        <w:pStyle w:val="Listenabsatz"/>
        <w:numPr>
          <w:ilvl w:val="0"/>
          <w:numId w:val="1"/>
        </w:numPr>
      </w:pPr>
      <w:r>
        <w:t>Tagedieb T. wird auf frischer Tat beim Einbruch in eine Wohnung ertappt. Die Polizei fasst den Täter und nimmt den Vorgang zu Protokoll. Wer ist für die Weiterverfolgung der Straftat zuständig?</w:t>
      </w:r>
    </w:p>
    <w:p w:rsidR="004E38E8" w:rsidRDefault="004E38E8" w:rsidP="004E38E8">
      <w:pPr>
        <w:pStyle w:val="Listenabsatz"/>
      </w:pPr>
    </w:p>
    <w:p w:rsidR="004E38E8" w:rsidRDefault="004E38E8" w:rsidP="004E38E8">
      <w:pPr>
        <w:pStyle w:val="Listenabsatz"/>
        <w:numPr>
          <w:ilvl w:val="0"/>
          <w:numId w:val="1"/>
        </w:numPr>
      </w:pPr>
      <w:r>
        <w:t>Inwieweit unterscheiden sich die Berufe Rechtsanwalt und Notar?</w:t>
      </w:r>
    </w:p>
    <w:p w:rsidR="004E38E8" w:rsidRDefault="004E38E8" w:rsidP="004E38E8">
      <w:pPr>
        <w:pStyle w:val="Listenabsatz"/>
      </w:pPr>
    </w:p>
    <w:p w:rsidR="004E38E8" w:rsidRDefault="004E38E8" w:rsidP="004E38E8">
      <w:pPr>
        <w:pStyle w:val="Listenabsatz"/>
      </w:pPr>
    </w:p>
    <w:p w:rsidR="004E38E8" w:rsidRDefault="004E38E8" w:rsidP="004E38E8">
      <w:pPr>
        <w:rPr>
          <w:u w:val="single"/>
        </w:rPr>
      </w:pPr>
      <w:r w:rsidRPr="004E38E8">
        <w:rPr>
          <w:u w:val="single"/>
        </w:rPr>
        <w:t>Zuständigkeiten der Gerichte</w:t>
      </w:r>
    </w:p>
    <w:p w:rsidR="00DD4E4F" w:rsidRDefault="00DD4E4F" w:rsidP="004E38E8">
      <w:pPr>
        <w:rPr>
          <w:u w:val="single"/>
        </w:rPr>
      </w:pPr>
    </w:p>
    <w:p w:rsidR="00DD4E4F" w:rsidRDefault="00DD4E4F" w:rsidP="00DD4E4F">
      <w:pPr>
        <w:pStyle w:val="Listenabsatz"/>
        <w:numPr>
          <w:ilvl w:val="0"/>
          <w:numId w:val="2"/>
        </w:numPr>
      </w:pPr>
      <w:r w:rsidRPr="00DD4E4F">
        <w:t>Karl hat seine Klage gegen Bernd wegen Schadenersatz</w:t>
      </w:r>
      <w:r>
        <w:t xml:space="preserve"> und Schmerzensgeld </w:t>
      </w:r>
      <w:proofErr w:type="spellStart"/>
      <w:r>
        <w:t>i.H.v</w:t>
      </w:r>
      <w:proofErr w:type="spellEnd"/>
      <w:r>
        <w:t>. insgesamt 30.000 € in zweiter Instanz gewonnen. Vor welchem Gericht kann Bernd sich dagegen wehren? (BGH)</w:t>
      </w:r>
    </w:p>
    <w:p w:rsidR="000118B3" w:rsidRDefault="000118B3" w:rsidP="000118B3">
      <w:pPr>
        <w:pStyle w:val="Listenabsatz"/>
      </w:pPr>
    </w:p>
    <w:p w:rsidR="000118B3" w:rsidRDefault="000118B3" w:rsidP="00DD4E4F">
      <w:pPr>
        <w:pStyle w:val="Listenabsatz"/>
        <w:numPr>
          <w:ilvl w:val="0"/>
          <w:numId w:val="2"/>
        </w:numPr>
      </w:pPr>
      <w:r>
        <w:t>Der Arbeitgeberverband Gesamtmetall hat einen Prozess gegen die Gewerkschaft IG Metall in II.- Instanz verloren. Welches Gericht ist in letzter Instanz zuständig?</w:t>
      </w:r>
    </w:p>
    <w:p w:rsidR="000118B3" w:rsidRDefault="000118B3" w:rsidP="000118B3">
      <w:pPr>
        <w:pStyle w:val="Listenabsatz"/>
      </w:pPr>
    </w:p>
    <w:p w:rsidR="000118B3" w:rsidRDefault="000118B3" w:rsidP="00DD4E4F">
      <w:pPr>
        <w:pStyle w:val="Listenabsatz"/>
        <w:numPr>
          <w:ilvl w:val="0"/>
          <w:numId w:val="2"/>
        </w:numPr>
      </w:pPr>
      <w:r>
        <w:t>Karla hat ihre Klage gegen die AOK auf Kostenübernahme verloren. An welches Gericht kann sie sich wenden?</w:t>
      </w:r>
    </w:p>
    <w:p w:rsidR="000118B3" w:rsidRDefault="000118B3" w:rsidP="000118B3">
      <w:pPr>
        <w:pStyle w:val="Listenabsatz"/>
      </w:pPr>
    </w:p>
    <w:p w:rsidR="000118B3" w:rsidRDefault="000118B3" w:rsidP="00DD4E4F">
      <w:pPr>
        <w:pStyle w:val="Listenabsatz"/>
        <w:numPr>
          <w:ilvl w:val="0"/>
          <w:numId w:val="2"/>
        </w:numPr>
      </w:pPr>
      <w:proofErr w:type="spellStart"/>
      <w:r>
        <w:t>Moni</w:t>
      </w:r>
      <w:proofErr w:type="spellEnd"/>
      <w:r>
        <w:t xml:space="preserve"> lebt in Scheidung. Sie wohnt weiter in der ehelichen Wohnung und will ihren Noch-Ehemann polizeilich abmelden, da dieser längst bei der Freundin wohnt. Die Meldestelle hat dies abgelehnt. Welches Gericht ist in I. Instanz zuständig?</w:t>
      </w:r>
    </w:p>
    <w:p w:rsidR="000118B3" w:rsidRDefault="000118B3" w:rsidP="000118B3">
      <w:pPr>
        <w:pStyle w:val="Listenabsatz"/>
      </w:pPr>
    </w:p>
    <w:p w:rsidR="000118B3" w:rsidRDefault="000118B3" w:rsidP="00DD4E4F">
      <w:pPr>
        <w:pStyle w:val="Listenabsatz"/>
        <w:numPr>
          <w:ilvl w:val="0"/>
          <w:numId w:val="2"/>
        </w:numPr>
      </w:pPr>
      <w:r>
        <w:t>Das Gericht hat einen Beschluss erlassen, wonach Olaf mtl. 500 € Unterhalt an seine Exfrau zahlen muss. Welches Gericht ist in 2. Instanz zuständig?</w:t>
      </w:r>
    </w:p>
    <w:p w:rsidR="000118B3" w:rsidRDefault="000118B3" w:rsidP="000118B3">
      <w:pPr>
        <w:pStyle w:val="Listenabsatz"/>
      </w:pPr>
    </w:p>
    <w:p w:rsidR="000118B3" w:rsidRDefault="000118B3" w:rsidP="00DD4E4F">
      <w:pPr>
        <w:pStyle w:val="Listenabsatz"/>
        <w:numPr>
          <w:ilvl w:val="0"/>
          <w:numId w:val="2"/>
        </w:numPr>
      </w:pPr>
      <w:r>
        <w:t>Das Gericht hat Peter antragsgemäß zur Rückzahlung eines Darlehens in Höhe von 2500 € verurteilt. Bei welchem Gericht kann Peter sich wehren?</w:t>
      </w:r>
    </w:p>
    <w:p w:rsidR="003E28A2" w:rsidRDefault="003E28A2" w:rsidP="003E28A2">
      <w:pPr>
        <w:pStyle w:val="Listenabsatz"/>
      </w:pPr>
    </w:p>
    <w:p w:rsidR="003E28A2" w:rsidRDefault="003E28A2" w:rsidP="00DD4E4F">
      <w:pPr>
        <w:pStyle w:val="Listenabsatz"/>
        <w:numPr>
          <w:ilvl w:val="0"/>
          <w:numId w:val="2"/>
        </w:numPr>
      </w:pPr>
      <w:r>
        <w:t>Das Gericht hat Hr. Krause antragsgemäß zur Zahlung von 8.000€ verurteilt. Bei welchem Gericht kann Hr. Krause sich dagegen wehren?</w:t>
      </w:r>
    </w:p>
    <w:p w:rsidR="003E28A2" w:rsidRDefault="003E28A2" w:rsidP="003E28A2">
      <w:pPr>
        <w:pStyle w:val="Listenabsatz"/>
      </w:pPr>
    </w:p>
    <w:p w:rsidR="003E28A2" w:rsidRDefault="003E28A2" w:rsidP="00DD4E4F">
      <w:pPr>
        <w:pStyle w:val="Listenabsatz"/>
        <w:numPr>
          <w:ilvl w:val="0"/>
          <w:numId w:val="2"/>
        </w:numPr>
      </w:pPr>
      <w:r>
        <w:t>Das Gericht hat der Klage des Personalrates gegen die Wichtig GmbH stattgegeben. Die Einführung einer EDV-Anlage zur Überwachung der Mitarbeiter wurde verhindert. An welches Gericht kann die Wichtig GmbH sich wenden?</w:t>
      </w:r>
    </w:p>
    <w:p w:rsidR="003E28A2" w:rsidRDefault="003E28A2" w:rsidP="003E28A2">
      <w:pPr>
        <w:pStyle w:val="Listenabsatz"/>
      </w:pPr>
    </w:p>
    <w:p w:rsidR="003E28A2" w:rsidRDefault="003E28A2" w:rsidP="00DD4E4F">
      <w:pPr>
        <w:pStyle w:val="Listenabsatz"/>
        <w:numPr>
          <w:ilvl w:val="0"/>
          <w:numId w:val="2"/>
        </w:numPr>
      </w:pPr>
      <w:r>
        <w:t>Die Buchhalterin Sabine hat sich auf dem Weg zur Arbeit den Fuß gebrochen. Die Unfallversicherung lehnt die Übernahme der Kosten für die Reha ab.</w:t>
      </w:r>
    </w:p>
    <w:p w:rsidR="003E28A2" w:rsidRDefault="003E28A2" w:rsidP="003E28A2">
      <w:pPr>
        <w:ind w:left="360"/>
      </w:pPr>
    </w:p>
    <w:p w:rsidR="003E28A2" w:rsidRDefault="003E28A2" w:rsidP="003E28A2">
      <w:pPr>
        <w:ind w:left="360"/>
        <w:rPr>
          <w:u w:val="single"/>
        </w:rPr>
      </w:pPr>
      <w:r w:rsidRPr="003E28A2">
        <w:rPr>
          <w:u w:val="single"/>
        </w:rPr>
        <w:t>Instanzenzug</w:t>
      </w:r>
    </w:p>
    <w:p w:rsidR="003E28A2" w:rsidRDefault="003E28A2" w:rsidP="003E28A2">
      <w:pPr>
        <w:ind w:left="360"/>
        <w:rPr>
          <w:u w:val="single"/>
        </w:rPr>
      </w:pPr>
    </w:p>
    <w:p w:rsidR="003E28A2" w:rsidRDefault="003E28A2" w:rsidP="003E28A2">
      <w:pPr>
        <w:pStyle w:val="Listenabsatz"/>
        <w:numPr>
          <w:ilvl w:val="0"/>
          <w:numId w:val="3"/>
        </w:numPr>
      </w:pPr>
      <w:r w:rsidRPr="003E28A2">
        <w:t>Wie viele Instanzen hat die streitige Zivilgerichtsbarkeit?</w:t>
      </w:r>
    </w:p>
    <w:p w:rsidR="003E28A2" w:rsidRDefault="003E28A2" w:rsidP="003E28A2">
      <w:pPr>
        <w:pStyle w:val="Listenabsatz"/>
      </w:pPr>
    </w:p>
    <w:p w:rsidR="003E28A2" w:rsidRDefault="003E28A2" w:rsidP="003E28A2">
      <w:pPr>
        <w:pStyle w:val="Listenabsatz"/>
        <w:numPr>
          <w:ilvl w:val="0"/>
          <w:numId w:val="3"/>
        </w:numPr>
      </w:pPr>
      <w:r>
        <w:t>Wie heißen die Instanzen?</w:t>
      </w:r>
    </w:p>
    <w:p w:rsidR="003E28A2" w:rsidRDefault="003E28A2" w:rsidP="003E28A2">
      <w:pPr>
        <w:pStyle w:val="Listenabsatz"/>
      </w:pPr>
    </w:p>
    <w:p w:rsidR="003E28A2" w:rsidRDefault="003E28A2" w:rsidP="003E28A2">
      <w:pPr>
        <w:pStyle w:val="Listenabsatz"/>
        <w:numPr>
          <w:ilvl w:val="0"/>
          <w:numId w:val="3"/>
        </w:numPr>
      </w:pPr>
      <w:r>
        <w:t>Welche Gerichte können I. Instanz sein?</w:t>
      </w:r>
    </w:p>
    <w:p w:rsidR="003E28A2" w:rsidRDefault="003E28A2" w:rsidP="003E28A2">
      <w:pPr>
        <w:pStyle w:val="Listenabsatz"/>
      </w:pPr>
    </w:p>
    <w:p w:rsidR="003E28A2" w:rsidRDefault="003E28A2" w:rsidP="003E28A2">
      <w:pPr>
        <w:pStyle w:val="Listenabsatz"/>
        <w:numPr>
          <w:ilvl w:val="0"/>
          <w:numId w:val="3"/>
        </w:numPr>
      </w:pPr>
      <w:r>
        <w:t>Für welche Streitigkeiten ist das Amtsgericht zuständig?</w:t>
      </w:r>
    </w:p>
    <w:p w:rsidR="003E28A2" w:rsidRDefault="003E28A2" w:rsidP="003E28A2">
      <w:pPr>
        <w:pStyle w:val="Listenabsatz"/>
      </w:pPr>
    </w:p>
    <w:p w:rsidR="003E28A2" w:rsidRDefault="003E28A2" w:rsidP="003E28A2">
      <w:pPr>
        <w:pStyle w:val="Listenabsatz"/>
        <w:numPr>
          <w:ilvl w:val="0"/>
          <w:numId w:val="3"/>
        </w:numPr>
      </w:pPr>
      <w:r>
        <w:t>Welche Gerichte sind ausschließlich Rechtsmittelinstanzen?</w:t>
      </w:r>
    </w:p>
    <w:p w:rsidR="003E28A2" w:rsidRDefault="003E28A2" w:rsidP="003E28A2">
      <w:pPr>
        <w:pStyle w:val="Listenabsatz"/>
      </w:pPr>
    </w:p>
    <w:p w:rsidR="003E28A2" w:rsidRDefault="003E28A2" w:rsidP="003E28A2">
      <w:pPr>
        <w:pStyle w:val="Listenabsatz"/>
        <w:numPr>
          <w:ilvl w:val="0"/>
          <w:numId w:val="3"/>
        </w:numPr>
      </w:pPr>
      <w:r>
        <w:t>Wie ist der Instanzenzug bei einem Rechtsstreit wegen Schadenersatz in Höhe von 8000€?</w:t>
      </w:r>
    </w:p>
    <w:p w:rsidR="003E28A2" w:rsidRDefault="003E28A2" w:rsidP="003E28A2">
      <w:pPr>
        <w:pStyle w:val="Listenabsatz"/>
      </w:pPr>
    </w:p>
    <w:p w:rsidR="003E28A2" w:rsidRDefault="003E28A2" w:rsidP="003E28A2">
      <w:pPr>
        <w:pStyle w:val="Listenabsatz"/>
        <w:numPr>
          <w:ilvl w:val="0"/>
          <w:numId w:val="3"/>
        </w:numPr>
      </w:pPr>
      <w:r>
        <w:t>Wie ist der Instanzenzug bei einem Rechtsstreit in einer Wohnraummietsache?</w:t>
      </w:r>
    </w:p>
    <w:p w:rsidR="003E28A2" w:rsidRDefault="003E28A2" w:rsidP="003E28A2">
      <w:pPr>
        <w:pStyle w:val="Listenabsatz"/>
      </w:pPr>
    </w:p>
    <w:p w:rsidR="003E28A2" w:rsidRDefault="003E28A2" w:rsidP="003E28A2">
      <w:pPr>
        <w:pStyle w:val="Listenabsatz"/>
        <w:numPr>
          <w:ilvl w:val="0"/>
          <w:numId w:val="3"/>
        </w:numPr>
      </w:pPr>
      <w:r>
        <w:t>Wer spricht Recht a) AG b) LG c) OLG/KG d) BGH?</w:t>
      </w:r>
    </w:p>
    <w:p w:rsidR="003E28A2" w:rsidRDefault="003E28A2" w:rsidP="003E28A2">
      <w:pPr>
        <w:pStyle w:val="Listenabsatz"/>
      </w:pPr>
    </w:p>
    <w:p w:rsidR="003E28A2" w:rsidRDefault="0038093C" w:rsidP="003E28A2">
      <w:pPr>
        <w:pStyle w:val="Listenabsatz"/>
        <w:numPr>
          <w:ilvl w:val="0"/>
          <w:numId w:val="3"/>
        </w:numPr>
      </w:pPr>
      <w:r>
        <w:t>Ist die sofortige Beschwerde ein Rechtsmittel oder ein Rechtsbehelf?</w:t>
      </w:r>
    </w:p>
    <w:p w:rsidR="0038093C" w:rsidRDefault="0038093C" w:rsidP="0038093C">
      <w:pPr>
        <w:pStyle w:val="Listenabsatz"/>
      </w:pPr>
    </w:p>
    <w:p w:rsidR="0038093C" w:rsidRPr="003E28A2" w:rsidRDefault="0038093C" w:rsidP="003E28A2">
      <w:pPr>
        <w:pStyle w:val="Listenabsatz"/>
        <w:numPr>
          <w:ilvl w:val="0"/>
          <w:numId w:val="3"/>
        </w:numPr>
      </w:pPr>
      <w:r>
        <w:t>Wie ist die Vorgehensweise bei Eingang der sofortigen Beschwerde?</w:t>
      </w:r>
      <w:bookmarkStart w:id="0" w:name="_GoBack"/>
      <w:bookmarkEnd w:id="0"/>
    </w:p>
    <w:p w:rsidR="003E28A2" w:rsidRDefault="003E28A2" w:rsidP="003E28A2">
      <w:pPr>
        <w:ind w:left="360"/>
      </w:pPr>
    </w:p>
    <w:p w:rsidR="000118B3" w:rsidRDefault="000118B3" w:rsidP="000118B3">
      <w:pPr>
        <w:pStyle w:val="Listenabsatz"/>
      </w:pPr>
    </w:p>
    <w:p w:rsidR="000118B3" w:rsidRDefault="000118B3" w:rsidP="000118B3">
      <w:pPr>
        <w:pStyle w:val="Listenabsatz"/>
      </w:pPr>
    </w:p>
    <w:p w:rsidR="000118B3" w:rsidRPr="00DD4E4F" w:rsidRDefault="000118B3" w:rsidP="003E28A2"/>
    <w:p w:rsidR="004E38E8" w:rsidRDefault="004E38E8" w:rsidP="004E38E8">
      <w:pPr>
        <w:rPr>
          <w:u w:val="single"/>
        </w:rPr>
      </w:pPr>
    </w:p>
    <w:p w:rsidR="004E38E8" w:rsidRPr="004E38E8" w:rsidRDefault="004E38E8" w:rsidP="004E38E8">
      <w:pPr>
        <w:rPr>
          <w:u w:val="single"/>
        </w:rPr>
      </w:pPr>
    </w:p>
    <w:sectPr w:rsidR="004E38E8" w:rsidRPr="004E38E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80709"/>
    <w:multiLevelType w:val="hybridMultilevel"/>
    <w:tmpl w:val="AAD2C9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7D34900"/>
    <w:multiLevelType w:val="hybridMultilevel"/>
    <w:tmpl w:val="642445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5A644C7"/>
    <w:multiLevelType w:val="hybridMultilevel"/>
    <w:tmpl w:val="C0E800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3FD"/>
    <w:rsid w:val="000118B3"/>
    <w:rsid w:val="0038093C"/>
    <w:rsid w:val="003E28A2"/>
    <w:rsid w:val="004E38E8"/>
    <w:rsid w:val="009203FD"/>
    <w:rsid w:val="00AF5E26"/>
    <w:rsid w:val="00DD4E4F"/>
    <w:rsid w:val="00EE7F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33994"/>
  <w15:chartTrackingRefBased/>
  <w15:docId w15:val="{EC381452-E87B-44EF-88D2-A8166FF8D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9203F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203FD"/>
    <w:rPr>
      <w:rFonts w:asciiTheme="majorHAnsi" w:eastAsiaTheme="majorEastAsia" w:hAnsiTheme="majorHAnsi" w:cstheme="majorBidi"/>
      <w:color w:val="2E74B5" w:themeColor="accent1" w:themeShade="BF"/>
      <w:sz w:val="32"/>
      <w:szCs w:val="32"/>
    </w:rPr>
  </w:style>
  <w:style w:type="paragraph" w:styleId="Listenabsatz">
    <w:name w:val="List Paragraph"/>
    <w:basedOn w:val="Standard"/>
    <w:uiPriority w:val="34"/>
    <w:qFormat/>
    <w:rsid w:val="009203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2864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ITDZ-Berlin</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Rachner, Kathrin</dc:creator>
  <cp:keywords/>
  <dc:description/>
  <cp:lastModifiedBy>Rachner, Kathrin</cp:lastModifiedBy>
  <cp:revision>3</cp:revision>
  <dcterms:created xsi:type="dcterms:W3CDTF">2021-10-14T13:24:00Z</dcterms:created>
  <dcterms:modified xsi:type="dcterms:W3CDTF">2021-10-21T10:55:00Z</dcterms:modified>
</cp:coreProperties>
</file>