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56E4B4" w14:textId="77777777" w:rsidR="00D75038" w:rsidRDefault="00D75038" w:rsidP="00D75038">
      <w:pPr>
        <w:spacing w:line="360" w:lineRule="auto"/>
        <w:rPr>
          <w:rFonts w:ascii="Arial" w:hAnsi="Arial" w:cs="Arial"/>
          <w:b/>
          <w:sz w:val="24"/>
          <w:szCs w:val="24"/>
        </w:rPr>
      </w:pPr>
      <w:bookmarkStart w:id="0" w:name="_GoBack"/>
      <w:bookmarkEnd w:id="0"/>
      <w:r>
        <w:rPr>
          <w:rFonts w:ascii="Arial" w:hAnsi="Arial" w:cs="Arial"/>
          <w:b/>
          <w:sz w:val="24"/>
          <w:szCs w:val="24"/>
        </w:rPr>
        <w:t xml:space="preserve">Die ordentliche Gerichtsbarkeit </w:t>
      </w:r>
    </w:p>
    <w:p w14:paraId="0F90A882" w14:textId="77777777" w:rsidR="00D75038" w:rsidRPr="00410F3C" w:rsidRDefault="00D75038" w:rsidP="00D75038">
      <w:pPr>
        <w:spacing w:line="360" w:lineRule="auto"/>
        <w:rPr>
          <w:rFonts w:ascii="Arial" w:hAnsi="Arial" w:cs="Arial"/>
          <w:sz w:val="24"/>
          <w:szCs w:val="24"/>
        </w:rPr>
      </w:pPr>
      <w:r>
        <w:rPr>
          <w:rFonts w:ascii="Arial" w:hAnsi="Arial" w:cs="Arial"/>
          <w:sz w:val="24"/>
          <w:szCs w:val="24"/>
        </w:rPr>
        <w:t xml:space="preserve">Im </w:t>
      </w:r>
      <w:r>
        <w:rPr>
          <w:rFonts w:ascii="Arial" w:hAnsi="Arial" w:cs="Arial"/>
          <w:i/>
          <w:sz w:val="24"/>
          <w:szCs w:val="24"/>
        </w:rPr>
        <w:t>Gerichtsverfassungsgesetz (GVG)</w:t>
      </w:r>
      <w:r>
        <w:rPr>
          <w:rFonts w:ascii="Arial" w:hAnsi="Arial" w:cs="Arial"/>
          <w:sz w:val="24"/>
          <w:szCs w:val="24"/>
        </w:rPr>
        <w:t xml:space="preserve"> ist in § 13 festgelegt, dass alle _____________________________</w:t>
      </w:r>
      <w:r w:rsidRPr="00410F3C">
        <w:rPr>
          <w:rFonts w:ascii="Arial" w:hAnsi="Arial" w:cs="Arial"/>
          <w:color w:val="385623" w:themeColor="accent6" w:themeShade="80"/>
          <w:sz w:val="24"/>
          <w:szCs w:val="24"/>
        </w:rPr>
        <w:t xml:space="preserve">, </w:t>
      </w:r>
      <w:r>
        <w:rPr>
          <w:rFonts w:ascii="Arial" w:hAnsi="Arial" w:cs="Arial"/>
          <w:sz w:val="24"/>
          <w:szCs w:val="24"/>
        </w:rPr>
        <w:t>__________________________</w:t>
      </w:r>
      <w:r w:rsidRPr="00410F3C">
        <w:rPr>
          <w:rFonts w:ascii="Arial" w:hAnsi="Arial" w:cs="Arial"/>
          <w:color w:val="385623" w:themeColor="accent6" w:themeShade="80"/>
          <w:sz w:val="24"/>
          <w:szCs w:val="24"/>
        </w:rPr>
        <w:t xml:space="preserve">, </w:t>
      </w:r>
      <w:r>
        <w:rPr>
          <w:rFonts w:ascii="Arial" w:hAnsi="Arial" w:cs="Arial"/>
          <w:sz w:val="24"/>
          <w:szCs w:val="24"/>
        </w:rPr>
        <w:t xml:space="preserve">_________________________________________ sowie ___________________________ vor die </w:t>
      </w:r>
      <w:r>
        <w:rPr>
          <w:rFonts w:ascii="Arial" w:hAnsi="Arial" w:cs="Arial"/>
          <w:b/>
          <w:sz w:val="24"/>
          <w:szCs w:val="24"/>
        </w:rPr>
        <w:t xml:space="preserve">ordentlichen Gerichte </w:t>
      </w:r>
      <w:r>
        <w:rPr>
          <w:rFonts w:ascii="Arial" w:hAnsi="Arial" w:cs="Arial"/>
          <w:sz w:val="24"/>
          <w:szCs w:val="24"/>
        </w:rPr>
        <w:t>gehören, wenn sie nicht ausdrücklich besondere Gerichten zugewiesen sind.</w:t>
      </w:r>
    </w:p>
    <w:p w14:paraId="3B9D31E8" w14:textId="77777777" w:rsidR="00D75038" w:rsidRDefault="00D75038" w:rsidP="00D75038">
      <w:pPr>
        <w:spacing w:line="360" w:lineRule="auto"/>
        <w:rPr>
          <w:rStyle w:val="A7"/>
          <w:rFonts w:ascii="Arial" w:hAnsi="Arial" w:cs="Arial"/>
          <w:sz w:val="24"/>
          <w:szCs w:val="24"/>
        </w:rPr>
      </w:pPr>
    </w:p>
    <w:p w14:paraId="18907158" w14:textId="77777777" w:rsidR="00D75038" w:rsidRDefault="00D75038" w:rsidP="00D75038">
      <w:pPr>
        <w:spacing w:line="360" w:lineRule="auto"/>
        <w:rPr>
          <w:rStyle w:val="A7"/>
          <w:rFonts w:ascii="Arial" w:hAnsi="Arial" w:cs="Arial"/>
          <w:b/>
          <w:sz w:val="24"/>
          <w:szCs w:val="24"/>
        </w:rPr>
      </w:pPr>
      <w:r>
        <w:rPr>
          <w:rFonts w:ascii="Arial" w:hAnsi="Arial" w:cs="Arial"/>
          <w:b/>
          <w:noProof/>
          <w:color w:val="000000"/>
          <w:sz w:val="24"/>
          <w:szCs w:val="24"/>
        </w:rPr>
        <mc:AlternateContent>
          <mc:Choice Requires="wps">
            <w:drawing>
              <wp:anchor distT="0" distB="0" distL="114300" distR="114300" simplePos="0" relativeHeight="251659264" behindDoc="0" locked="0" layoutInCell="1" allowOverlap="1" wp14:anchorId="4006D5CC" wp14:editId="6144C408">
                <wp:simplePos x="0" y="0"/>
                <wp:positionH relativeFrom="column">
                  <wp:posOffset>1993530</wp:posOffset>
                </wp:positionH>
                <wp:positionV relativeFrom="paragraph">
                  <wp:posOffset>157906</wp:posOffset>
                </wp:positionV>
                <wp:extent cx="1781033" cy="668741"/>
                <wp:effectExtent l="0" t="0" r="10160" b="17145"/>
                <wp:wrapNone/>
                <wp:docPr id="27" name="Rechteck: abgerundete Ecken 27"/>
                <wp:cNvGraphicFramePr/>
                <a:graphic xmlns:a="http://schemas.openxmlformats.org/drawingml/2006/main">
                  <a:graphicData uri="http://schemas.microsoft.com/office/word/2010/wordprocessingShape">
                    <wps:wsp>
                      <wps:cNvSpPr/>
                      <wps:spPr>
                        <a:xfrm>
                          <a:off x="0" y="0"/>
                          <a:ext cx="1781033" cy="668741"/>
                        </a:xfrm>
                        <a:prstGeom prst="roundRect">
                          <a:avLst/>
                        </a:prstGeom>
                      </wps:spPr>
                      <wps:style>
                        <a:lnRef idx="2">
                          <a:schemeClr val="dk1"/>
                        </a:lnRef>
                        <a:fillRef idx="1">
                          <a:schemeClr val="lt1"/>
                        </a:fillRef>
                        <a:effectRef idx="0">
                          <a:schemeClr val="dk1"/>
                        </a:effectRef>
                        <a:fontRef idx="minor">
                          <a:schemeClr val="dk1"/>
                        </a:fontRef>
                      </wps:style>
                      <wps:txbx>
                        <w:txbxContent>
                          <w:p w14:paraId="4124B94C" w14:textId="77777777" w:rsidR="00D75038" w:rsidRPr="005B18ED" w:rsidRDefault="00D75038" w:rsidP="00D75038">
                            <w:pPr>
                              <w:spacing w:line="240" w:lineRule="auto"/>
                              <w:jc w:val="center"/>
                              <w:rPr>
                                <w:b/>
                                <w:color w:val="385623" w:themeColor="accent6"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006D5CC" id="Rechteck: abgerundete Ecken 27" o:spid="_x0000_s1026" style="position:absolute;margin-left:156.95pt;margin-top:12.45pt;width:140.25pt;height:52.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" fillcolor="white [3201]" strokecolor="black [3200]" strokeweight="1pt">
                <v:stroke joinstyle="miter"/>
                <v:textbox>
                  <w:txbxContent>
                    <w:p w14:paraId="4124B94C" w14:textId="77777777" w:rsidR="00D75038" w:rsidRPr="005B18ED" w:rsidRDefault="00D75038" w:rsidP="00D75038">
                      <w:pPr>
                        <w:spacing w:line="240" w:lineRule="auto"/>
                        <w:jc w:val="center"/>
                        <w:rPr>
                          <w:b/>
                          <w:color w:val="385623" w:themeColor="accent6" w:themeShade="80"/>
                        </w:rPr>
                      </w:pPr>
                    </w:p>
                  </w:txbxContent>
                </v:textbox>
              </v:roundrect>
            </w:pict>
          </mc:Fallback>
        </mc:AlternateContent>
      </w:r>
    </w:p>
    <w:p w14:paraId="7858EB32" w14:textId="77777777" w:rsidR="00D75038" w:rsidRDefault="00D75038" w:rsidP="00D75038">
      <w:pPr>
        <w:spacing w:line="360" w:lineRule="auto"/>
        <w:rPr>
          <w:rStyle w:val="A7"/>
          <w:rFonts w:ascii="Arial" w:hAnsi="Arial" w:cs="Arial"/>
          <w:b/>
          <w:sz w:val="24"/>
          <w:szCs w:val="24"/>
        </w:rPr>
      </w:pPr>
    </w:p>
    <w:p w14:paraId="0643E024" w14:textId="77777777" w:rsidR="00D75038" w:rsidRDefault="00D75038" w:rsidP="00D75038">
      <w:pPr>
        <w:spacing w:line="360" w:lineRule="auto"/>
        <w:rPr>
          <w:rStyle w:val="A7"/>
          <w:rFonts w:ascii="Arial" w:hAnsi="Arial" w:cs="Arial"/>
          <w:b/>
          <w:sz w:val="24"/>
          <w:szCs w:val="24"/>
        </w:rPr>
      </w:pPr>
      <w:r>
        <w:rPr>
          <w:rFonts w:ascii="Arial" w:hAnsi="Arial" w:cs="Arial"/>
          <w:b/>
          <w:noProof/>
          <w:color w:val="000000"/>
          <w:sz w:val="24"/>
          <w:szCs w:val="24"/>
        </w:rPr>
        <mc:AlternateContent>
          <mc:Choice Requires="wps">
            <w:drawing>
              <wp:anchor distT="0" distB="0" distL="114300" distR="114300" simplePos="0" relativeHeight="251665408" behindDoc="0" locked="0" layoutInCell="1" allowOverlap="1" wp14:anchorId="26214757" wp14:editId="65BAA5AD">
                <wp:simplePos x="0" y="0"/>
                <wp:positionH relativeFrom="column">
                  <wp:posOffset>3610790</wp:posOffset>
                </wp:positionH>
                <wp:positionV relativeFrom="paragraph">
                  <wp:posOffset>220497</wp:posOffset>
                </wp:positionV>
                <wp:extent cx="136478" cy="163774"/>
                <wp:effectExtent l="0" t="0" r="73660" b="65405"/>
                <wp:wrapNone/>
                <wp:docPr id="33" name="Gerade Verbindung mit Pfeil 33"/>
                <wp:cNvGraphicFramePr/>
                <a:graphic xmlns:a="http://schemas.openxmlformats.org/drawingml/2006/main">
                  <a:graphicData uri="http://schemas.microsoft.com/office/word/2010/wordprocessingShape">
                    <wps:wsp>
                      <wps:cNvCnPr/>
                      <wps:spPr>
                        <a:xfrm>
                          <a:off x="0" y="0"/>
                          <a:ext cx="136478" cy="1637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9AF1989" id="_x0000_t32" coordsize="21600,21600" o:spt="32" o:oned="t" path="m,l21600,21600e" filled="f">
                <v:path arrowok="t" fillok="f" o:connecttype="none"/>
                <o:lock v:ext="edit" shapetype="t"/>
              </v:shapetype>
              <v:shape id="Gerade Verbindung mit Pfeil 33" o:spid="_x0000_s1026" type="#_x0000_t32" style="position:absolute;margin-left:284.3pt;margin-top:17.35pt;width:10.75pt;height:12.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" strokecolor="black [3200]" strokeweight=".5pt">
                <v:stroke endarrow="block" joinstyle="miter"/>
              </v:shape>
            </w:pict>
          </mc:Fallback>
        </mc:AlternateContent>
      </w:r>
      <w:r>
        <w:rPr>
          <w:rFonts w:ascii="Arial" w:hAnsi="Arial" w:cs="Arial"/>
          <w:b/>
          <w:noProof/>
          <w:color w:val="000000"/>
          <w:sz w:val="24"/>
          <w:szCs w:val="24"/>
        </w:rPr>
        <mc:AlternateContent>
          <mc:Choice Requires="wps">
            <w:drawing>
              <wp:anchor distT="0" distB="0" distL="114300" distR="114300" simplePos="0" relativeHeight="251664384" behindDoc="0" locked="0" layoutInCell="1" allowOverlap="1" wp14:anchorId="4472CC38" wp14:editId="0311492E">
                <wp:simplePos x="0" y="0"/>
                <wp:positionH relativeFrom="column">
                  <wp:posOffset>1966235</wp:posOffset>
                </wp:positionH>
                <wp:positionV relativeFrom="paragraph">
                  <wp:posOffset>172729</wp:posOffset>
                </wp:positionV>
                <wp:extent cx="177421" cy="191069"/>
                <wp:effectExtent l="38100" t="0" r="32385" b="57150"/>
                <wp:wrapNone/>
                <wp:docPr id="32" name="Gerade Verbindung mit Pfeil 32"/>
                <wp:cNvGraphicFramePr/>
                <a:graphic xmlns:a="http://schemas.openxmlformats.org/drawingml/2006/main">
                  <a:graphicData uri="http://schemas.microsoft.com/office/word/2010/wordprocessingShape">
                    <wps:wsp>
                      <wps:cNvCnPr/>
                      <wps:spPr>
                        <a:xfrm flipH="1">
                          <a:off x="0" y="0"/>
                          <a:ext cx="177421" cy="1910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D3623CD" id="Gerade Verbindung mit Pfeil 32" o:spid="_x0000_s1026" type="#_x0000_t32" style="position:absolute;margin-left:154.8pt;margin-top:13.6pt;width:13.95pt;height:15.05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" strokecolor="black [3200]" strokeweight=".5pt">
                <v:stroke endarrow="block" joinstyle="miter"/>
              </v:shape>
            </w:pict>
          </mc:Fallback>
        </mc:AlternateContent>
      </w:r>
    </w:p>
    <w:p w14:paraId="74FA8C08" w14:textId="77777777" w:rsidR="00D75038" w:rsidRDefault="00D75038" w:rsidP="00D75038">
      <w:pPr>
        <w:spacing w:line="360" w:lineRule="auto"/>
        <w:rPr>
          <w:rStyle w:val="A7"/>
          <w:rFonts w:ascii="Arial" w:hAnsi="Arial" w:cs="Arial"/>
          <w:b/>
          <w:sz w:val="24"/>
          <w:szCs w:val="24"/>
        </w:rPr>
      </w:pPr>
      <w:r>
        <w:rPr>
          <w:rFonts w:ascii="Arial" w:hAnsi="Arial" w:cs="Arial"/>
          <w:b/>
          <w:noProof/>
          <w:color w:val="000000"/>
          <w:sz w:val="24"/>
          <w:szCs w:val="24"/>
        </w:rPr>
        <mc:AlternateContent>
          <mc:Choice Requires="wps">
            <w:drawing>
              <wp:anchor distT="0" distB="0" distL="114300" distR="114300" simplePos="0" relativeHeight="251660288" behindDoc="0" locked="0" layoutInCell="1" allowOverlap="1" wp14:anchorId="49310C1A" wp14:editId="79AA2998">
                <wp:simplePos x="0" y="0"/>
                <wp:positionH relativeFrom="column">
                  <wp:posOffset>3611833</wp:posOffset>
                </wp:positionH>
                <wp:positionV relativeFrom="paragraph">
                  <wp:posOffset>96197</wp:posOffset>
                </wp:positionV>
                <wp:extent cx="1781033" cy="668741"/>
                <wp:effectExtent l="0" t="0" r="10160" b="17145"/>
                <wp:wrapNone/>
                <wp:docPr id="28" name="Rechteck: abgerundete Ecken 28"/>
                <wp:cNvGraphicFramePr/>
                <a:graphic xmlns:a="http://schemas.openxmlformats.org/drawingml/2006/main">
                  <a:graphicData uri="http://schemas.microsoft.com/office/word/2010/wordprocessingShape">
                    <wps:wsp>
                      <wps:cNvSpPr/>
                      <wps:spPr>
                        <a:xfrm>
                          <a:off x="0" y="0"/>
                          <a:ext cx="1781033" cy="668741"/>
                        </a:xfrm>
                        <a:prstGeom prst="roundRect">
                          <a:avLst/>
                        </a:prstGeom>
                      </wps:spPr>
                      <wps:style>
                        <a:lnRef idx="2">
                          <a:schemeClr val="dk1"/>
                        </a:lnRef>
                        <a:fillRef idx="1">
                          <a:schemeClr val="lt1"/>
                        </a:fillRef>
                        <a:effectRef idx="0">
                          <a:schemeClr val="dk1"/>
                        </a:effectRef>
                        <a:fontRef idx="minor">
                          <a:schemeClr val="dk1"/>
                        </a:fontRef>
                      </wps:style>
                      <wps:txbx>
                        <w:txbxContent>
                          <w:p w14:paraId="706D66EA" w14:textId="77777777" w:rsidR="00D75038" w:rsidRPr="005B18ED" w:rsidRDefault="00D75038" w:rsidP="00D75038">
                            <w:pPr>
                              <w:spacing w:line="240" w:lineRule="auto"/>
                              <w:jc w:val="center"/>
                              <w:rPr>
                                <w:b/>
                                <w:color w:val="385623" w:themeColor="accent6"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9310C1A" id="Rechteck: abgerundete Ecken 28" o:spid="_x0000_s1027" style="position:absolute;margin-left:284.4pt;margin-top:7.55pt;width:140.25pt;height:52.6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" fillcolor="white [3201]" strokecolor="black [3200]" strokeweight="1pt">
                <v:stroke joinstyle="miter"/>
                <v:textbox>
                  <w:txbxContent>
                    <w:p w14:paraId="706D66EA" w14:textId="77777777" w:rsidR="00D75038" w:rsidRPr="005B18ED" w:rsidRDefault="00D75038" w:rsidP="00D75038">
                      <w:pPr>
                        <w:spacing w:line="240" w:lineRule="auto"/>
                        <w:jc w:val="center"/>
                        <w:rPr>
                          <w:b/>
                          <w:color w:val="385623" w:themeColor="accent6" w:themeShade="80"/>
                        </w:rPr>
                      </w:pPr>
                    </w:p>
                  </w:txbxContent>
                </v:textbox>
              </v:roundrect>
            </w:pict>
          </mc:Fallback>
        </mc:AlternateContent>
      </w:r>
      <w:r>
        <w:rPr>
          <w:rFonts w:ascii="Arial" w:hAnsi="Arial" w:cs="Arial"/>
          <w:b/>
          <w:noProof/>
          <w:color w:val="000000"/>
          <w:sz w:val="24"/>
          <w:szCs w:val="24"/>
        </w:rPr>
        <mc:AlternateContent>
          <mc:Choice Requires="wps">
            <w:drawing>
              <wp:anchor distT="0" distB="0" distL="114300" distR="114300" simplePos="0" relativeHeight="251661312" behindDoc="0" locked="0" layoutInCell="1" allowOverlap="1" wp14:anchorId="100AAF7F" wp14:editId="04FB579C">
                <wp:simplePos x="0" y="0"/>
                <wp:positionH relativeFrom="column">
                  <wp:posOffset>305189</wp:posOffset>
                </wp:positionH>
                <wp:positionV relativeFrom="paragraph">
                  <wp:posOffset>84929</wp:posOffset>
                </wp:positionV>
                <wp:extent cx="1781033" cy="668741"/>
                <wp:effectExtent l="0" t="0" r="10160" b="17145"/>
                <wp:wrapNone/>
                <wp:docPr id="29" name="Rechteck: abgerundete Ecken 29"/>
                <wp:cNvGraphicFramePr/>
                <a:graphic xmlns:a="http://schemas.openxmlformats.org/drawingml/2006/main">
                  <a:graphicData uri="http://schemas.microsoft.com/office/word/2010/wordprocessingShape">
                    <wps:wsp>
                      <wps:cNvSpPr/>
                      <wps:spPr>
                        <a:xfrm>
                          <a:off x="0" y="0"/>
                          <a:ext cx="1781033" cy="668741"/>
                        </a:xfrm>
                        <a:prstGeom prst="roundRect">
                          <a:avLst/>
                        </a:prstGeom>
                      </wps:spPr>
                      <wps:style>
                        <a:lnRef idx="2">
                          <a:schemeClr val="dk1"/>
                        </a:lnRef>
                        <a:fillRef idx="1">
                          <a:schemeClr val="lt1"/>
                        </a:fillRef>
                        <a:effectRef idx="0">
                          <a:schemeClr val="dk1"/>
                        </a:effectRef>
                        <a:fontRef idx="minor">
                          <a:schemeClr val="dk1"/>
                        </a:fontRef>
                      </wps:style>
                      <wps:txbx>
                        <w:txbxContent>
                          <w:p w14:paraId="39FB7CAD" w14:textId="77777777" w:rsidR="00D75038" w:rsidRPr="005B18ED" w:rsidRDefault="00D75038" w:rsidP="00D75038">
                            <w:pPr>
                              <w:spacing w:line="240" w:lineRule="auto"/>
                              <w:jc w:val="center"/>
                              <w:rPr>
                                <w:b/>
                                <w:color w:val="385623" w:themeColor="accent6"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00AAF7F" id="Rechteck: abgerundete Ecken 29" o:spid="_x0000_s1028" style="position:absolute;margin-left:24.05pt;margin-top:6.7pt;width:140.25pt;height:52.6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" fillcolor="white [3201]" strokecolor="black [3200]" strokeweight="1pt">
                <v:stroke joinstyle="miter"/>
                <v:textbox>
                  <w:txbxContent>
                    <w:p w14:paraId="39FB7CAD" w14:textId="77777777" w:rsidR="00D75038" w:rsidRPr="005B18ED" w:rsidRDefault="00D75038" w:rsidP="00D75038">
                      <w:pPr>
                        <w:spacing w:line="240" w:lineRule="auto"/>
                        <w:jc w:val="center"/>
                        <w:rPr>
                          <w:b/>
                          <w:color w:val="385623" w:themeColor="accent6" w:themeShade="80"/>
                        </w:rPr>
                      </w:pPr>
                    </w:p>
                  </w:txbxContent>
                </v:textbox>
              </v:roundrect>
            </w:pict>
          </mc:Fallback>
        </mc:AlternateContent>
      </w:r>
    </w:p>
    <w:p w14:paraId="4ADB0FA2" w14:textId="77777777" w:rsidR="00D75038" w:rsidRDefault="00D75038" w:rsidP="00D75038">
      <w:pPr>
        <w:spacing w:line="360" w:lineRule="auto"/>
        <w:rPr>
          <w:rStyle w:val="A7"/>
          <w:rFonts w:ascii="Arial" w:hAnsi="Arial" w:cs="Arial"/>
          <w:b/>
          <w:sz w:val="24"/>
          <w:szCs w:val="24"/>
        </w:rPr>
      </w:pPr>
    </w:p>
    <w:p w14:paraId="50F39616" w14:textId="77777777" w:rsidR="00D75038" w:rsidRDefault="00D75038" w:rsidP="00D75038">
      <w:pPr>
        <w:spacing w:line="360" w:lineRule="auto"/>
        <w:rPr>
          <w:rStyle w:val="A7"/>
          <w:rFonts w:ascii="Arial" w:hAnsi="Arial" w:cs="Arial"/>
          <w:b/>
          <w:sz w:val="24"/>
          <w:szCs w:val="24"/>
        </w:rPr>
      </w:pPr>
      <w:r>
        <w:rPr>
          <w:rFonts w:ascii="Arial" w:hAnsi="Arial" w:cs="Arial"/>
          <w:b/>
          <w:noProof/>
          <w:color w:val="000000"/>
          <w:sz w:val="24"/>
          <w:szCs w:val="24"/>
        </w:rPr>
        <mc:AlternateContent>
          <mc:Choice Requires="wps">
            <w:drawing>
              <wp:anchor distT="0" distB="0" distL="114300" distR="114300" simplePos="0" relativeHeight="251667456" behindDoc="0" locked="0" layoutInCell="1" allowOverlap="1" wp14:anchorId="395C9F30" wp14:editId="3153D206">
                <wp:simplePos x="0" y="0"/>
                <wp:positionH relativeFrom="column">
                  <wp:posOffset>1859735</wp:posOffset>
                </wp:positionH>
                <wp:positionV relativeFrom="paragraph">
                  <wp:posOffset>125436</wp:posOffset>
                </wp:positionV>
                <wp:extent cx="136478" cy="163774"/>
                <wp:effectExtent l="0" t="0" r="73660" b="65405"/>
                <wp:wrapNone/>
                <wp:docPr id="35" name="Gerade Verbindung mit Pfeil 35"/>
                <wp:cNvGraphicFramePr/>
                <a:graphic xmlns:a="http://schemas.openxmlformats.org/drawingml/2006/main">
                  <a:graphicData uri="http://schemas.microsoft.com/office/word/2010/wordprocessingShape">
                    <wps:wsp>
                      <wps:cNvCnPr/>
                      <wps:spPr>
                        <a:xfrm>
                          <a:off x="0" y="0"/>
                          <a:ext cx="136478" cy="1637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E693DA" id="Gerade Verbindung mit Pfeil 35" o:spid="_x0000_s1026" type="#_x0000_t32" style="position:absolute;margin-left:146.45pt;margin-top:9.9pt;width:10.75pt;height:1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" strokecolor="black [3200]" strokeweight=".5pt">
                <v:stroke endarrow="block" joinstyle="miter"/>
              </v:shape>
            </w:pict>
          </mc:Fallback>
        </mc:AlternateContent>
      </w:r>
      <w:r>
        <w:rPr>
          <w:rFonts w:ascii="Arial" w:hAnsi="Arial" w:cs="Arial"/>
          <w:b/>
          <w:noProof/>
          <w:color w:val="000000"/>
          <w:sz w:val="24"/>
          <w:szCs w:val="24"/>
        </w:rPr>
        <mc:AlternateContent>
          <mc:Choice Requires="wps">
            <w:drawing>
              <wp:anchor distT="0" distB="0" distL="114300" distR="114300" simplePos="0" relativeHeight="251666432" behindDoc="0" locked="0" layoutInCell="1" allowOverlap="1" wp14:anchorId="77AD04FF" wp14:editId="43A59C27">
                <wp:simplePos x="0" y="0"/>
                <wp:positionH relativeFrom="column">
                  <wp:posOffset>487045</wp:posOffset>
                </wp:positionH>
                <wp:positionV relativeFrom="paragraph">
                  <wp:posOffset>74769</wp:posOffset>
                </wp:positionV>
                <wp:extent cx="177421" cy="191069"/>
                <wp:effectExtent l="38100" t="0" r="32385" b="57150"/>
                <wp:wrapNone/>
                <wp:docPr id="34" name="Gerade Verbindung mit Pfeil 34"/>
                <wp:cNvGraphicFramePr/>
                <a:graphic xmlns:a="http://schemas.openxmlformats.org/drawingml/2006/main">
                  <a:graphicData uri="http://schemas.microsoft.com/office/word/2010/wordprocessingShape">
                    <wps:wsp>
                      <wps:cNvCnPr/>
                      <wps:spPr>
                        <a:xfrm flipH="1">
                          <a:off x="0" y="0"/>
                          <a:ext cx="177421" cy="1910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68FCA68" id="Gerade Verbindung mit Pfeil 34" o:spid="_x0000_s1026" type="#_x0000_t32" style="position:absolute;margin-left:38.35pt;margin-top:5.9pt;width:13.95pt;height:15.05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" strokecolor="black [3200]" strokeweight=".5pt">
                <v:stroke endarrow="block" joinstyle="miter"/>
              </v:shape>
            </w:pict>
          </mc:Fallback>
        </mc:AlternateContent>
      </w:r>
      <w:r>
        <w:rPr>
          <w:rFonts w:ascii="Arial" w:hAnsi="Arial" w:cs="Arial"/>
          <w:b/>
          <w:noProof/>
          <w:color w:val="000000"/>
          <w:sz w:val="24"/>
          <w:szCs w:val="24"/>
        </w:rPr>
        <mc:AlternateContent>
          <mc:Choice Requires="wps">
            <w:drawing>
              <wp:anchor distT="0" distB="0" distL="114300" distR="114300" simplePos="0" relativeHeight="251662336" behindDoc="0" locked="0" layoutInCell="1" allowOverlap="1" wp14:anchorId="43646533" wp14:editId="7D8B37FB">
                <wp:simplePos x="0" y="0"/>
                <wp:positionH relativeFrom="column">
                  <wp:posOffset>-456243</wp:posOffset>
                </wp:positionH>
                <wp:positionV relativeFrom="paragraph">
                  <wp:posOffset>362149</wp:posOffset>
                </wp:positionV>
                <wp:extent cx="1781033" cy="1344305"/>
                <wp:effectExtent l="0" t="0" r="10160" b="27305"/>
                <wp:wrapNone/>
                <wp:docPr id="30" name="Rechteck: abgerundete Ecken 30"/>
                <wp:cNvGraphicFramePr/>
                <a:graphic xmlns:a="http://schemas.openxmlformats.org/drawingml/2006/main">
                  <a:graphicData uri="http://schemas.microsoft.com/office/word/2010/wordprocessingShape">
                    <wps:wsp>
                      <wps:cNvSpPr/>
                      <wps:spPr>
                        <a:xfrm>
                          <a:off x="0" y="0"/>
                          <a:ext cx="1781033" cy="1344305"/>
                        </a:xfrm>
                        <a:prstGeom prst="roundRect">
                          <a:avLst/>
                        </a:prstGeom>
                      </wps:spPr>
                      <wps:style>
                        <a:lnRef idx="2">
                          <a:schemeClr val="dk1"/>
                        </a:lnRef>
                        <a:fillRef idx="1">
                          <a:schemeClr val="lt1"/>
                        </a:fillRef>
                        <a:effectRef idx="0">
                          <a:schemeClr val="dk1"/>
                        </a:effectRef>
                        <a:fontRef idx="minor">
                          <a:schemeClr val="dk1"/>
                        </a:fontRef>
                      </wps:style>
                      <wps:txbx>
                        <w:txbxContent>
                          <w:p w14:paraId="5B65D6EB" w14:textId="77777777" w:rsidR="00D75038" w:rsidRPr="005B18ED" w:rsidRDefault="00D75038" w:rsidP="003D1803">
                            <w:pPr>
                              <w:pStyle w:val="Listenabsatz"/>
                              <w:spacing w:line="240" w:lineRule="auto"/>
                              <w:ind w:left="360"/>
                              <w:rPr>
                                <w:color w:val="385623" w:themeColor="accent6"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43646533" id="Rechteck: abgerundete Ecken 30" o:spid="_x0000_s1029" style="position:absolute;margin-left:-35.9pt;margin-top:28.5pt;width:140.25pt;height:105.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" fillcolor="white [3201]" strokecolor="black [3200]" strokeweight="1pt">
                <v:stroke joinstyle="miter"/>
                <v:textbox>
                  <w:txbxContent>
                    <w:p w14:paraId="5B65D6EB" w14:textId="77777777" w:rsidR="00D75038" w:rsidRPr="005B18ED" w:rsidRDefault="00D75038" w:rsidP="003D1803">
                      <w:pPr>
                        <w:pStyle w:val="Listenabsatz"/>
                        <w:spacing w:line="240" w:lineRule="auto"/>
                        <w:ind w:left="360"/>
                        <w:rPr>
                          <w:color w:val="385623" w:themeColor="accent6" w:themeShade="80"/>
                        </w:rPr>
                      </w:pPr>
                    </w:p>
                  </w:txbxContent>
                </v:textbox>
              </v:roundrect>
            </w:pict>
          </mc:Fallback>
        </mc:AlternateContent>
      </w:r>
    </w:p>
    <w:p w14:paraId="2BD1BAD6" w14:textId="77777777" w:rsidR="00D75038" w:rsidRDefault="00D75038" w:rsidP="00D75038">
      <w:pPr>
        <w:spacing w:line="360" w:lineRule="auto"/>
        <w:rPr>
          <w:rStyle w:val="A7"/>
          <w:rFonts w:ascii="Arial" w:hAnsi="Arial" w:cs="Arial"/>
          <w:b/>
          <w:sz w:val="24"/>
          <w:szCs w:val="24"/>
        </w:rPr>
      </w:pPr>
      <w:r>
        <w:rPr>
          <w:rFonts w:ascii="Arial" w:hAnsi="Arial" w:cs="Arial"/>
          <w:b/>
          <w:noProof/>
          <w:color w:val="000000"/>
          <w:sz w:val="24"/>
          <w:szCs w:val="24"/>
        </w:rPr>
        <mc:AlternateContent>
          <mc:Choice Requires="wps">
            <w:drawing>
              <wp:anchor distT="0" distB="0" distL="114300" distR="114300" simplePos="0" relativeHeight="251663360" behindDoc="0" locked="0" layoutInCell="1" allowOverlap="1" wp14:anchorId="60EF8BF2" wp14:editId="60D8B52E">
                <wp:simplePos x="0" y="0"/>
                <wp:positionH relativeFrom="column">
                  <wp:posOffset>1625041</wp:posOffset>
                </wp:positionH>
                <wp:positionV relativeFrom="paragraph">
                  <wp:posOffset>4483</wp:posOffset>
                </wp:positionV>
                <wp:extent cx="1781033" cy="1344304"/>
                <wp:effectExtent l="0" t="0" r="10160" b="27305"/>
                <wp:wrapNone/>
                <wp:docPr id="31" name="Rechteck: abgerundete Ecken 31"/>
                <wp:cNvGraphicFramePr/>
                <a:graphic xmlns:a="http://schemas.openxmlformats.org/drawingml/2006/main">
                  <a:graphicData uri="http://schemas.microsoft.com/office/word/2010/wordprocessingShape">
                    <wps:wsp>
                      <wps:cNvSpPr/>
                      <wps:spPr>
                        <a:xfrm>
                          <a:off x="0" y="0"/>
                          <a:ext cx="1781033" cy="1344304"/>
                        </a:xfrm>
                        <a:prstGeom prst="roundRect">
                          <a:avLst/>
                        </a:prstGeom>
                      </wps:spPr>
                      <wps:style>
                        <a:lnRef idx="2">
                          <a:schemeClr val="dk1"/>
                        </a:lnRef>
                        <a:fillRef idx="1">
                          <a:schemeClr val="lt1"/>
                        </a:fillRef>
                        <a:effectRef idx="0">
                          <a:schemeClr val="dk1"/>
                        </a:effectRef>
                        <a:fontRef idx="minor">
                          <a:schemeClr val="dk1"/>
                        </a:fontRef>
                      </wps:style>
                      <wps:txbx>
                        <w:txbxContent>
                          <w:p w14:paraId="1F282167" w14:textId="77777777" w:rsidR="00D75038" w:rsidRPr="005B18ED" w:rsidRDefault="00D75038" w:rsidP="003D1803">
                            <w:pPr>
                              <w:pStyle w:val="Listenabsatz"/>
                              <w:spacing w:line="240" w:lineRule="auto"/>
                              <w:ind w:left="360"/>
                              <w:rPr>
                                <w:color w:val="385623" w:themeColor="accent6"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60EF8BF2" id="Rechteck: abgerundete Ecken 31" o:spid="_x0000_s1030" style="position:absolute;margin-left:127.95pt;margin-top:.35pt;width:140.25pt;height:105.8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" fillcolor="white [3201]" strokecolor="black [3200]" strokeweight="1pt">
                <v:stroke joinstyle="miter"/>
                <v:textbox>
                  <w:txbxContent>
                    <w:p w14:paraId="1F282167" w14:textId="77777777" w:rsidR="00D75038" w:rsidRPr="005B18ED" w:rsidRDefault="00D75038" w:rsidP="003D1803">
                      <w:pPr>
                        <w:pStyle w:val="Listenabsatz"/>
                        <w:spacing w:line="240" w:lineRule="auto"/>
                        <w:ind w:left="360"/>
                        <w:rPr>
                          <w:color w:val="385623" w:themeColor="accent6" w:themeShade="80"/>
                        </w:rPr>
                      </w:pPr>
                    </w:p>
                  </w:txbxContent>
                </v:textbox>
              </v:roundrect>
            </w:pict>
          </mc:Fallback>
        </mc:AlternateContent>
      </w:r>
    </w:p>
    <w:p w14:paraId="27F96C59" w14:textId="77777777" w:rsidR="00D75038" w:rsidRDefault="00D75038" w:rsidP="00D75038">
      <w:pPr>
        <w:spacing w:line="360" w:lineRule="auto"/>
        <w:rPr>
          <w:rStyle w:val="A7"/>
          <w:rFonts w:ascii="Arial" w:hAnsi="Arial" w:cs="Arial"/>
          <w:b/>
          <w:sz w:val="24"/>
          <w:szCs w:val="24"/>
        </w:rPr>
      </w:pPr>
    </w:p>
    <w:p w14:paraId="26BE6C8C" w14:textId="77777777" w:rsidR="00D75038" w:rsidRDefault="00D75038" w:rsidP="00D75038">
      <w:pPr>
        <w:spacing w:line="360" w:lineRule="auto"/>
        <w:rPr>
          <w:rStyle w:val="A7"/>
          <w:rFonts w:ascii="Arial" w:hAnsi="Arial" w:cs="Arial"/>
          <w:b/>
          <w:sz w:val="24"/>
          <w:szCs w:val="24"/>
        </w:rPr>
      </w:pPr>
    </w:p>
    <w:p w14:paraId="72570502" w14:textId="77777777" w:rsidR="00D75038" w:rsidRDefault="00D75038" w:rsidP="00D75038">
      <w:pPr>
        <w:spacing w:line="360" w:lineRule="auto"/>
        <w:rPr>
          <w:rStyle w:val="A7"/>
          <w:rFonts w:ascii="Arial" w:hAnsi="Arial" w:cs="Arial"/>
          <w:b/>
          <w:sz w:val="24"/>
          <w:szCs w:val="24"/>
        </w:rPr>
      </w:pPr>
    </w:p>
    <w:p w14:paraId="0F6808E1" w14:textId="77777777" w:rsidR="00D75038" w:rsidRDefault="00D75038" w:rsidP="00D75038">
      <w:pPr>
        <w:spacing w:line="360" w:lineRule="auto"/>
        <w:rPr>
          <w:rStyle w:val="A7"/>
          <w:rFonts w:ascii="Arial" w:hAnsi="Arial" w:cs="Arial"/>
          <w:b/>
          <w:sz w:val="24"/>
          <w:szCs w:val="24"/>
        </w:rPr>
      </w:pPr>
    </w:p>
    <w:p w14:paraId="252949A0" w14:textId="77777777" w:rsidR="00D75038" w:rsidRPr="00D909A5" w:rsidRDefault="00D75038" w:rsidP="00D75038">
      <w:pPr>
        <w:spacing w:line="360" w:lineRule="auto"/>
        <w:rPr>
          <w:rStyle w:val="A7"/>
          <w:rFonts w:ascii="Arial" w:hAnsi="Arial" w:cs="Arial"/>
          <w:b/>
          <w:i/>
          <w:sz w:val="24"/>
          <w:szCs w:val="24"/>
        </w:rPr>
      </w:pPr>
      <w:r>
        <w:rPr>
          <w:rStyle w:val="A7"/>
          <w:rFonts w:ascii="Arial" w:hAnsi="Arial" w:cs="Arial"/>
          <w:b/>
          <w:i/>
          <w:sz w:val="24"/>
          <w:szCs w:val="24"/>
        </w:rPr>
        <w:t>Erklärung zum Schaubild</w:t>
      </w:r>
    </w:p>
    <w:p w14:paraId="3BFA4735" w14:textId="77777777" w:rsidR="00D75038" w:rsidRDefault="00D75038" w:rsidP="00D75038">
      <w:pPr>
        <w:pStyle w:val="Listenabsatz"/>
        <w:numPr>
          <w:ilvl w:val="0"/>
          <w:numId w:val="8"/>
        </w:numPr>
        <w:spacing w:line="360" w:lineRule="auto"/>
        <w:rPr>
          <w:rStyle w:val="A7"/>
          <w:rFonts w:ascii="Arial" w:hAnsi="Arial" w:cs="Arial"/>
          <w:b/>
          <w:sz w:val="24"/>
          <w:szCs w:val="24"/>
        </w:rPr>
      </w:pPr>
      <w:r>
        <w:rPr>
          <w:rStyle w:val="A7"/>
          <w:rFonts w:ascii="Arial" w:hAnsi="Arial" w:cs="Arial"/>
          <w:sz w:val="24"/>
          <w:szCs w:val="24"/>
        </w:rPr>
        <w:t xml:space="preserve">die </w:t>
      </w:r>
      <w:r w:rsidRPr="00D909A5">
        <w:rPr>
          <w:rStyle w:val="A7"/>
          <w:rFonts w:ascii="Arial" w:hAnsi="Arial" w:cs="Arial"/>
          <w:sz w:val="24"/>
          <w:szCs w:val="24"/>
          <w:u w:val="single"/>
        </w:rPr>
        <w:t>ordentliche Gerichtsbarkeit</w:t>
      </w:r>
      <w:r>
        <w:rPr>
          <w:rStyle w:val="A7"/>
          <w:rFonts w:ascii="Arial" w:hAnsi="Arial" w:cs="Arial"/>
          <w:sz w:val="24"/>
          <w:szCs w:val="24"/>
        </w:rPr>
        <w:t xml:space="preserve"> gliedert sich in die </w:t>
      </w:r>
      <w:r>
        <w:rPr>
          <w:rStyle w:val="A7"/>
          <w:rFonts w:ascii="Arial" w:hAnsi="Arial" w:cs="Arial"/>
          <w:b/>
          <w:sz w:val="24"/>
          <w:szCs w:val="24"/>
        </w:rPr>
        <w:t>Zivilgerichtsbarkeit</w:t>
      </w:r>
      <w:r>
        <w:rPr>
          <w:rStyle w:val="A7"/>
          <w:rFonts w:ascii="Arial" w:hAnsi="Arial" w:cs="Arial"/>
          <w:sz w:val="24"/>
          <w:szCs w:val="24"/>
        </w:rPr>
        <w:t xml:space="preserve"> und die </w:t>
      </w:r>
      <w:r>
        <w:rPr>
          <w:rStyle w:val="A7"/>
          <w:rFonts w:ascii="Arial" w:hAnsi="Arial" w:cs="Arial"/>
          <w:b/>
          <w:sz w:val="24"/>
          <w:szCs w:val="24"/>
        </w:rPr>
        <w:t xml:space="preserve">Strafgerichtsbarkeit. </w:t>
      </w:r>
      <w:r>
        <w:rPr>
          <w:rStyle w:val="A7"/>
          <w:rFonts w:ascii="Arial" w:hAnsi="Arial" w:cs="Arial"/>
          <w:sz w:val="24"/>
          <w:szCs w:val="24"/>
        </w:rPr>
        <w:t xml:space="preserve">Die Zivilgerichtsbarkeit gliedert sich wiederum in die </w:t>
      </w:r>
      <w:r>
        <w:rPr>
          <w:rStyle w:val="A7"/>
          <w:rFonts w:ascii="Arial" w:hAnsi="Arial" w:cs="Arial"/>
          <w:b/>
          <w:sz w:val="24"/>
          <w:szCs w:val="24"/>
        </w:rPr>
        <w:t xml:space="preserve">streitige Gerichtsbarkeit </w:t>
      </w:r>
      <w:r>
        <w:rPr>
          <w:rStyle w:val="A7"/>
          <w:rFonts w:ascii="Arial" w:hAnsi="Arial" w:cs="Arial"/>
          <w:sz w:val="24"/>
          <w:szCs w:val="24"/>
        </w:rPr>
        <w:t xml:space="preserve">und in die </w:t>
      </w:r>
      <w:r>
        <w:rPr>
          <w:rStyle w:val="A7"/>
          <w:rFonts w:ascii="Arial" w:hAnsi="Arial" w:cs="Arial"/>
          <w:b/>
          <w:sz w:val="24"/>
          <w:szCs w:val="24"/>
        </w:rPr>
        <w:t>freiwillige Gerichtsbarkeit.</w:t>
      </w:r>
    </w:p>
    <w:p w14:paraId="0B8A8C0E" w14:textId="77777777" w:rsidR="00D75038" w:rsidRDefault="00D75038" w:rsidP="00D75038">
      <w:pPr>
        <w:pStyle w:val="Listenabsatz"/>
        <w:numPr>
          <w:ilvl w:val="0"/>
          <w:numId w:val="8"/>
        </w:numPr>
        <w:spacing w:line="360" w:lineRule="auto"/>
        <w:rPr>
          <w:rStyle w:val="A7"/>
          <w:rFonts w:ascii="Arial" w:hAnsi="Arial" w:cs="Arial"/>
          <w:b/>
          <w:sz w:val="24"/>
          <w:szCs w:val="24"/>
        </w:rPr>
      </w:pPr>
      <w:r>
        <w:rPr>
          <w:rStyle w:val="A7"/>
          <w:rFonts w:ascii="Arial" w:hAnsi="Arial" w:cs="Arial"/>
          <w:sz w:val="24"/>
          <w:szCs w:val="24"/>
        </w:rPr>
        <w:t xml:space="preserve">Vor der </w:t>
      </w:r>
      <w:r>
        <w:rPr>
          <w:rStyle w:val="A7"/>
          <w:rFonts w:ascii="Arial" w:hAnsi="Arial" w:cs="Arial"/>
          <w:sz w:val="24"/>
          <w:szCs w:val="24"/>
          <w:u w:val="single"/>
        </w:rPr>
        <w:t>streitigen Gerichtsbarkeit</w:t>
      </w:r>
      <w:r>
        <w:rPr>
          <w:rStyle w:val="A7"/>
          <w:rFonts w:ascii="Arial" w:hAnsi="Arial" w:cs="Arial"/>
          <w:sz w:val="24"/>
          <w:szCs w:val="24"/>
        </w:rPr>
        <w:t xml:space="preserve"> gehören demnach alle </w:t>
      </w:r>
      <w:r w:rsidRPr="00D909A5">
        <w:rPr>
          <w:rStyle w:val="A7"/>
          <w:rFonts w:ascii="Arial" w:hAnsi="Arial" w:cs="Arial"/>
          <w:b/>
          <w:sz w:val="24"/>
          <w:szCs w:val="24"/>
        </w:rPr>
        <w:t>bürgerlichen Rechtsstreitigkeiten</w:t>
      </w:r>
      <w:r>
        <w:rPr>
          <w:rStyle w:val="A7"/>
          <w:rFonts w:ascii="Arial" w:hAnsi="Arial" w:cs="Arial"/>
          <w:sz w:val="24"/>
          <w:szCs w:val="24"/>
        </w:rPr>
        <w:t xml:space="preserve"> und Einbeziehung der </w:t>
      </w:r>
      <w:r w:rsidRPr="00D909A5">
        <w:rPr>
          <w:rStyle w:val="A7"/>
          <w:rFonts w:ascii="Arial" w:hAnsi="Arial" w:cs="Arial"/>
          <w:b/>
          <w:sz w:val="24"/>
          <w:szCs w:val="24"/>
        </w:rPr>
        <w:t>Zwangsvollstreckung</w:t>
      </w:r>
      <w:r>
        <w:rPr>
          <w:rStyle w:val="A7"/>
          <w:rFonts w:ascii="Arial" w:hAnsi="Arial" w:cs="Arial"/>
          <w:b/>
          <w:sz w:val="24"/>
          <w:szCs w:val="24"/>
        </w:rPr>
        <w:t>.</w:t>
      </w:r>
    </w:p>
    <w:p w14:paraId="5D2BB9B8" w14:textId="77777777" w:rsidR="00D75038" w:rsidRPr="00D909A5" w:rsidRDefault="00D75038" w:rsidP="00D75038">
      <w:pPr>
        <w:pStyle w:val="Listenabsatz"/>
        <w:numPr>
          <w:ilvl w:val="0"/>
          <w:numId w:val="8"/>
        </w:numPr>
        <w:spacing w:line="360" w:lineRule="auto"/>
        <w:rPr>
          <w:rStyle w:val="A7"/>
          <w:rFonts w:ascii="Arial" w:hAnsi="Arial" w:cs="Arial"/>
          <w:b/>
          <w:sz w:val="24"/>
          <w:szCs w:val="24"/>
        </w:rPr>
      </w:pPr>
      <w:r>
        <w:rPr>
          <w:rStyle w:val="A7"/>
          <w:rFonts w:ascii="Arial" w:hAnsi="Arial" w:cs="Arial"/>
          <w:sz w:val="24"/>
          <w:szCs w:val="24"/>
        </w:rPr>
        <w:t xml:space="preserve">Die </w:t>
      </w:r>
      <w:r>
        <w:rPr>
          <w:rStyle w:val="A7"/>
          <w:rFonts w:ascii="Arial" w:hAnsi="Arial" w:cs="Arial"/>
          <w:sz w:val="24"/>
          <w:szCs w:val="24"/>
          <w:u w:val="single"/>
        </w:rPr>
        <w:t>freiwillige Gerichtsbarkeit</w:t>
      </w:r>
      <w:r>
        <w:rPr>
          <w:rStyle w:val="A7"/>
          <w:rFonts w:ascii="Arial" w:hAnsi="Arial" w:cs="Arial"/>
          <w:sz w:val="24"/>
          <w:szCs w:val="24"/>
        </w:rPr>
        <w:t xml:space="preserve"> steht im Gegensatz zu der streitigen Gerichtsbarkeit ein staatlich geregeltes Verfahren für bestimmte, meist privatrechtliche Angelegenheiten. Das grundlegende Verfahrensgesetz ist das </w:t>
      </w:r>
      <w:r w:rsidRPr="00D909A5">
        <w:rPr>
          <w:rStyle w:val="A7"/>
          <w:rFonts w:ascii="Arial" w:hAnsi="Arial" w:cs="Arial"/>
          <w:i/>
          <w:sz w:val="24"/>
          <w:szCs w:val="24"/>
        </w:rPr>
        <w:t>„Gesetz über das Verfahren in Familiensachen und in Angelegenheiten der freiwilligen Gerichtsbarkeit (</w:t>
      </w:r>
      <w:proofErr w:type="spellStart"/>
      <w:r w:rsidRPr="00D909A5">
        <w:rPr>
          <w:rStyle w:val="A7"/>
          <w:rFonts w:ascii="Arial" w:hAnsi="Arial" w:cs="Arial"/>
          <w:i/>
          <w:sz w:val="24"/>
          <w:szCs w:val="24"/>
        </w:rPr>
        <w:t>FamFG</w:t>
      </w:r>
      <w:proofErr w:type="spellEnd"/>
      <w:r w:rsidRPr="00D909A5">
        <w:rPr>
          <w:rStyle w:val="A7"/>
          <w:rFonts w:ascii="Arial" w:hAnsi="Arial" w:cs="Arial"/>
          <w:i/>
          <w:sz w:val="24"/>
          <w:szCs w:val="24"/>
        </w:rPr>
        <w:t>)“</w:t>
      </w:r>
    </w:p>
    <w:p w14:paraId="7180B05E" w14:textId="77777777" w:rsidR="00D75038" w:rsidRDefault="00D75038" w:rsidP="00D75038">
      <w:pPr>
        <w:spacing w:line="360" w:lineRule="auto"/>
        <w:rPr>
          <w:rStyle w:val="A7"/>
          <w:rFonts w:ascii="Arial" w:hAnsi="Arial" w:cs="Arial"/>
          <w:b/>
          <w:sz w:val="24"/>
          <w:szCs w:val="24"/>
        </w:rPr>
      </w:pPr>
      <w:r>
        <w:rPr>
          <w:rStyle w:val="A7"/>
          <w:rFonts w:ascii="Arial" w:hAnsi="Arial" w:cs="Arial"/>
          <w:b/>
          <w:sz w:val="24"/>
          <w:szCs w:val="24"/>
        </w:rPr>
        <w:lastRenderedPageBreak/>
        <w:t>Ordentliche Gerichte sind (§ 12 Gerichtsverfassungsgesetz)</w:t>
      </w:r>
    </w:p>
    <w:p w14:paraId="70FAEEE5" w14:textId="77777777" w:rsidR="00D75038" w:rsidRPr="005B18ED" w:rsidRDefault="00D75038" w:rsidP="00D75038">
      <w:pPr>
        <w:pStyle w:val="Listenabsatz"/>
        <w:numPr>
          <w:ilvl w:val="0"/>
          <w:numId w:val="5"/>
        </w:numPr>
        <w:spacing w:line="360" w:lineRule="auto"/>
        <w:rPr>
          <w:rStyle w:val="A7"/>
          <w:rFonts w:ascii="Arial" w:hAnsi="Arial" w:cs="Arial"/>
          <w:b/>
          <w:sz w:val="24"/>
          <w:szCs w:val="24"/>
        </w:rPr>
      </w:pPr>
      <w:r>
        <w:rPr>
          <w:rStyle w:val="A7"/>
          <w:rFonts w:ascii="Arial" w:hAnsi="Arial" w:cs="Arial"/>
          <w:b/>
          <w:sz w:val="24"/>
          <w:szCs w:val="24"/>
        </w:rPr>
        <w:t xml:space="preserve">__________________________________ </w:t>
      </w:r>
      <w:r>
        <w:rPr>
          <w:rStyle w:val="A7"/>
          <w:rFonts w:ascii="Arial" w:hAnsi="Arial" w:cs="Arial"/>
          <w:b/>
          <w:sz w:val="24"/>
          <w:szCs w:val="24"/>
        </w:rPr>
        <w:tab/>
      </w:r>
    </w:p>
    <w:p w14:paraId="65ABC4FE" w14:textId="77777777" w:rsidR="00D75038" w:rsidRPr="005B18ED" w:rsidRDefault="00D75038" w:rsidP="00D75038">
      <w:pPr>
        <w:pStyle w:val="Listenabsatz"/>
        <w:numPr>
          <w:ilvl w:val="0"/>
          <w:numId w:val="5"/>
        </w:numPr>
        <w:spacing w:line="360" w:lineRule="auto"/>
        <w:rPr>
          <w:rStyle w:val="A7"/>
          <w:rFonts w:ascii="Arial" w:hAnsi="Arial" w:cs="Arial"/>
          <w:b/>
          <w:sz w:val="24"/>
          <w:szCs w:val="24"/>
        </w:rPr>
      </w:pPr>
      <w:r>
        <w:rPr>
          <w:rStyle w:val="A7"/>
          <w:rFonts w:ascii="Arial" w:hAnsi="Arial" w:cs="Arial"/>
          <w:b/>
          <w:sz w:val="24"/>
          <w:szCs w:val="24"/>
        </w:rPr>
        <w:t xml:space="preserve">__________________________________ </w:t>
      </w:r>
      <w:r>
        <w:rPr>
          <w:rStyle w:val="A7"/>
          <w:rFonts w:ascii="Arial" w:hAnsi="Arial" w:cs="Arial"/>
          <w:b/>
          <w:sz w:val="24"/>
          <w:szCs w:val="24"/>
        </w:rPr>
        <w:tab/>
      </w:r>
    </w:p>
    <w:p w14:paraId="09B14395" w14:textId="77777777" w:rsidR="00D75038" w:rsidRPr="005B18ED" w:rsidRDefault="00D75038" w:rsidP="00D75038">
      <w:pPr>
        <w:pStyle w:val="Listenabsatz"/>
        <w:numPr>
          <w:ilvl w:val="0"/>
          <w:numId w:val="5"/>
        </w:numPr>
        <w:spacing w:line="360" w:lineRule="auto"/>
        <w:rPr>
          <w:rStyle w:val="A7"/>
          <w:rFonts w:ascii="Arial" w:hAnsi="Arial" w:cs="Arial"/>
          <w:b/>
          <w:sz w:val="20"/>
          <w:szCs w:val="20"/>
        </w:rPr>
      </w:pPr>
      <w:r>
        <w:rPr>
          <w:rStyle w:val="A7"/>
          <w:rFonts w:ascii="Arial" w:hAnsi="Arial" w:cs="Arial"/>
          <w:b/>
          <w:sz w:val="24"/>
          <w:szCs w:val="24"/>
        </w:rPr>
        <w:t xml:space="preserve">__________________________________ </w:t>
      </w:r>
      <w:r>
        <w:rPr>
          <w:rStyle w:val="A7"/>
          <w:rFonts w:ascii="Arial" w:hAnsi="Arial" w:cs="Arial"/>
          <w:b/>
          <w:sz w:val="24"/>
          <w:szCs w:val="24"/>
        </w:rPr>
        <w:tab/>
      </w:r>
    </w:p>
    <w:p w14:paraId="707A4F8B" w14:textId="77777777" w:rsidR="00D75038" w:rsidRPr="003D1803" w:rsidRDefault="00D75038" w:rsidP="008F1629">
      <w:pPr>
        <w:pStyle w:val="Listenabsatz"/>
        <w:numPr>
          <w:ilvl w:val="0"/>
          <w:numId w:val="5"/>
        </w:numPr>
        <w:spacing w:line="360" w:lineRule="auto"/>
        <w:rPr>
          <w:rStyle w:val="A7"/>
          <w:rFonts w:ascii="Arial" w:hAnsi="Arial" w:cs="Arial"/>
          <w:b/>
          <w:sz w:val="24"/>
          <w:szCs w:val="24"/>
        </w:rPr>
      </w:pPr>
      <w:r w:rsidRPr="003D1803">
        <w:rPr>
          <w:rStyle w:val="A7"/>
          <w:rFonts w:ascii="Arial" w:hAnsi="Arial" w:cs="Arial"/>
          <w:b/>
          <w:sz w:val="24"/>
          <w:szCs w:val="24"/>
        </w:rPr>
        <w:t xml:space="preserve">__________________________________ </w:t>
      </w:r>
      <w:r w:rsidRPr="003D1803">
        <w:rPr>
          <w:rStyle w:val="A7"/>
          <w:rFonts w:ascii="Arial" w:hAnsi="Arial" w:cs="Arial"/>
          <w:b/>
          <w:sz w:val="24"/>
          <w:szCs w:val="24"/>
        </w:rPr>
        <w:tab/>
      </w:r>
    </w:p>
    <w:p w14:paraId="1F4A6BFA" w14:textId="77777777" w:rsidR="00D75038" w:rsidRDefault="00D75038" w:rsidP="00D75038">
      <w:pPr>
        <w:spacing w:line="360" w:lineRule="auto"/>
        <w:rPr>
          <w:rStyle w:val="A7"/>
          <w:rFonts w:ascii="Arial" w:hAnsi="Arial" w:cs="Arial"/>
          <w:i/>
          <w:sz w:val="24"/>
          <w:szCs w:val="24"/>
          <w:u w:val="single"/>
        </w:rPr>
      </w:pPr>
      <w:r>
        <w:rPr>
          <w:rStyle w:val="A7"/>
          <w:rFonts w:ascii="Arial" w:hAnsi="Arial" w:cs="Arial"/>
          <w:i/>
          <w:sz w:val="24"/>
          <w:szCs w:val="24"/>
          <w:u w:val="single"/>
        </w:rPr>
        <w:t>D</w:t>
      </w:r>
      <w:r w:rsidRPr="00242B5A">
        <w:rPr>
          <w:rStyle w:val="A7"/>
          <w:rFonts w:ascii="Arial" w:hAnsi="Arial" w:cs="Arial"/>
          <w:i/>
          <w:sz w:val="24"/>
          <w:szCs w:val="24"/>
          <w:u w:val="single"/>
        </w:rPr>
        <w:t xml:space="preserve">ie wichtigsten Gegenstände der freiwilligen Gerichtsbarkeiten sind </w:t>
      </w:r>
      <w:proofErr w:type="spellStart"/>
      <w:r w:rsidRPr="00242B5A">
        <w:rPr>
          <w:rStyle w:val="A7"/>
          <w:rFonts w:ascii="Arial" w:hAnsi="Arial" w:cs="Arial"/>
          <w:i/>
          <w:sz w:val="24"/>
          <w:szCs w:val="24"/>
          <w:u w:val="single"/>
        </w:rPr>
        <w:t>u.a</w:t>
      </w:r>
      <w:proofErr w:type="spellEnd"/>
    </w:p>
    <w:p w14:paraId="051D1FA1" w14:textId="77777777" w:rsidR="00D75038" w:rsidRPr="00242B5A" w:rsidRDefault="00D75038" w:rsidP="00D75038">
      <w:pPr>
        <w:pStyle w:val="Listenabsatz"/>
        <w:numPr>
          <w:ilvl w:val="0"/>
          <w:numId w:val="12"/>
        </w:numPr>
        <w:spacing w:line="360" w:lineRule="auto"/>
        <w:rPr>
          <w:rStyle w:val="A7"/>
          <w:rFonts w:ascii="Arial" w:hAnsi="Arial" w:cs="Arial"/>
          <w:i/>
          <w:sz w:val="24"/>
          <w:szCs w:val="24"/>
          <w:u w:val="single"/>
        </w:rPr>
      </w:pPr>
      <w:r>
        <w:rPr>
          <w:rStyle w:val="A7"/>
          <w:rFonts w:ascii="Arial" w:hAnsi="Arial" w:cs="Arial"/>
          <w:sz w:val="24"/>
          <w:szCs w:val="24"/>
        </w:rPr>
        <w:t xml:space="preserve">Nachlasssachen </w:t>
      </w:r>
      <w:r>
        <w:rPr>
          <w:rStyle w:val="A7"/>
          <w:rFonts w:ascii="Arial" w:hAnsi="Arial" w:cs="Arial"/>
          <w:sz w:val="24"/>
          <w:szCs w:val="24"/>
        </w:rPr>
        <w:br/>
        <w:t>z.B. ________________________________________________________________________________________________________________________________________________________________________________________________________________________________________________________</w:t>
      </w:r>
    </w:p>
    <w:p w14:paraId="495313BE" w14:textId="77777777" w:rsidR="003D1803" w:rsidRPr="003D1803" w:rsidRDefault="003D1803" w:rsidP="003D1803">
      <w:pPr>
        <w:pStyle w:val="Listenabsatz"/>
        <w:spacing w:line="360" w:lineRule="auto"/>
        <w:rPr>
          <w:rStyle w:val="A7"/>
          <w:rFonts w:ascii="Arial" w:hAnsi="Arial" w:cs="Arial"/>
          <w:i/>
          <w:color w:val="000000" w:themeColor="text1"/>
          <w:sz w:val="24"/>
          <w:szCs w:val="24"/>
          <w:u w:val="single"/>
        </w:rPr>
      </w:pPr>
    </w:p>
    <w:p w14:paraId="132938F7" w14:textId="77777777" w:rsidR="00D75038" w:rsidRPr="00EE6989" w:rsidRDefault="00D75038" w:rsidP="00D75038">
      <w:pPr>
        <w:pStyle w:val="Listenabsatz"/>
        <w:numPr>
          <w:ilvl w:val="0"/>
          <w:numId w:val="12"/>
        </w:numPr>
        <w:spacing w:line="360" w:lineRule="auto"/>
        <w:rPr>
          <w:rStyle w:val="A7"/>
          <w:rFonts w:ascii="Arial" w:hAnsi="Arial" w:cs="Arial"/>
          <w:i/>
          <w:color w:val="000000" w:themeColor="text1"/>
          <w:sz w:val="24"/>
          <w:szCs w:val="24"/>
          <w:u w:val="single"/>
        </w:rPr>
      </w:pPr>
      <w:r>
        <w:rPr>
          <w:rStyle w:val="A7"/>
          <w:rFonts w:ascii="Arial" w:hAnsi="Arial" w:cs="Arial"/>
          <w:color w:val="000000" w:themeColor="text1"/>
          <w:sz w:val="24"/>
          <w:szCs w:val="24"/>
        </w:rPr>
        <w:t xml:space="preserve">Vormundschaft und Betreuungssachen </w:t>
      </w:r>
    </w:p>
    <w:p w14:paraId="2F7B2683" w14:textId="77777777" w:rsidR="00D75038" w:rsidRDefault="00D75038" w:rsidP="00D75038">
      <w:pPr>
        <w:pStyle w:val="Listenabsatz"/>
        <w:spacing w:line="360" w:lineRule="auto"/>
        <w:rPr>
          <w:rStyle w:val="A7"/>
          <w:rFonts w:ascii="Arial" w:hAnsi="Arial" w:cs="Arial"/>
          <w:color w:val="000000" w:themeColor="text1"/>
          <w:sz w:val="24"/>
          <w:szCs w:val="24"/>
        </w:rPr>
      </w:pPr>
      <w:r>
        <w:rPr>
          <w:rStyle w:val="A7"/>
          <w:rFonts w:ascii="Arial" w:hAnsi="Arial" w:cs="Arial"/>
          <w:color w:val="000000" w:themeColor="text1"/>
          <w:sz w:val="24"/>
          <w:szCs w:val="24"/>
        </w:rPr>
        <w:t>z.B.</w:t>
      </w:r>
    </w:p>
    <w:p w14:paraId="22812DB5" w14:textId="77777777" w:rsidR="00D75038" w:rsidRDefault="00D75038" w:rsidP="00D75038">
      <w:pPr>
        <w:pStyle w:val="Listenabsatz"/>
        <w:spacing w:line="360" w:lineRule="auto"/>
        <w:rPr>
          <w:rStyle w:val="A7"/>
          <w:rFonts w:ascii="Arial" w:hAnsi="Arial" w:cs="Arial"/>
          <w:color w:val="000000" w:themeColor="text1"/>
          <w:sz w:val="24"/>
          <w:szCs w:val="24"/>
        </w:rPr>
      </w:pPr>
      <w:r>
        <w:rPr>
          <w:rStyle w:val="A7"/>
          <w:rFonts w:ascii="Arial" w:hAnsi="Arial" w:cs="Arial"/>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w:t>
      </w:r>
    </w:p>
    <w:p w14:paraId="50C3427C" w14:textId="77777777" w:rsidR="00D75038" w:rsidRDefault="00D75038" w:rsidP="00D75038">
      <w:pPr>
        <w:pStyle w:val="Listenabsatz"/>
        <w:spacing w:line="360" w:lineRule="auto"/>
        <w:rPr>
          <w:rStyle w:val="A7"/>
          <w:rFonts w:ascii="Arial" w:hAnsi="Arial" w:cs="Arial"/>
          <w:color w:val="385623" w:themeColor="accent6" w:themeShade="80"/>
          <w:sz w:val="24"/>
          <w:szCs w:val="24"/>
        </w:rPr>
      </w:pPr>
    </w:p>
    <w:p w14:paraId="6DDA5EB1" w14:textId="77777777" w:rsidR="00D75038" w:rsidRDefault="00D75038" w:rsidP="00D75038">
      <w:pPr>
        <w:pStyle w:val="Listenabsatz"/>
        <w:numPr>
          <w:ilvl w:val="0"/>
          <w:numId w:val="12"/>
        </w:numPr>
        <w:spacing w:line="360" w:lineRule="auto"/>
        <w:rPr>
          <w:rStyle w:val="A7"/>
          <w:rFonts w:ascii="Arial" w:hAnsi="Arial" w:cs="Arial"/>
          <w:color w:val="auto"/>
          <w:sz w:val="24"/>
          <w:szCs w:val="24"/>
        </w:rPr>
      </w:pPr>
      <w:r>
        <w:rPr>
          <w:rStyle w:val="A7"/>
          <w:rFonts w:ascii="Arial" w:hAnsi="Arial" w:cs="Arial"/>
          <w:color w:val="auto"/>
          <w:sz w:val="24"/>
          <w:szCs w:val="24"/>
        </w:rPr>
        <w:t>Familiensachen</w:t>
      </w:r>
    </w:p>
    <w:p w14:paraId="6D6FAFB9" w14:textId="77777777" w:rsidR="00D75038" w:rsidRDefault="00D75038" w:rsidP="00D75038">
      <w:pPr>
        <w:pStyle w:val="Listenabsatz"/>
        <w:spacing w:line="360" w:lineRule="auto"/>
        <w:rPr>
          <w:rStyle w:val="A7"/>
          <w:rFonts w:ascii="Arial" w:hAnsi="Arial" w:cs="Arial"/>
          <w:color w:val="auto"/>
          <w:sz w:val="24"/>
          <w:szCs w:val="24"/>
        </w:rPr>
      </w:pPr>
      <w:r>
        <w:rPr>
          <w:rStyle w:val="A7"/>
          <w:rFonts w:ascii="Arial" w:hAnsi="Arial" w:cs="Arial"/>
          <w:color w:val="auto"/>
          <w:sz w:val="24"/>
          <w:szCs w:val="24"/>
        </w:rPr>
        <w:t xml:space="preserve">z.B. </w:t>
      </w:r>
    </w:p>
    <w:p w14:paraId="70B53D1F" w14:textId="77777777" w:rsidR="00D75038" w:rsidRDefault="00D75038" w:rsidP="00D75038">
      <w:pPr>
        <w:pStyle w:val="Listenabsatz"/>
        <w:spacing w:line="360" w:lineRule="auto"/>
        <w:rPr>
          <w:rStyle w:val="A7"/>
          <w:rFonts w:ascii="Arial" w:hAnsi="Arial" w:cs="Arial"/>
          <w:color w:val="auto"/>
          <w:sz w:val="24"/>
          <w:szCs w:val="24"/>
        </w:rPr>
      </w:pPr>
      <w:r>
        <w:rPr>
          <w:rStyle w:val="A7"/>
          <w:rFonts w:ascii="Arial" w:hAnsi="Arial" w:cs="Arial"/>
          <w:color w:val="auto"/>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w:t>
      </w:r>
    </w:p>
    <w:p w14:paraId="73F6C445" w14:textId="77777777" w:rsidR="003D1803" w:rsidRDefault="003D1803" w:rsidP="003D1803">
      <w:pPr>
        <w:pStyle w:val="Listenabsatz"/>
        <w:spacing w:line="360" w:lineRule="auto"/>
        <w:rPr>
          <w:rStyle w:val="A7"/>
          <w:rFonts w:ascii="Arial" w:hAnsi="Arial" w:cs="Arial"/>
          <w:color w:val="auto"/>
          <w:sz w:val="24"/>
          <w:szCs w:val="24"/>
        </w:rPr>
      </w:pPr>
    </w:p>
    <w:p w14:paraId="5CD48E90" w14:textId="77777777" w:rsidR="00D75038" w:rsidRDefault="00D75038" w:rsidP="00D75038">
      <w:pPr>
        <w:pStyle w:val="Listenabsatz"/>
        <w:numPr>
          <w:ilvl w:val="0"/>
          <w:numId w:val="12"/>
        </w:numPr>
        <w:spacing w:line="360" w:lineRule="auto"/>
        <w:rPr>
          <w:rStyle w:val="A7"/>
          <w:rFonts w:ascii="Arial" w:hAnsi="Arial" w:cs="Arial"/>
          <w:color w:val="auto"/>
          <w:sz w:val="24"/>
          <w:szCs w:val="24"/>
        </w:rPr>
      </w:pPr>
      <w:r>
        <w:rPr>
          <w:rStyle w:val="A7"/>
          <w:rFonts w:ascii="Arial" w:hAnsi="Arial" w:cs="Arial"/>
          <w:color w:val="auto"/>
          <w:sz w:val="24"/>
          <w:szCs w:val="24"/>
        </w:rPr>
        <w:t>Unterbringungssachen</w:t>
      </w:r>
      <w:r>
        <w:rPr>
          <w:rStyle w:val="A7"/>
          <w:rFonts w:ascii="Arial" w:hAnsi="Arial" w:cs="Arial"/>
          <w:color w:val="auto"/>
          <w:sz w:val="24"/>
          <w:szCs w:val="24"/>
        </w:rPr>
        <w:br/>
        <w:t>z.B.</w:t>
      </w:r>
    </w:p>
    <w:p w14:paraId="616E221F" w14:textId="77777777" w:rsidR="00D75038" w:rsidRDefault="00D75038" w:rsidP="00D75038">
      <w:pPr>
        <w:pStyle w:val="Listenabsatz"/>
        <w:spacing w:line="360" w:lineRule="auto"/>
        <w:rPr>
          <w:rStyle w:val="A7"/>
          <w:rFonts w:ascii="Arial" w:hAnsi="Arial" w:cs="Arial"/>
          <w:color w:val="385623" w:themeColor="accent6" w:themeShade="80"/>
          <w:sz w:val="24"/>
          <w:szCs w:val="24"/>
        </w:rPr>
      </w:pPr>
      <w:r>
        <w:rPr>
          <w:rStyle w:val="A7"/>
          <w:rFonts w:ascii="Arial" w:hAnsi="Arial" w:cs="Arial"/>
          <w:color w:val="auto"/>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w:t>
      </w:r>
    </w:p>
    <w:p w14:paraId="591FEA1C" w14:textId="77777777" w:rsidR="00D75038" w:rsidRDefault="00D75038" w:rsidP="00D75038">
      <w:pPr>
        <w:pStyle w:val="Listenabsatz"/>
        <w:numPr>
          <w:ilvl w:val="0"/>
          <w:numId w:val="12"/>
        </w:numPr>
        <w:spacing w:line="360" w:lineRule="auto"/>
        <w:rPr>
          <w:rStyle w:val="A7"/>
          <w:rFonts w:ascii="Arial" w:hAnsi="Arial" w:cs="Arial"/>
          <w:color w:val="auto"/>
          <w:sz w:val="24"/>
          <w:szCs w:val="24"/>
        </w:rPr>
      </w:pPr>
      <w:r>
        <w:rPr>
          <w:rStyle w:val="A7"/>
          <w:rFonts w:ascii="Arial" w:hAnsi="Arial" w:cs="Arial"/>
          <w:color w:val="auto"/>
          <w:sz w:val="24"/>
          <w:szCs w:val="24"/>
        </w:rPr>
        <w:lastRenderedPageBreak/>
        <w:t xml:space="preserve">Registersachen </w:t>
      </w:r>
    </w:p>
    <w:p w14:paraId="38650EC3" w14:textId="77777777" w:rsidR="00D75038" w:rsidRDefault="00D75038" w:rsidP="00D75038">
      <w:pPr>
        <w:pStyle w:val="Listenabsatz"/>
        <w:spacing w:line="360" w:lineRule="auto"/>
        <w:rPr>
          <w:rStyle w:val="A7"/>
          <w:rFonts w:ascii="Arial" w:hAnsi="Arial" w:cs="Arial"/>
          <w:color w:val="auto"/>
          <w:sz w:val="24"/>
          <w:szCs w:val="24"/>
        </w:rPr>
      </w:pPr>
      <w:r>
        <w:rPr>
          <w:rStyle w:val="A7"/>
          <w:rFonts w:ascii="Arial" w:hAnsi="Arial" w:cs="Arial"/>
          <w:color w:val="auto"/>
          <w:sz w:val="24"/>
          <w:szCs w:val="24"/>
        </w:rPr>
        <w:t>z.B.</w:t>
      </w:r>
    </w:p>
    <w:p w14:paraId="17F41979" w14:textId="77777777" w:rsidR="00D75038" w:rsidRDefault="00D75038" w:rsidP="00D75038">
      <w:pPr>
        <w:pStyle w:val="Listenabsatz"/>
        <w:spacing w:line="360" w:lineRule="auto"/>
        <w:rPr>
          <w:rStyle w:val="A7"/>
          <w:rFonts w:ascii="Arial" w:hAnsi="Arial" w:cs="Arial"/>
          <w:color w:val="auto"/>
          <w:sz w:val="24"/>
          <w:szCs w:val="24"/>
        </w:rPr>
      </w:pPr>
      <w:r>
        <w:rPr>
          <w:rStyle w:val="A7"/>
          <w:rFonts w:ascii="Arial" w:hAnsi="Arial" w:cs="Arial"/>
          <w:color w:val="auto"/>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w:t>
      </w:r>
    </w:p>
    <w:p w14:paraId="0A81E724" w14:textId="77777777" w:rsidR="00D75038" w:rsidRDefault="00D75038" w:rsidP="00D75038">
      <w:pPr>
        <w:pStyle w:val="Listenabsatz"/>
        <w:numPr>
          <w:ilvl w:val="0"/>
          <w:numId w:val="12"/>
        </w:numPr>
        <w:spacing w:line="360" w:lineRule="auto"/>
        <w:rPr>
          <w:rStyle w:val="A7"/>
          <w:rFonts w:ascii="Arial" w:hAnsi="Arial" w:cs="Arial"/>
          <w:color w:val="auto"/>
          <w:sz w:val="24"/>
          <w:szCs w:val="24"/>
        </w:rPr>
      </w:pPr>
      <w:r>
        <w:rPr>
          <w:rStyle w:val="A7"/>
          <w:rFonts w:ascii="Arial" w:hAnsi="Arial" w:cs="Arial"/>
          <w:color w:val="auto"/>
          <w:sz w:val="24"/>
          <w:szCs w:val="24"/>
        </w:rPr>
        <w:t>Wohnungseigentumssachen nach dem WEG</w:t>
      </w:r>
    </w:p>
    <w:p w14:paraId="348CFBB0" w14:textId="77777777" w:rsidR="00D75038" w:rsidRDefault="00D75038" w:rsidP="00D75038">
      <w:pPr>
        <w:pStyle w:val="Listenabsatz"/>
        <w:numPr>
          <w:ilvl w:val="0"/>
          <w:numId w:val="12"/>
        </w:numPr>
        <w:spacing w:line="360" w:lineRule="auto"/>
        <w:rPr>
          <w:rStyle w:val="A7"/>
          <w:rFonts w:ascii="Arial" w:hAnsi="Arial" w:cs="Arial"/>
          <w:color w:val="auto"/>
          <w:sz w:val="24"/>
          <w:szCs w:val="24"/>
        </w:rPr>
      </w:pPr>
      <w:r>
        <w:rPr>
          <w:rStyle w:val="A7"/>
          <w:rFonts w:ascii="Arial" w:hAnsi="Arial" w:cs="Arial"/>
          <w:color w:val="auto"/>
          <w:sz w:val="24"/>
          <w:szCs w:val="24"/>
        </w:rPr>
        <w:t>Grundbuchsachen, beim Grundbuchamt erfolgen die Eintragungen in das Grundbuch</w:t>
      </w:r>
    </w:p>
    <w:p w14:paraId="1FA05DD7" w14:textId="77777777" w:rsidR="00D75038" w:rsidRDefault="00D75038" w:rsidP="00D75038">
      <w:pPr>
        <w:pStyle w:val="Listenabsatz"/>
        <w:spacing w:line="360" w:lineRule="auto"/>
        <w:rPr>
          <w:rStyle w:val="A7"/>
          <w:rFonts w:ascii="Arial" w:hAnsi="Arial" w:cs="Arial"/>
          <w:color w:val="auto"/>
          <w:sz w:val="24"/>
          <w:szCs w:val="24"/>
        </w:rPr>
      </w:pPr>
      <w:proofErr w:type="spellStart"/>
      <w:r>
        <w:rPr>
          <w:rStyle w:val="A7"/>
          <w:rFonts w:ascii="Arial" w:hAnsi="Arial" w:cs="Arial"/>
          <w:color w:val="auto"/>
          <w:sz w:val="24"/>
          <w:szCs w:val="24"/>
        </w:rPr>
        <w:t>z.B</w:t>
      </w:r>
      <w:proofErr w:type="spellEnd"/>
    </w:p>
    <w:p w14:paraId="663CBED8" w14:textId="77777777" w:rsidR="00D75038" w:rsidRPr="009B1AB6" w:rsidRDefault="00D75038" w:rsidP="00D75038">
      <w:pPr>
        <w:pStyle w:val="Listenabsatz"/>
        <w:spacing w:line="360" w:lineRule="auto"/>
        <w:rPr>
          <w:rStyle w:val="A7"/>
          <w:rFonts w:ascii="Arial" w:hAnsi="Arial" w:cs="Arial"/>
          <w:color w:val="385623" w:themeColor="accent6" w:themeShade="80"/>
          <w:sz w:val="24"/>
          <w:szCs w:val="24"/>
        </w:rPr>
      </w:pPr>
      <w:r>
        <w:rPr>
          <w:rStyle w:val="A7"/>
          <w:rFonts w:ascii="Arial" w:hAnsi="Arial" w:cs="Arial"/>
          <w:color w:val="auto"/>
          <w:sz w:val="24"/>
          <w:szCs w:val="24"/>
        </w:rPr>
        <w:t>__________________________________________________________________________________________________________________________________________________________________________________________</w:t>
      </w:r>
    </w:p>
    <w:p w14:paraId="43725815" w14:textId="77777777" w:rsidR="00D75038" w:rsidRPr="003858CB" w:rsidRDefault="00D75038" w:rsidP="00D75038">
      <w:pPr>
        <w:spacing w:line="360" w:lineRule="auto"/>
        <w:rPr>
          <w:rStyle w:val="A7"/>
          <w:rFonts w:ascii="Arial" w:hAnsi="Arial" w:cs="Arial"/>
          <w:b/>
          <w:color w:val="auto"/>
          <w:sz w:val="24"/>
          <w:szCs w:val="24"/>
        </w:rPr>
      </w:pPr>
      <w:r w:rsidRPr="003858CB">
        <w:rPr>
          <w:rStyle w:val="A7"/>
          <w:rFonts w:ascii="Arial" w:hAnsi="Arial" w:cs="Arial"/>
          <w:b/>
          <w:color w:val="auto"/>
          <w:sz w:val="24"/>
          <w:szCs w:val="24"/>
        </w:rPr>
        <w:t>Aufgabe</w:t>
      </w:r>
    </w:p>
    <w:p w14:paraId="14AA01E3" w14:textId="77777777" w:rsidR="00D75038" w:rsidRPr="003858CB" w:rsidRDefault="00D75038" w:rsidP="00D75038">
      <w:pPr>
        <w:spacing w:line="360" w:lineRule="auto"/>
        <w:rPr>
          <w:rStyle w:val="A7"/>
          <w:rFonts w:ascii="Arial" w:hAnsi="Arial" w:cs="Arial"/>
          <w:color w:val="auto"/>
          <w:sz w:val="24"/>
          <w:szCs w:val="24"/>
        </w:rPr>
      </w:pPr>
      <w:r w:rsidRPr="003858CB">
        <w:rPr>
          <w:rStyle w:val="A7"/>
          <w:rFonts w:ascii="Arial" w:hAnsi="Arial" w:cs="Arial"/>
          <w:color w:val="auto"/>
          <w:sz w:val="24"/>
          <w:szCs w:val="24"/>
        </w:rPr>
        <w:t>Ordnen Sie die Folgen „Aufgaben“ dem jeweiligen Fachbereich zu.</w:t>
      </w:r>
    </w:p>
    <w:p w14:paraId="5917164A" w14:textId="77777777" w:rsidR="00D75038" w:rsidRDefault="00D75038" w:rsidP="00D75038">
      <w:pPr>
        <w:pStyle w:val="Listenabsatz"/>
        <w:spacing w:line="360" w:lineRule="auto"/>
        <w:rPr>
          <w:rStyle w:val="A7"/>
          <w:rFonts w:ascii="Arial" w:hAnsi="Arial" w:cs="Arial"/>
          <w:color w:val="385623" w:themeColor="accent6" w:themeShade="80"/>
          <w:sz w:val="24"/>
          <w:szCs w:val="24"/>
        </w:rPr>
      </w:pPr>
    </w:p>
    <w:p w14:paraId="65BEF0E5" w14:textId="77777777" w:rsidR="00D75038" w:rsidRDefault="00D75038" w:rsidP="00D75038">
      <w:pPr>
        <w:spacing w:line="360" w:lineRule="auto"/>
        <w:rPr>
          <w:rStyle w:val="A7"/>
          <w:rFonts w:ascii="Arial" w:hAnsi="Arial" w:cs="Arial"/>
          <w:color w:val="auto"/>
          <w:sz w:val="24"/>
          <w:szCs w:val="24"/>
        </w:rPr>
      </w:pPr>
      <w:r w:rsidRPr="003858CB">
        <w:rPr>
          <w:rStyle w:val="A7"/>
          <w:rFonts w:ascii="Arial" w:hAnsi="Arial" w:cs="Arial"/>
          <w:color w:val="auto"/>
          <w:sz w:val="24"/>
          <w:szCs w:val="24"/>
        </w:rPr>
        <w:t xml:space="preserve">Eintragung eines neuen Eigentümers ins Grundbuch / Neueintragung einer Firma / Unterbringung psychisch Kranker gem. Ländergesetzen / die Anfechtung eines Testaments oder Erbvertrages / Anordnung und Überwachung von Vormundschaften, Genehmigung wichtiger Rechtsgeschäfte, die der Betreuer für den Betreuten tätigt / Eröffnung von Testamenten und Erbverträgen / Eintragung oder Wechsel des Geschäftsführers oder des Prokuristen / Eintragung von Hypotheken / Ehe-, </w:t>
      </w:r>
      <w:proofErr w:type="spellStart"/>
      <w:r w:rsidRPr="003858CB">
        <w:rPr>
          <w:rStyle w:val="A7"/>
          <w:rFonts w:ascii="Arial" w:hAnsi="Arial" w:cs="Arial"/>
          <w:color w:val="auto"/>
          <w:sz w:val="24"/>
          <w:szCs w:val="24"/>
        </w:rPr>
        <w:t>Kindschafts</w:t>
      </w:r>
      <w:proofErr w:type="spellEnd"/>
      <w:r w:rsidRPr="003858CB">
        <w:rPr>
          <w:rStyle w:val="A7"/>
          <w:rFonts w:ascii="Arial" w:hAnsi="Arial" w:cs="Arial"/>
          <w:color w:val="auto"/>
          <w:sz w:val="24"/>
          <w:szCs w:val="24"/>
        </w:rPr>
        <w:t xml:space="preserve">-, Abstammungs-, Adoptions-, Unterhalts-, Gewaltschutz-, </w:t>
      </w:r>
      <w:proofErr w:type="spellStart"/>
      <w:r w:rsidRPr="003858CB">
        <w:rPr>
          <w:rStyle w:val="A7"/>
          <w:rFonts w:ascii="Arial" w:hAnsi="Arial" w:cs="Arial"/>
          <w:color w:val="auto"/>
          <w:sz w:val="24"/>
          <w:szCs w:val="24"/>
        </w:rPr>
        <w:t>Ehewohnungs</w:t>
      </w:r>
      <w:proofErr w:type="spellEnd"/>
      <w:r w:rsidRPr="003858CB">
        <w:rPr>
          <w:rStyle w:val="A7"/>
          <w:rFonts w:ascii="Arial" w:hAnsi="Arial" w:cs="Arial"/>
          <w:color w:val="auto"/>
          <w:sz w:val="24"/>
          <w:szCs w:val="24"/>
        </w:rPr>
        <w:t xml:space="preserve"> und Haushalts-, Güterrechts-, Partnerschafts- und sonstige Familiensachen / Eintragungen in das Vereinsregister, Güterrechtsregister, Genossenschaftsregister, Partnerschaftsregister / Entgegennahme von Erklärung, die die Erbschaft betreffen / Betreuung und </w:t>
      </w:r>
      <w:proofErr w:type="spellStart"/>
      <w:r w:rsidRPr="003858CB">
        <w:rPr>
          <w:rStyle w:val="A7"/>
          <w:rFonts w:ascii="Arial" w:hAnsi="Arial" w:cs="Arial"/>
          <w:color w:val="auto"/>
          <w:sz w:val="24"/>
          <w:szCs w:val="24"/>
        </w:rPr>
        <w:t>Pflegschaften</w:t>
      </w:r>
      <w:proofErr w:type="spellEnd"/>
      <w:r w:rsidRPr="003858CB">
        <w:rPr>
          <w:rStyle w:val="A7"/>
          <w:rFonts w:ascii="Arial" w:hAnsi="Arial" w:cs="Arial"/>
          <w:color w:val="auto"/>
          <w:sz w:val="24"/>
          <w:szCs w:val="24"/>
        </w:rPr>
        <w:t xml:space="preserve"> / Ausschlagung / Erteilung und Einziehung des Erbscheins / Sicherung des Nachlass / </w:t>
      </w:r>
    </w:p>
    <w:p w14:paraId="692C5D20" w14:textId="77777777" w:rsidR="00D75038" w:rsidRPr="003858CB" w:rsidRDefault="00D75038" w:rsidP="00D75038">
      <w:pPr>
        <w:spacing w:line="360" w:lineRule="auto"/>
        <w:rPr>
          <w:rStyle w:val="A7"/>
          <w:rFonts w:ascii="Arial" w:hAnsi="Arial" w:cs="Arial"/>
          <w:color w:val="auto"/>
          <w:sz w:val="24"/>
          <w:szCs w:val="24"/>
        </w:rPr>
      </w:pPr>
    </w:p>
    <w:p w14:paraId="65FD8FF4" w14:textId="77777777" w:rsidR="00D75038" w:rsidRDefault="00D75038" w:rsidP="00D75038">
      <w:pPr>
        <w:spacing w:line="360" w:lineRule="auto"/>
        <w:rPr>
          <w:rStyle w:val="A7"/>
          <w:rFonts w:ascii="Arial" w:hAnsi="Arial" w:cs="Arial"/>
          <w:b/>
          <w:color w:val="auto"/>
          <w:sz w:val="24"/>
          <w:szCs w:val="24"/>
        </w:rPr>
      </w:pPr>
    </w:p>
    <w:p w14:paraId="4B888318" w14:textId="77777777" w:rsidR="00D75038" w:rsidRDefault="00D75038" w:rsidP="00D75038">
      <w:pPr>
        <w:spacing w:line="360" w:lineRule="auto"/>
        <w:rPr>
          <w:rStyle w:val="A7"/>
          <w:rFonts w:ascii="Arial" w:hAnsi="Arial" w:cs="Arial"/>
          <w:b/>
          <w:color w:val="auto"/>
          <w:sz w:val="24"/>
          <w:szCs w:val="24"/>
        </w:rPr>
      </w:pPr>
    </w:p>
    <w:p w14:paraId="4F1A086F" w14:textId="77777777" w:rsidR="00D75038" w:rsidRDefault="00D75038" w:rsidP="00D75038">
      <w:pPr>
        <w:spacing w:line="360" w:lineRule="auto"/>
        <w:rPr>
          <w:rStyle w:val="A7"/>
          <w:rFonts w:ascii="Arial" w:hAnsi="Arial" w:cs="Arial"/>
          <w:b/>
          <w:color w:val="auto"/>
          <w:sz w:val="24"/>
          <w:szCs w:val="24"/>
        </w:rPr>
      </w:pPr>
      <w:r>
        <w:rPr>
          <w:rStyle w:val="A7"/>
          <w:rFonts w:ascii="Arial" w:hAnsi="Arial" w:cs="Arial"/>
          <w:b/>
          <w:color w:val="auto"/>
          <w:sz w:val="24"/>
          <w:szCs w:val="24"/>
        </w:rPr>
        <w:lastRenderedPageBreak/>
        <w:t>Die Strafgerichtsbarbarkeit</w:t>
      </w:r>
    </w:p>
    <w:p w14:paraId="34C26690" w14:textId="77777777" w:rsidR="00D75038" w:rsidRDefault="00D75038" w:rsidP="00D75038">
      <w:pPr>
        <w:spacing w:line="360" w:lineRule="auto"/>
        <w:rPr>
          <w:rStyle w:val="A7"/>
          <w:rFonts w:ascii="Arial" w:hAnsi="Arial" w:cs="Arial"/>
          <w:color w:val="auto"/>
          <w:sz w:val="24"/>
          <w:szCs w:val="24"/>
        </w:rPr>
      </w:pPr>
      <w:r>
        <w:rPr>
          <w:rStyle w:val="A7"/>
          <w:rFonts w:ascii="Arial" w:hAnsi="Arial" w:cs="Arial"/>
          <w:color w:val="auto"/>
          <w:sz w:val="24"/>
          <w:szCs w:val="24"/>
        </w:rPr>
        <w:t xml:space="preserve">Der Strafprozess ist ein gesetzlich geordnetes Verfahren, in dem das Vorliegen eiern Straftat zu entscheiden ist, ggf. werden durch richterliches Urteil strafrechtliche Folgen ausgesprochen, nämlich durch den Ausspruch über Schuld und Strafe oder andere strafrechtliche Maßnahmen, z.B. sichernde Maßregeln, - gegen Jugendliche auch Zuchtmittel oder Erziehungsmaßregeln usw. Ziel ist es, den gestörten Rechtsfrieden wiederherzustellen </w:t>
      </w:r>
    </w:p>
    <w:p w14:paraId="20E56CCB" w14:textId="77777777" w:rsidR="00D75038" w:rsidRPr="003858CB" w:rsidRDefault="00D75038" w:rsidP="00D75038">
      <w:pPr>
        <w:spacing w:line="360" w:lineRule="auto"/>
        <w:rPr>
          <w:rStyle w:val="A7"/>
          <w:rFonts w:ascii="Arial" w:hAnsi="Arial" w:cs="Arial"/>
          <w:b/>
          <w:color w:val="auto"/>
          <w:sz w:val="24"/>
          <w:szCs w:val="24"/>
        </w:rPr>
      </w:pPr>
      <w:r>
        <w:rPr>
          <w:rStyle w:val="A7"/>
          <w:rFonts w:ascii="Arial" w:hAnsi="Arial" w:cs="Arial"/>
          <w:color w:val="auto"/>
          <w:sz w:val="24"/>
          <w:szCs w:val="24"/>
        </w:rPr>
        <w:t xml:space="preserve">Das Strafverfahren gliedert sich in </w:t>
      </w:r>
      <w:r>
        <w:rPr>
          <w:rStyle w:val="A7"/>
          <w:rFonts w:ascii="Arial" w:hAnsi="Arial" w:cs="Arial"/>
          <w:b/>
          <w:color w:val="auto"/>
          <w:sz w:val="24"/>
          <w:szCs w:val="24"/>
        </w:rPr>
        <w:t>folgende Verfahrensabschnitt</w:t>
      </w:r>
      <w:r>
        <w:rPr>
          <w:rStyle w:val="A7"/>
          <w:rFonts w:ascii="Arial" w:hAnsi="Arial" w:cs="Arial"/>
          <w:b/>
          <w:color w:val="auto"/>
          <w:sz w:val="24"/>
          <w:szCs w:val="24"/>
        </w:rPr>
        <w:br/>
      </w:r>
    </w:p>
    <w:p w14:paraId="1C8B705B" w14:textId="77777777" w:rsidR="00D75038" w:rsidRDefault="00D75038" w:rsidP="00D75038">
      <w:pPr>
        <w:pStyle w:val="Listenabsatz"/>
        <w:numPr>
          <w:ilvl w:val="0"/>
          <w:numId w:val="13"/>
        </w:numPr>
        <w:spacing w:line="360" w:lineRule="auto"/>
        <w:rPr>
          <w:rStyle w:val="A7"/>
          <w:rFonts w:ascii="Arial" w:hAnsi="Arial" w:cs="Arial"/>
          <w:color w:val="auto"/>
          <w:sz w:val="24"/>
          <w:szCs w:val="24"/>
        </w:rPr>
      </w:pPr>
      <w:r>
        <w:rPr>
          <w:rStyle w:val="A7"/>
          <w:rFonts w:ascii="Arial" w:hAnsi="Arial" w:cs="Arial"/>
          <w:color w:val="auto"/>
          <w:sz w:val="24"/>
          <w:szCs w:val="24"/>
        </w:rPr>
        <w:t>_____________________________</w:t>
      </w:r>
      <w:r w:rsidR="003D1803">
        <w:rPr>
          <w:rStyle w:val="A7"/>
          <w:rFonts w:ascii="Arial" w:hAnsi="Arial" w:cs="Arial"/>
          <w:color w:val="auto"/>
          <w:sz w:val="24"/>
          <w:szCs w:val="24"/>
        </w:rPr>
        <w:t>________</w:t>
      </w:r>
      <w:r>
        <w:rPr>
          <w:rStyle w:val="A7"/>
          <w:rFonts w:ascii="Arial" w:hAnsi="Arial" w:cs="Arial"/>
          <w:color w:val="auto"/>
          <w:sz w:val="24"/>
          <w:szCs w:val="24"/>
        </w:rPr>
        <w:t xml:space="preserve"> </w:t>
      </w:r>
      <w:r>
        <w:rPr>
          <w:rStyle w:val="A7"/>
          <w:rFonts w:ascii="Arial" w:hAnsi="Arial" w:cs="Arial"/>
          <w:color w:val="auto"/>
          <w:sz w:val="24"/>
          <w:szCs w:val="24"/>
        </w:rPr>
        <w:br/>
        <w:t>(vorbereitendes Verfahren, §§ 158 ff StPO)</w:t>
      </w:r>
      <w:r>
        <w:rPr>
          <w:rStyle w:val="A7"/>
          <w:rFonts w:ascii="Arial" w:hAnsi="Arial" w:cs="Arial"/>
          <w:color w:val="auto"/>
          <w:sz w:val="24"/>
          <w:szCs w:val="24"/>
        </w:rPr>
        <w:br/>
      </w:r>
    </w:p>
    <w:p w14:paraId="2C6206E9" w14:textId="77777777" w:rsidR="00D75038" w:rsidRDefault="00D75038" w:rsidP="00D75038">
      <w:pPr>
        <w:pStyle w:val="Listenabsatz"/>
        <w:numPr>
          <w:ilvl w:val="0"/>
          <w:numId w:val="13"/>
        </w:numPr>
        <w:spacing w:line="360" w:lineRule="auto"/>
        <w:rPr>
          <w:rStyle w:val="A7"/>
          <w:rFonts w:ascii="Arial" w:hAnsi="Arial" w:cs="Arial"/>
          <w:color w:val="auto"/>
          <w:sz w:val="24"/>
          <w:szCs w:val="24"/>
        </w:rPr>
      </w:pPr>
      <w:r>
        <w:rPr>
          <w:rStyle w:val="A7"/>
          <w:rFonts w:ascii="Arial" w:hAnsi="Arial" w:cs="Arial"/>
          <w:color w:val="auto"/>
          <w:sz w:val="24"/>
          <w:szCs w:val="24"/>
        </w:rPr>
        <w:t>____________________</w:t>
      </w:r>
      <w:r>
        <w:rPr>
          <w:rStyle w:val="A7"/>
          <w:rFonts w:ascii="Arial" w:hAnsi="Arial" w:cs="Arial"/>
          <w:color w:val="385623" w:themeColor="accent6" w:themeShade="80"/>
          <w:sz w:val="24"/>
          <w:szCs w:val="24"/>
        </w:rPr>
        <w:t>________________</w:t>
      </w:r>
      <w:r w:rsidR="003D1803">
        <w:rPr>
          <w:rStyle w:val="A7"/>
          <w:rFonts w:ascii="Arial" w:hAnsi="Arial" w:cs="Arial"/>
          <w:color w:val="385623" w:themeColor="accent6" w:themeShade="80"/>
          <w:sz w:val="24"/>
          <w:szCs w:val="24"/>
        </w:rPr>
        <w:t>__</w:t>
      </w:r>
      <w:r>
        <w:rPr>
          <w:rStyle w:val="A7"/>
          <w:rFonts w:ascii="Arial" w:hAnsi="Arial" w:cs="Arial"/>
          <w:color w:val="385623" w:themeColor="accent6" w:themeShade="80"/>
          <w:sz w:val="24"/>
          <w:szCs w:val="24"/>
        </w:rPr>
        <w:br/>
      </w:r>
      <w:r>
        <w:rPr>
          <w:rStyle w:val="A7"/>
          <w:rFonts w:ascii="Arial" w:hAnsi="Arial" w:cs="Arial"/>
          <w:color w:val="auto"/>
          <w:sz w:val="24"/>
          <w:szCs w:val="24"/>
        </w:rPr>
        <w:t>(Eröffnungsverfahren, in dem über die Eröffnung des Hauptverfahrens entschieden wird; §§ 199 ff StPO)</w:t>
      </w:r>
      <w:r>
        <w:rPr>
          <w:rStyle w:val="A7"/>
          <w:rFonts w:ascii="Arial" w:hAnsi="Arial" w:cs="Arial"/>
          <w:color w:val="auto"/>
          <w:sz w:val="24"/>
          <w:szCs w:val="24"/>
        </w:rPr>
        <w:br/>
      </w:r>
    </w:p>
    <w:p w14:paraId="47AFE6CB" w14:textId="77777777" w:rsidR="00D75038" w:rsidRPr="00022B40" w:rsidRDefault="00D75038" w:rsidP="00D75038">
      <w:pPr>
        <w:pStyle w:val="Listenabsatz"/>
        <w:numPr>
          <w:ilvl w:val="0"/>
          <w:numId w:val="13"/>
        </w:numPr>
        <w:spacing w:line="360" w:lineRule="auto"/>
        <w:rPr>
          <w:rStyle w:val="A7"/>
          <w:rFonts w:ascii="Arial" w:hAnsi="Arial" w:cs="Arial"/>
          <w:color w:val="auto"/>
          <w:sz w:val="24"/>
          <w:szCs w:val="24"/>
        </w:rPr>
      </w:pPr>
      <w:r>
        <w:rPr>
          <w:rStyle w:val="A7"/>
          <w:rFonts w:ascii="Arial" w:hAnsi="Arial" w:cs="Arial"/>
          <w:color w:val="auto"/>
          <w:sz w:val="24"/>
          <w:szCs w:val="24"/>
        </w:rPr>
        <w:t>_____________________</w:t>
      </w:r>
      <w:r>
        <w:rPr>
          <w:rStyle w:val="A7"/>
          <w:rFonts w:ascii="Arial" w:hAnsi="Arial" w:cs="Arial"/>
          <w:color w:val="385623" w:themeColor="accent6" w:themeShade="80"/>
          <w:sz w:val="24"/>
          <w:szCs w:val="24"/>
        </w:rPr>
        <w:t>__________________</w:t>
      </w:r>
      <w:r>
        <w:rPr>
          <w:rStyle w:val="A7"/>
          <w:rFonts w:ascii="Arial" w:hAnsi="Arial" w:cs="Arial"/>
          <w:color w:val="385623" w:themeColor="accent6" w:themeShade="80"/>
          <w:sz w:val="24"/>
          <w:szCs w:val="24"/>
        </w:rPr>
        <w:br/>
      </w:r>
      <w:r w:rsidRPr="00022B40">
        <w:rPr>
          <w:rStyle w:val="A7"/>
          <w:rFonts w:ascii="Arial" w:hAnsi="Arial" w:cs="Arial"/>
          <w:color w:val="0D0D0D" w:themeColor="text1" w:themeTint="F2"/>
          <w:sz w:val="24"/>
          <w:szCs w:val="24"/>
        </w:rPr>
        <w:t>(</w:t>
      </w:r>
      <w:r>
        <w:rPr>
          <w:rStyle w:val="A7"/>
          <w:rFonts w:ascii="Arial" w:hAnsi="Arial" w:cs="Arial"/>
          <w:color w:val="0D0D0D" w:themeColor="text1" w:themeTint="F2"/>
          <w:sz w:val="24"/>
          <w:szCs w:val="24"/>
        </w:rPr>
        <w:t>Kernstück des Hauptverfahrens in die Hauptverhandlung – dient der Wahrheitsfindung und der Entscheidung über die Schuld und der Verhängung strafrechtlicher Sanktionen (§§ 213 ff StPO))</w:t>
      </w:r>
      <w:r>
        <w:rPr>
          <w:rStyle w:val="A7"/>
          <w:rFonts w:ascii="Arial" w:hAnsi="Arial" w:cs="Arial"/>
          <w:color w:val="0D0D0D" w:themeColor="text1" w:themeTint="F2"/>
          <w:sz w:val="24"/>
          <w:szCs w:val="24"/>
        </w:rPr>
        <w:br/>
      </w:r>
    </w:p>
    <w:p w14:paraId="4235E4E5" w14:textId="77777777" w:rsidR="00D75038" w:rsidRDefault="00D75038" w:rsidP="00D75038">
      <w:pPr>
        <w:pStyle w:val="Listenabsatz"/>
        <w:numPr>
          <w:ilvl w:val="0"/>
          <w:numId w:val="13"/>
        </w:numPr>
        <w:spacing w:line="360" w:lineRule="auto"/>
        <w:rPr>
          <w:rStyle w:val="A7"/>
          <w:rFonts w:ascii="Arial" w:hAnsi="Arial" w:cs="Arial"/>
          <w:color w:val="auto"/>
          <w:sz w:val="24"/>
          <w:szCs w:val="24"/>
        </w:rPr>
      </w:pPr>
      <w:r>
        <w:rPr>
          <w:rStyle w:val="A7"/>
          <w:rFonts w:ascii="Arial" w:hAnsi="Arial" w:cs="Arial"/>
          <w:color w:val="auto"/>
          <w:sz w:val="24"/>
          <w:szCs w:val="24"/>
        </w:rPr>
        <w:t>____</w:t>
      </w:r>
      <w:r w:rsidR="003D1803">
        <w:rPr>
          <w:rStyle w:val="A7"/>
          <w:rFonts w:ascii="Arial" w:hAnsi="Arial" w:cs="Arial"/>
          <w:color w:val="auto"/>
          <w:sz w:val="24"/>
          <w:szCs w:val="24"/>
        </w:rPr>
        <w:t>____________________________________</w:t>
      </w:r>
      <w:r>
        <w:rPr>
          <w:rStyle w:val="A7"/>
          <w:rFonts w:ascii="Arial" w:hAnsi="Arial" w:cs="Arial"/>
          <w:color w:val="385623" w:themeColor="accent6" w:themeShade="80"/>
          <w:sz w:val="24"/>
          <w:szCs w:val="24"/>
        </w:rPr>
        <w:br/>
      </w:r>
      <w:r w:rsidRPr="00022B40">
        <w:rPr>
          <w:rStyle w:val="A7"/>
          <w:rFonts w:ascii="Arial" w:hAnsi="Arial" w:cs="Arial"/>
          <w:color w:val="auto"/>
          <w:sz w:val="24"/>
          <w:szCs w:val="24"/>
        </w:rPr>
        <w:t>(Optional; wenn Rechtsmittelberechtigte eines einlegen. Schiebt die Rechtskraft und somit die Vollstreckung auf)</w:t>
      </w:r>
      <w:r>
        <w:rPr>
          <w:rStyle w:val="A7"/>
          <w:rFonts w:ascii="Arial" w:hAnsi="Arial" w:cs="Arial"/>
          <w:color w:val="auto"/>
          <w:sz w:val="24"/>
          <w:szCs w:val="24"/>
        </w:rPr>
        <w:br/>
      </w:r>
    </w:p>
    <w:p w14:paraId="289AF54B" w14:textId="77777777" w:rsidR="003D1803" w:rsidRDefault="00D75038" w:rsidP="003D1803">
      <w:pPr>
        <w:pStyle w:val="Listenabsatz"/>
        <w:numPr>
          <w:ilvl w:val="0"/>
          <w:numId w:val="13"/>
        </w:numPr>
        <w:spacing w:line="360" w:lineRule="auto"/>
        <w:rPr>
          <w:rStyle w:val="A7"/>
          <w:rFonts w:ascii="Arial" w:hAnsi="Arial" w:cs="Arial"/>
          <w:color w:val="auto"/>
          <w:sz w:val="24"/>
          <w:szCs w:val="24"/>
        </w:rPr>
      </w:pPr>
      <w:r>
        <w:rPr>
          <w:rStyle w:val="A7"/>
          <w:rFonts w:ascii="Arial" w:hAnsi="Arial" w:cs="Arial"/>
          <w:color w:val="auto"/>
          <w:sz w:val="24"/>
          <w:szCs w:val="24"/>
        </w:rPr>
        <w:t>_________________________</w:t>
      </w:r>
      <w:r w:rsidR="003D1803">
        <w:rPr>
          <w:rStyle w:val="A7"/>
          <w:rFonts w:ascii="Arial" w:hAnsi="Arial" w:cs="Arial"/>
          <w:color w:val="auto"/>
          <w:sz w:val="24"/>
          <w:szCs w:val="24"/>
        </w:rPr>
        <w:t>_______________</w:t>
      </w:r>
    </w:p>
    <w:p w14:paraId="5BC0F864" w14:textId="77777777" w:rsidR="00D75038" w:rsidRPr="003D1803" w:rsidRDefault="00D75038" w:rsidP="003D1803">
      <w:pPr>
        <w:pStyle w:val="Listenabsatz"/>
        <w:spacing w:line="360" w:lineRule="auto"/>
        <w:ind w:left="360"/>
        <w:rPr>
          <w:rStyle w:val="A7"/>
          <w:rFonts w:ascii="Arial" w:hAnsi="Arial" w:cs="Arial"/>
          <w:color w:val="auto"/>
          <w:sz w:val="24"/>
          <w:szCs w:val="24"/>
        </w:rPr>
      </w:pPr>
      <w:r w:rsidRPr="003D1803">
        <w:rPr>
          <w:rStyle w:val="A7"/>
          <w:rFonts w:ascii="Arial" w:hAnsi="Arial" w:cs="Arial"/>
          <w:color w:val="auto"/>
          <w:sz w:val="24"/>
          <w:szCs w:val="24"/>
        </w:rPr>
        <w:t>(Nach Eintritt der Rechtskraft folgt das Vollstreckungsverfahren gem.§§ 449 ff. StPO, welches gem. § 451 Abs. 1 StPO von der Staatsanwaltschaft geleitet wird)</w:t>
      </w:r>
    </w:p>
    <w:p w14:paraId="1505EC5F" w14:textId="77777777" w:rsidR="00D75038" w:rsidRDefault="00D75038" w:rsidP="00D75038">
      <w:pPr>
        <w:pStyle w:val="Listenabsatz"/>
        <w:spacing w:line="360" w:lineRule="auto"/>
        <w:ind w:left="360"/>
        <w:rPr>
          <w:rStyle w:val="A7"/>
          <w:rFonts w:ascii="Arial" w:hAnsi="Arial" w:cs="Arial"/>
          <w:color w:val="auto"/>
          <w:sz w:val="24"/>
          <w:szCs w:val="24"/>
        </w:rPr>
      </w:pPr>
    </w:p>
    <w:p w14:paraId="1F49BC66" w14:textId="77777777" w:rsidR="00D75038" w:rsidRDefault="00D75038" w:rsidP="00D75038">
      <w:pPr>
        <w:pStyle w:val="Listenabsatz"/>
        <w:spacing w:line="360" w:lineRule="auto"/>
        <w:ind w:left="360"/>
        <w:rPr>
          <w:rStyle w:val="A7"/>
          <w:rFonts w:ascii="Arial" w:hAnsi="Arial" w:cs="Arial"/>
          <w:color w:val="auto"/>
          <w:sz w:val="24"/>
          <w:szCs w:val="24"/>
        </w:rPr>
      </w:pPr>
    </w:p>
    <w:p w14:paraId="6ACD5E42" w14:textId="77777777" w:rsidR="00D75038" w:rsidRDefault="00D75038" w:rsidP="00D75038">
      <w:pPr>
        <w:pStyle w:val="Listenabsatz"/>
        <w:spacing w:line="360" w:lineRule="auto"/>
        <w:ind w:left="360"/>
        <w:rPr>
          <w:rStyle w:val="A7"/>
          <w:rFonts w:ascii="Arial" w:hAnsi="Arial" w:cs="Arial"/>
          <w:color w:val="auto"/>
          <w:sz w:val="24"/>
          <w:szCs w:val="24"/>
        </w:rPr>
      </w:pPr>
    </w:p>
    <w:p w14:paraId="63A5F592" w14:textId="77777777" w:rsidR="00D75038" w:rsidRDefault="00D75038" w:rsidP="00D75038">
      <w:pPr>
        <w:pStyle w:val="Listenabsatz"/>
        <w:spacing w:line="360" w:lineRule="auto"/>
        <w:ind w:left="360"/>
        <w:rPr>
          <w:rStyle w:val="A7"/>
          <w:rFonts w:ascii="Arial" w:hAnsi="Arial" w:cs="Arial"/>
          <w:color w:val="auto"/>
          <w:sz w:val="24"/>
          <w:szCs w:val="24"/>
        </w:rPr>
      </w:pPr>
    </w:p>
    <w:p w14:paraId="70CADBF2" w14:textId="77777777" w:rsidR="00D75038" w:rsidRPr="00DB4D90" w:rsidRDefault="00D75038" w:rsidP="00D75038">
      <w:pPr>
        <w:spacing w:line="360" w:lineRule="auto"/>
        <w:rPr>
          <w:rStyle w:val="A7"/>
          <w:rFonts w:ascii="Arial" w:hAnsi="Arial" w:cs="Arial"/>
          <w:color w:val="auto"/>
          <w:sz w:val="24"/>
          <w:szCs w:val="24"/>
        </w:rPr>
      </w:pPr>
      <w:r w:rsidRPr="00DB4D90">
        <w:rPr>
          <w:rStyle w:val="A7"/>
          <w:rFonts w:ascii="Arial" w:hAnsi="Arial" w:cs="Arial"/>
          <w:color w:val="auto"/>
          <w:sz w:val="24"/>
          <w:szCs w:val="24"/>
        </w:rPr>
        <w:lastRenderedPageBreak/>
        <w:t xml:space="preserve">Im Bereich des </w:t>
      </w:r>
      <w:r w:rsidRPr="00DB4D90">
        <w:rPr>
          <w:rStyle w:val="A7"/>
          <w:rFonts w:ascii="Arial" w:hAnsi="Arial" w:cs="Arial"/>
          <w:b/>
          <w:color w:val="auto"/>
          <w:sz w:val="24"/>
          <w:szCs w:val="24"/>
        </w:rPr>
        <w:t xml:space="preserve">Erwachsenenstrafrechts </w:t>
      </w:r>
      <w:r w:rsidRPr="00DB4D90">
        <w:rPr>
          <w:rStyle w:val="A7"/>
          <w:rFonts w:ascii="Arial" w:hAnsi="Arial" w:cs="Arial"/>
          <w:color w:val="auto"/>
          <w:sz w:val="24"/>
          <w:szCs w:val="24"/>
        </w:rPr>
        <w:t xml:space="preserve">sind in erster Instanz nach § 24 GVG die Amtsgerichte zuständig, wenn nicht </w:t>
      </w:r>
    </w:p>
    <w:p w14:paraId="3164C10F" w14:textId="77777777" w:rsidR="00D75038" w:rsidRDefault="00D75038" w:rsidP="00D75038">
      <w:pPr>
        <w:pStyle w:val="Listenabsatz"/>
        <w:numPr>
          <w:ilvl w:val="0"/>
          <w:numId w:val="14"/>
        </w:numPr>
        <w:spacing w:line="360" w:lineRule="auto"/>
        <w:rPr>
          <w:rStyle w:val="A7"/>
          <w:rFonts w:ascii="Arial" w:hAnsi="Arial" w:cs="Arial"/>
          <w:color w:val="auto"/>
          <w:sz w:val="24"/>
          <w:szCs w:val="24"/>
        </w:rPr>
      </w:pPr>
      <w:r>
        <w:rPr>
          <w:rStyle w:val="A7"/>
          <w:rFonts w:ascii="Arial" w:hAnsi="Arial" w:cs="Arial"/>
          <w:color w:val="auto"/>
          <w:sz w:val="24"/>
          <w:szCs w:val="24"/>
        </w:rPr>
        <w:t xml:space="preserve">die Zuständigkeit des Landgerichts oder des OLG aufgrund spezieller Zuständigkeitsnormen begründet ist, </w:t>
      </w:r>
    </w:p>
    <w:p w14:paraId="014F36E4" w14:textId="77777777" w:rsidR="00D75038" w:rsidRDefault="00D75038" w:rsidP="00D75038">
      <w:pPr>
        <w:pStyle w:val="Listenabsatz"/>
        <w:numPr>
          <w:ilvl w:val="0"/>
          <w:numId w:val="14"/>
        </w:numPr>
        <w:spacing w:line="360" w:lineRule="auto"/>
        <w:rPr>
          <w:rStyle w:val="A7"/>
          <w:rFonts w:ascii="Arial" w:hAnsi="Arial" w:cs="Arial"/>
          <w:color w:val="auto"/>
          <w:sz w:val="24"/>
          <w:szCs w:val="24"/>
        </w:rPr>
      </w:pPr>
      <w:r>
        <w:rPr>
          <w:rStyle w:val="A7"/>
          <w:rFonts w:ascii="Arial" w:hAnsi="Arial" w:cs="Arial"/>
          <w:color w:val="auto"/>
          <w:sz w:val="24"/>
          <w:szCs w:val="24"/>
        </w:rPr>
        <w:t>im Einzelfall eine höhere Strafe als vier Jahre Freiheitsstrafe oder die Unterbringung in einem psychiatrischen Krankenhaus oder die Sicherungsverwahrung zu erwarten ist (generelle Zuständigkeit des Landgerichts)</w:t>
      </w:r>
    </w:p>
    <w:p w14:paraId="56F98585" w14:textId="77777777" w:rsidR="00D75038" w:rsidRDefault="00D75038" w:rsidP="00D75038">
      <w:pPr>
        <w:pStyle w:val="Listenabsatz"/>
        <w:numPr>
          <w:ilvl w:val="0"/>
          <w:numId w:val="14"/>
        </w:numPr>
        <w:spacing w:line="360" w:lineRule="auto"/>
        <w:rPr>
          <w:rStyle w:val="A7"/>
          <w:rFonts w:ascii="Arial" w:hAnsi="Arial" w:cs="Arial"/>
          <w:color w:val="auto"/>
          <w:sz w:val="24"/>
          <w:szCs w:val="24"/>
        </w:rPr>
      </w:pPr>
      <w:r>
        <w:rPr>
          <w:rStyle w:val="A7"/>
          <w:rFonts w:ascii="Arial" w:hAnsi="Arial" w:cs="Arial"/>
          <w:color w:val="auto"/>
          <w:sz w:val="24"/>
          <w:szCs w:val="24"/>
        </w:rPr>
        <w:t>die Staatsanwaltschaft wegen der besonderen Bedeutung des Falles Anklage zum Landgericht erhebt</w:t>
      </w:r>
    </w:p>
    <w:p w14:paraId="3D841E1A" w14:textId="77777777" w:rsidR="00D75038" w:rsidRDefault="00D75038" w:rsidP="00D75038">
      <w:pPr>
        <w:spacing w:line="360" w:lineRule="auto"/>
        <w:rPr>
          <w:rStyle w:val="A7"/>
          <w:rFonts w:ascii="Arial" w:hAnsi="Arial" w:cs="Arial"/>
          <w:color w:val="auto"/>
          <w:sz w:val="24"/>
          <w:szCs w:val="24"/>
        </w:rPr>
      </w:pPr>
      <w:r>
        <w:rPr>
          <w:rStyle w:val="A7"/>
          <w:rFonts w:ascii="Arial" w:hAnsi="Arial" w:cs="Arial"/>
          <w:color w:val="auto"/>
          <w:sz w:val="24"/>
          <w:szCs w:val="24"/>
        </w:rPr>
        <w:t xml:space="preserve">Im Bereich der </w:t>
      </w:r>
      <w:r>
        <w:rPr>
          <w:rStyle w:val="A7"/>
          <w:rFonts w:ascii="Arial" w:hAnsi="Arial" w:cs="Arial"/>
          <w:b/>
          <w:color w:val="auto"/>
          <w:sz w:val="24"/>
          <w:szCs w:val="24"/>
        </w:rPr>
        <w:t xml:space="preserve">Jugendgerichtsbarkeit </w:t>
      </w:r>
      <w:r>
        <w:rPr>
          <w:rStyle w:val="A7"/>
          <w:rFonts w:ascii="Arial" w:hAnsi="Arial" w:cs="Arial"/>
          <w:color w:val="auto"/>
          <w:sz w:val="24"/>
          <w:szCs w:val="24"/>
        </w:rPr>
        <w:t>ist erster Instanz der Jugendrichter für alle Verfahren zuständig, in denen die Staatsanwaltschaft keine Jugendstrafe erwartet</w:t>
      </w:r>
    </w:p>
    <w:p w14:paraId="1083A823" w14:textId="77777777" w:rsidR="00D75038" w:rsidRDefault="00D75038" w:rsidP="00D75038">
      <w:pPr>
        <w:spacing w:line="360" w:lineRule="auto"/>
        <w:rPr>
          <w:rStyle w:val="A7"/>
          <w:rFonts w:ascii="Arial" w:hAnsi="Arial" w:cs="Arial"/>
          <w:color w:val="auto"/>
          <w:sz w:val="24"/>
          <w:szCs w:val="24"/>
        </w:rPr>
      </w:pPr>
      <w:r>
        <w:rPr>
          <w:rStyle w:val="A7"/>
          <w:rFonts w:ascii="Arial" w:hAnsi="Arial" w:cs="Arial"/>
          <w:color w:val="auto"/>
          <w:sz w:val="24"/>
          <w:szCs w:val="24"/>
        </w:rPr>
        <w:t xml:space="preserve">Die Zuständigkeit in </w:t>
      </w:r>
      <w:r>
        <w:rPr>
          <w:rStyle w:val="A7"/>
          <w:rFonts w:ascii="Arial" w:hAnsi="Arial" w:cs="Arial"/>
          <w:b/>
          <w:color w:val="auto"/>
          <w:sz w:val="24"/>
          <w:szCs w:val="24"/>
        </w:rPr>
        <w:t xml:space="preserve">Bußgeldsachen – Ordnungswidrigkeitenverfahren </w:t>
      </w:r>
      <w:r>
        <w:rPr>
          <w:rStyle w:val="A7"/>
          <w:rFonts w:ascii="Arial" w:hAnsi="Arial" w:cs="Arial"/>
          <w:color w:val="auto"/>
          <w:sz w:val="24"/>
          <w:szCs w:val="24"/>
        </w:rPr>
        <w:t>regelt das Verfahren in dem Gesetz über Ordnungswidrigkeiten (OWiG)</w:t>
      </w:r>
    </w:p>
    <w:p w14:paraId="25D5EE47" w14:textId="77777777" w:rsidR="00D75038" w:rsidRDefault="00D75038" w:rsidP="00D75038">
      <w:pPr>
        <w:spacing w:line="360" w:lineRule="auto"/>
        <w:rPr>
          <w:rStyle w:val="A7"/>
          <w:rFonts w:ascii="Arial" w:hAnsi="Arial" w:cs="Arial"/>
          <w:color w:val="auto"/>
          <w:sz w:val="24"/>
          <w:szCs w:val="24"/>
        </w:rPr>
      </w:pPr>
    </w:p>
    <w:p w14:paraId="1B22F00A" w14:textId="77777777" w:rsidR="00D75038" w:rsidRDefault="00D75038" w:rsidP="00D75038">
      <w:pPr>
        <w:spacing w:line="360" w:lineRule="auto"/>
        <w:rPr>
          <w:rStyle w:val="A7"/>
          <w:rFonts w:ascii="Arial" w:hAnsi="Arial" w:cs="Arial"/>
          <w:b/>
          <w:color w:val="auto"/>
          <w:sz w:val="24"/>
          <w:szCs w:val="24"/>
        </w:rPr>
      </w:pPr>
      <w:r>
        <w:rPr>
          <w:rStyle w:val="A7"/>
          <w:rFonts w:ascii="Arial" w:hAnsi="Arial" w:cs="Arial"/>
          <w:b/>
          <w:color w:val="auto"/>
          <w:sz w:val="24"/>
          <w:szCs w:val="24"/>
        </w:rPr>
        <w:t>besondere Gerichtsbarkeit</w:t>
      </w:r>
    </w:p>
    <w:p w14:paraId="265F65BC" w14:textId="77777777" w:rsidR="00D75038" w:rsidRPr="00DB4D90" w:rsidRDefault="00D75038" w:rsidP="00D75038">
      <w:pPr>
        <w:pStyle w:val="Listenabsatz"/>
        <w:numPr>
          <w:ilvl w:val="0"/>
          <w:numId w:val="16"/>
        </w:numPr>
        <w:spacing w:line="360" w:lineRule="auto"/>
        <w:rPr>
          <w:rStyle w:val="A7"/>
          <w:rFonts w:ascii="Arial" w:hAnsi="Arial" w:cs="Arial"/>
          <w:b/>
          <w:color w:val="auto"/>
          <w:sz w:val="24"/>
          <w:szCs w:val="24"/>
        </w:rPr>
      </w:pPr>
      <w:r>
        <w:rPr>
          <w:rStyle w:val="A7"/>
          <w:rFonts w:ascii="Arial" w:hAnsi="Arial" w:cs="Arial"/>
          <w:b/>
          <w:color w:val="auto"/>
          <w:sz w:val="24"/>
          <w:szCs w:val="24"/>
        </w:rPr>
        <w:t>_________________________________________</w:t>
      </w:r>
      <w:r>
        <w:rPr>
          <w:rStyle w:val="A7"/>
          <w:rFonts w:ascii="Arial" w:hAnsi="Arial" w:cs="Arial"/>
          <w:color w:val="auto"/>
          <w:sz w:val="24"/>
          <w:szCs w:val="24"/>
        </w:rPr>
        <w:br/>
        <w:t>Es ist der Zweig der Gerichtsbarkeit, dem die Rechtsstreitigkeiten aus dem Arbeitsrecht auf der Grundlage des Arbeitsgerichtsgesetzes (ArbGG) zugewiesen sind.</w:t>
      </w:r>
      <w:r>
        <w:rPr>
          <w:rStyle w:val="A7"/>
          <w:rFonts w:ascii="Arial" w:hAnsi="Arial" w:cs="Arial"/>
          <w:color w:val="auto"/>
          <w:sz w:val="24"/>
          <w:szCs w:val="24"/>
        </w:rPr>
        <w:br/>
      </w:r>
    </w:p>
    <w:p w14:paraId="34CE9651" w14:textId="77777777" w:rsidR="00D75038" w:rsidRPr="00DB4D90" w:rsidRDefault="00D75038" w:rsidP="00D75038">
      <w:pPr>
        <w:pStyle w:val="Listenabsatz"/>
        <w:numPr>
          <w:ilvl w:val="0"/>
          <w:numId w:val="16"/>
        </w:numPr>
        <w:spacing w:line="360" w:lineRule="auto"/>
        <w:rPr>
          <w:rStyle w:val="A7"/>
          <w:rFonts w:ascii="Arial" w:hAnsi="Arial" w:cs="Arial"/>
          <w:b/>
          <w:color w:val="auto"/>
          <w:sz w:val="24"/>
          <w:szCs w:val="24"/>
        </w:rPr>
      </w:pPr>
      <w:r>
        <w:rPr>
          <w:rStyle w:val="A7"/>
          <w:rFonts w:ascii="Arial" w:hAnsi="Arial" w:cs="Arial"/>
          <w:b/>
          <w:color w:val="auto"/>
          <w:sz w:val="24"/>
          <w:szCs w:val="24"/>
        </w:rPr>
        <w:t>_________________________________________</w:t>
      </w:r>
      <w:r>
        <w:rPr>
          <w:rStyle w:val="A7"/>
          <w:rFonts w:ascii="Arial" w:hAnsi="Arial" w:cs="Arial"/>
          <w:color w:val="385623" w:themeColor="accent6" w:themeShade="80"/>
          <w:sz w:val="24"/>
          <w:szCs w:val="24"/>
        </w:rPr>
        <w:br/>
      </w:r>
      <w:r>
        <w:rPr>
          <w:rStyle w:val="A7"/>
          <w:rFonts w:ascii="Arial" w:hAnsi="Arial" w:cs="Arial"/>
          <w:color w:val="auto"/>
          <w:sz w:val="24"/>
          <w:szCs w:val="24"/>
        </w:rPr>
        <w:t>Es wird durch unabhängige, von den Verwaltungsbehörden getrennte Gerichte ausgeübt. Grundlage für das Verfahren vor den Verwaltungsgerichten ist die Verwaltungsgerichtsordnung (VwGO)</w:t>
      </w:r>
      <w:r>
        <w:rPr>
          <w:rStyle w:val="A7"/>
          <w:rFonts w:ascii="Arial" w:hAnsi="Arial" w:cs="Arial"/>
          <w:color w:val="auto"/>
          <w:sz w:val="24"/>
          <w:szCs w:val="24"/>
        </w:rPr>
        <w:br/>
      </w:r>
    </w:p>
    <w:p w14:paraId="74698407" w14:textId="77777777" w:rsidR="00D75038" w:rsidRPr="005A51C2" w:rsidRDefault="00D75038" w:rsidP="00D75038">
      <w:pPr>
        <w:pStyle w:val="Listenabsatz"/>
        <w:numPr>
          <w:ilvl w:val="0"/>
          <w:numId w:val="16"/>
        </w:numPr>
        <w:spacing w:line="360" w:lineRule="auto"/>
        <w:rPr>
          <w:rStyle w:val="A7"/>
          <w:rFonts w:ascii="Arial" w:hAnsi="Arial" w:cs="Arial"/>
          <w:b/>
          <w:color w:val="auto"/>
          <w:sz w:val="24"/>
          <w:szCs w:val="24"/>
        </w:rPr>
      </w:pPr>
      <w:r>
        <w:rPr>
          <w:rStyle w:val="A7"/>
          <w:rFonts w:ascii="Arial" w:hAnsi="Arial" w:cs="Arial"/>
          <w:b/>
          <w:color w:val="auto"/>
          <w:sz w:val="24"/>
          <w:szCs w:val="24"/>
        </w:rPr>
        <w:t>_________________________________________</w:t>
      </w:r>
      <w:r>
        <w:rPr>
          <w:rStyle w:val="A7"/>
          <w:rFonts w:ascii="Arial" w:hAnsi="Arial" w:cs="Arial"/>
          <w:color w:val="385623" w:themeColor="accent6" w:themeShade="80"/>
          <w:sz w:val="24"/>
          <w:szCs w:val="24"/>
        </w:rPr>
        <w:br/>
      </w:r>
      <w:r>
        <w:rPr>
          <w:rStyle w:val="A7"/>
          <w:rFonts w:ascii="Arial" w:hAnsi="Arial" w:cs="Arial"/>
          <w:color w:val="auto"/>
          <w:sz w:val="24"/>
          <w:szCs w:val="24"/>
        </w:rPr>
        <w:t>Entscheidet über öffentlich-rechtliche Streitigkeiten in folgenden Angelegenheiten: gesetzliche Rentenversicherung, gesetzliche Krankenversicherung, Pflegeversicherung, gesetzliche Unfallversicherung, Arbeitslosenversicherung, Schwerbehindertenrecht und sozialer Entschädigung. Grundlage für das sozialgerichtliche Verfahren ist das Sozialgerichtsgesetz (SGG)</w:t>
      </w:r>
    </w:p>
    <w:p w14:paraId="0EFB023F" w14:textId="77777777" w:rsidR="00D75038" w:rsidRDefault="00D75038" w:rsidP="00D75038">
      <w:pPr>
        <w:pStyle w:val="Listenabsatz"/>
        <w:numPr>
          <w:ilvl w:val="0"/>
          <w:numId w:val="16"/>
        </w:numPr>
        <w:spacing w:line="360" w:lineRule="auto"/>
        <w:rPr>
          <w:rStyle w:val="A7"/>
          <w:rFonts w:ascii="Arial" w:hAnsi="Arial" w:cs="Arial"/>
          <w:color w:val="auto"/>
          <w:sz w:val="24"/>
          <w:szCs w:val="24"/>
        </w:rPr>
      </w:pPr>
      <w:r>
        <w:rPr>
          <w:rStyle w:val="A7"/>
          <w:rFonts w:ascii="Arial" w:hAnsi="Arial" w:cs="Arial"/>
          <w:b/>
          <w:color w:val="auto"/>
          <w:sz w:val="24"/>
          <w:szCs w:val="24"/>
        </w:rPr>
        <w:lastRenderedPageBreak/>
        <w:t>____________________________________________</w:t>
      </w:r>
      <w:r>
        <w:rPr>
          <w:rStyle w:val="A7"/>
          <w:rFonts w:ascii="Arial" w:hAnsi="Arial" w:cs="Arial"/>
          <w:color w:val="385623" w:themeColor="accent6" w:themeShade="80"/>
          <w:sz w:val="24"/>
          <w:szCs w:val="24"/>
        </w:rPr>
        <w:br/>
      </w:r>
      <w:r>
        <w:rPr>
          <w:rStyle w:val="A7"/>
          <w:rFonts w:ascii="Arial" w:hAnsi="Arial" w:cs="Arial"/>
          <w:color w:val="auto"/>
          <w:sz w:val="24"/>
          <w:szCs w:val="24"/>
        </w:rPr>
        <w:t xml:space="preserve">Befasst sich mit allen öffentlich-rechtlichen Streitigkeiten aus dem Bereich der Finanzbehörden (Finanzämter und Zollämter). Die Finanzgerichte sind vor allem zuständig für die Entscheidung über „Abgabeangelegenheiten“, d.h. über die Rechtmäßigkeit von Steuerbescheiden oder sonstigen Bescheiden der Finanzämter und Zollämter. Sie wird durch die Finanzgerichtsordnung (FGO) geregelt. </w:t>
      </w:r>
    </w:p>
    <w:p w14:paraId="4E91EE8C" w14:textId="77777777" w:rsidR="00A10547" w:rsidRDefault="00A10547">
      <w:pPr>
        <w:rPr>
          <w:rStyle w:val="A7"/>
          <w:rFonts w:cstheme="minorBidi"/>
          <w:color w:val="auto"/>
          <w:sz w:val="22"/>
          <w:szCs w:val="22"/>
        </w:rPr>
      </w:pPr>
      <w:r>
        <w:rPr>
          <w:rStyle w:val="A7"/>
          <w:rFonts w:cstheme="minorBidi"/>
          <w:color w:val="auto"/>
          <w:sz w:val="22"/>
          <w:szCs w:val="22"/>
        </w:rPr>
        <w:br w:type="page"/>
      </w:r>
    </w:p>
    <w:p w14:paraId="4F794B86" w14:textId="77777777" w:rsidR="00A10547" w:rsidRDefault="00A10547" w:rsidP="00A10547">
      <w:pPr>
        <w:spacing w:line="360" w:lineRule="auto"/>
        <w:rPr>
          <w:rFonts w:ascii="Arial" w:hAnsi="Arial" w:cs="Arial"/>
          <w:b/>
          <w:sz w:val="24"/>
          <w:szCs w:val="24"/>
        </w:rPr>
      </w:pPr>
      <w:r>
        <w:rPr>
          <w:rFonts w:ascii="Arial" w:hAnsi="Arial" w:cs="Arial"/>
          <w:b/>
          <w:sz w:val="24"/>
          <w:szCs w:val="24"/>
        </w:rPr>
        <w:lastRenderedPageBreak/>
        <w:t xml:space="preserve">Die ordentliche Gerichtsbarkeit </w:t>
      </w:r>
    </w:p>
    <w:p w14:paraId="7B532546" w14:textId="77777777" w:rsidR="00A10547" w:rsidRPr="00410F3C" w:rsidRDefault="00A10547" w:rsidP="00A10547">
      <w:pPr>
        <w:spacing w:line="360" w:lineRule="auto"/>
        <w:rPr>
          <w:rFonts w:ascii="Arial" w:hAnsi="Arial" w:cs="Arial"/>
          <w:sz w:val="24"/>
          <w:szCs w:val="24"/>
        </w:rPr>
      </w:pPr>
      <w:r>
        <w:rPr>
          <w:rFonts w:ascii="Arial" w:hAnsi="Arial" w:cs="Arial"/>
          <w:sz w:val="24"/>
          <w:szCs w:val="24"/>
        </w:rPr>
        <w:t xml:space="preserve">Im </w:t>
      </w:r>
      <w:r>
        <w:rPr>
          <w:rFonts w:ascii="Arial" w:hAnsi="Arial" w:cs="Arial"/>
          <w:i/>
          <w:sz w:val="24"/>
          <w:szCs w:val="24"/>
        </w:rPr>
        <w:t>Gerichtsverfassungsgesetz (GVG)</w:t>
      </w:r>
      <w:r>
        <w:rPr>
          <w:rFonts w:ascii="Arial" w:hAnsi="Arial" w:cs="Arial"/>
          <w:sz w:val="24"/>
          <w:szCs w:val="24"/>
        </w:rPr>
        <w:t xml:space="preserve"> ist in § 13 festgelegt, dass alle _____________________________ </w:t>
      </w:r>
      <w:r w:rsidRPr="00410F3C">
        <w:rPr>
          <w:rFonts w:ascii="Arial" w:hAnsi="Arial" w:cs="Arial"/>
          <w:color w:val="385623" w:themeColor="accent6" w:themeShade="80"/>
          <w:sz w:val="24"/>
          <w:szCs w:val="24"/>
        </w:rPr>
        <w:t xml:space="preserve">(bürgerlichen Rechtsstreitigkeiten), </w:t>
      </w:r>
      <w:r>
        <w:rPr>
          <w:rFonts w:ascii="Arial" w:hAnsi="Arial" w:cs="Arial"/>
          <w:sz w:val="24"/>
          <w:szCs w:val="24"/>
        </w:rPr>
        <w:t xml:space="preserve">__________________________ </w:t>
      </w:r>
      <w:r w:rsidRPr="00410F3C">
        <w:rPr>
          <w:rFonts w:ascii="Arial" w:hAnsi="Arial" w:cs="Arial"/>
          <w:color w:val="385623" w:themeColor="accent6" w:themeShade="80"/>
          <w:sz w:val="24"/>
          <w:szCs w:val="24"/>
        </w:rPr>
        <w:t xml:space="preserve">(Familiensachen), </w:t>
      </w:r>
      <w:r>
        <w:rPr>
          <w:rFonts w:ascii="Arial" w:hAnsi="Arial" w:cs="Arial"/>
          <w:sz w:val="24"/>
          <w:szCs w:val="24"/>
        </w:rPr>
        <w:t xml:space="preserve">_________________________________________ </w:t>
      </w:r>
      <w:r w:rsidRPr="00410F3C">
        <w:rPr>
          <w:rFonts w:ascii="Arial" w:hAnsi="Arial" w:cs="Arial"/>
          <w:color w:val="385623" w:themeColor="accent6" w:themeShade="80"/>
          <w:sz w:val="24"/>
          <w:szCs w:val="24"/>
        </w:rPr>
        <w:t xml:space="preserve">(Angelegenheiten der freiwilligen Gerichtsbarkeit (Zivilsachen)) </w:t>
      </w:r>
      <w:r>
        <w:rPr>
          <w:rFonts w:ascii="Arial" w:hAnsi="Arial" w:cs="Arial"/>
          <w:sz w:val="24"/>
          <w:szCs w:val="24"/>
        </w:rPr>
        <w:t xml:space="preserve">sowie ___________________________ </w:t>
      </w:r>
      <w:r w:rsidRPr="00410F3C">
        <w:rPr>
          <w:rFonts w:ascii="Arial" w:hAnsi="Arial" w:cs="Arial"/>
          <w:color w:val="385623" w:themeColor="accent6" w:themeShade="80"/>
          <w:sz w:val="24"/>
          <w:szCs w:val="24"/>
        </w:rPr>
        <w:t xml:space="preserve">(Strafsachen) </w:t>
      </w:r>
      <w:r>
        <w:rPr>
          <w:rFonts w:ascii="Arial" w:hAnsi="Arial" w:cs="Arial"/>
          <w:sz w:val="24"/>
          <w:szCs w:val="24"/>
        </w:rPr>
        <w:t xml:space="preserve">vor die </w:t>
      </w:r>
      <w:r>
        <w:rPr>
          <w:rFonts w:ascii="Arial" w:hAnsi="Arial" w:cs="Arial"/>
          <w:b/>
          <w:sz w:val="24"/>
          <w:szCs w:val="24"/>
        </w:rPr>
        <w:t xml:space="preserve">ordentlichen Gerichte </w:t>
      </w:r>
      <w:r>
        <w:rPr>
          <w:rFonts w:ascii="Arial" w:hAnsi="Arial" w:cs="Arial"/>
          <w:sz w:val="24"/>
          <w:szCs w:val="24"/>
        </w:rPr>
        <w:t>gehören, wenn sie nicht ausdrücklich besondere Gerichten zugewiesen sind.</w:t>
      </w:r>
    </w:p>
    <w:p w14:paraId="3FC9E737" w14:textId="77777777" w:rsidR="00A10547" w:rsidRDefault="00A10547" w:rsidP="00A10547">
      <w:pPr>
        <w:spacing w:line="360" w:lineRule="auto"/>
        <w:rPr>
          <w:rStyle w:val="A7"/>
          <w:rFonts w:ascii="Arial" w:hAnsi="Arial" w:cs="Arial"/>
          <w:sz w:val="24"/>
          <w:szCs w:val="24"/>
        </w:rPr>
      </w:pPr>
    </w:p>
    <w:p w14:paraId="3FB7FB54" w14:textId="77777777" w:rsidR="00A10547" w:rsidRDefault="00A10547" w:rsidP="00A10547">
      <w:pPr>
        <w:spacing w:line="360" w:lineRule="auto"/>
        <w:rPr>
          <w:rStyle w:val="A7"/>
          <w:rFonts w:ascii="Arial" w:hAnsi="Arial" w:cs="Arial"/>
          <w:b/>
          <w:sz w:val="24"/>
          <w:szCs w:val="24"/>
        </w:rPr>
      </w:pPr>
      <w:r>
        <w:rPr>
          <w:rFonts w:ascii="Arial" w:hAnsi="Arial" w:cs="Arial"/>
          <w:b/>
          <w:noProof/>
          <w:color w:val="000000"/>
          <w:sz w:val="24"/>
          <w:szCs w:val="24"/>
        </w:rPr>
        <mc:AlternateContent>
          <mc:Choice Requires="wps">
            <w:drawing>
              <wp:anchor distT="0" distB="0" distL="114300" distR="114300" simplePos="0" relativeHeight="251669504" behindDoc="0" locked="0" layoutInCell="1" allowOverlap="1" wp14:anchorId="75D31F45" wp14:editId="3F63825E">
                <wp:simplePos x="0" y="0"/>
                <wp:positionH relativeFrom="column">
                  <wp:posOffset>1993530</wp:posOffset>
                </wp:positionH>
                <wp:positionV relativeFrom="paragraph">
                  <wp:posOffset>157906</wp:posOffset>
                </wp:positionV>
                <wp:extent cx="1781033" cy="668741"/>
                <wp:effectExtent l="0" t="0" r="10160" b="17145"/>
                <wp:wrapNone/>
                <wp:docPr id="1" name="Rechteck: abgerundete Ecken 1"/>
                <wp:cNvGraphicFramePr/>
                <a:graphic xmlns:a="http://schemas.openxmlformats.org/drawingml/2006/main">
                  <a:graphicData uri="http://schemas.microsoft.com/office/word/2010/wordprocessingShape">
                    <wps:wsp>
                      <wps:cNvSpPr/>
                      <wps:spPr>
                        <a:xfrm>
                          <a:off x="0" y="0"/>
                          <a:ext cx="1781033" cy="668741"/>
                        </a:xfrm>
                        <a:prstGeom prst="roundRect">
                          <a:avLst/>
                        </a:prstGeom>
                      </wps:spPr>
                      <wps:style>
                        <a:lnRef idx="2">
                          <a:schemeClr val="dk1"/>
                        </a:lnRef>
                        <a:fillRef idx="1">
                          <a:schemeClr val="lt1"/>
                        </a:fillRef>
                        <a:effectRef idx="0">
                          <a:schemeClr val="dk1"/>
                        </a:effectRef>
                        <a:fontRef idx="minor">
                          <a:schemeClr val="dk1"/>
                        </a:fontRef>
                      </wps:style>
                      <wps:txbx>
                        <w:txbxContent>
                          <w:p w14:paraId="3D2EFBA7" w14:textId="77777777" w:rsidR="00A10547" w:rsidRPr="005B18ED" w:rsidRDefault="00A10547" w:rsidP="00A10547">
                            <w:pPr>
                              <w:spacing w:line="240" w:lineRule="auto"/>
                              <w:jc w:val="center"/>
                              <w:rPr>
                                <w:b/>
                                <w:color w:val="385623" w:themeColor="accent6" w:themeShade="80"/>
                              </w:rPr>
                            </w:pPr>
                            <w:r w:rsidRPr="005B18ED">
                              <w:rPr>
                                <w:b/>
                                <w:color w:val="385623" w:themeColor="accent6" w:themeShade="80"/>
                              </w:rPr>
                              <w:t xml:space="preserve">Ordentliche </w:t>
                            </w:r>
                          </w:p>
                          <w:p w14:paraId="4E78F894" w14:textId="77777777" w:rsidR="00A10547" w:rsidRPr="005B18ED" w:rsidRDefault="00A10547" w:rsidP="00A10547">
                            <w:pPr>
                              <w:spacing w:line="240" w:lineRule="auto"/>
                              <w:jc w:val="center"/>
                              <w:rPr>
                                <w:b/>
                                <w:color w:val="385623" w:themeColor="accent6" w:themeShade="80"/>
                              </w:rPr>
                            </w:pPr>
                            <w:r w:rsidRPr="005B18ED">
                              <w:rPr>
                                <w:b/>
                                <w:color w:val="385623" w:themeColor="accent6" w:themeShade="80"/>
                              </w:rPr>
                              <w:t>Gerichtsbarkeit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5D31F45" id="Rechteck: abgerundete Ecken 1" o:spid="_x0000_s1031" style="position:absolute;margin-left:156.95pt;margin-top:12.45pt;width:140.25pt;height:52.6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" fillcolor="white [3201]" strokecolor="black [3200]" strokeweight="1pt">
                <v:stroke joinstyle="miter"/>
                <v:textbox>
                  <w:txbxContent>
                    <w:p w14:paraId="3D2EFBA7" w14:textId="77777777" w:rsidR="00A10547" w:rsidRPr="005B18ED" w:rsidRDefault="00A10547" w:rsidP="00A10547">
                      <w:pPr>
                        <w:spacing w:line="240" w:lineRule="auto"/>
                        <w:jc w:val="center"/>
                        <w:rPr>
                          <w:b/>
                          <w:color w:val="385623" w:themeColor="accent6" w:themeShade="80"/>
                        </w:rPr>
                      </w:pPr>
                      <w:r w:rsidRPr="005B18ED">
                        <w:rPr>
                          <w:b/>
                          <w:color w:val="385623" w:themeColor="accent6" w:themeShade="80"/>
                        </w:rPr>
                        <w:t xml:space="preserve">Ordentliche </w:t>
                      </w:r>
                    </w:p>
                    <w:p w14:paraId="4E78F894" w14:textId="77777777" w:rsidR="00A10547" w:rsidRPr="005B18ED" w:rsidRDefault="00A10547" w:rsidP="00A10547">
                      <w:pPr>
                        <w:spacing w:line="240" w:lineRule="auto"/>
                        <w:jc w:val="center"/>
                        <w:rPr>
                          <w:b/>
                          <w:color w:val="385623" w:themeColor="accent6" w:themeShade="80"/>
                        </w:rPr>
                      </w:pPr>
                      <w:r w:rsidRPr="005B18ED">
                        <w:rPr>
                          <w:b/>
                          <w:color w:val="385623" w:themeColor="accent6" w:themeShade="80"/>
                        </w:rPr>
                        <w:t>Gerichtsbarkeit</w:t>
                      </w:r>
                    </w:p>
                  </w:txbxContent>
                </v:textbox>
              </v:roundrect>
            </w:pict>
          </mc:Fallback>
        </mc:AlternateContent>
      </w:r>
    </w:p>
    <w:p w14:paraId="103190E6" w14:textId="77777777" w:rsidR="00A10547" w:rsidRDefault="00A10547" w:rsidP="00A10547">
      <w:pPr>
        <w:spacing w:line="360" w:lineRule="auto"/>
        <w:rPr>
          <w:rStyle w:val="A7"/>
          <w:rFonts w:ascii="Arial" w:hAnsi="Arial" w:cs="Arial"/>
          <w:b/>
          <w:sz w:val="24"/>
          <w:szCs w:val="24"/>
        </w:rPr>
      </w:pPr>
    </w:p>
    <w:p w14:paraId="589070B0" w14:textId="77777777" w:rsidR="00A10547" w:rsidRDefault="00A10547" w:rsidP="00A10547">
      <w:pPr>
        <w:spacing w:line="360" w:lineRule="auto"/>
        <w:rPr>
          <w:rStyle w:val="A7"/>
          <w:rFonts w:ascii="Arial" w:hAnsi="Arial" w:cs="Arial"/>
          <w:b/>
          <w:sz w:val="24"/>
          <w:szCs w:val="24"/>
        </w:rPr>
      </w:pPr>
      <w:r>
        <w:rPr>
          <w:rFonts w:ascii="Arial" w:hAnsi="Arial" w:cs="Arial"/>
          <w:b/>
          <w:noProof/>
          <w:color w:val="000000"/>
          <w:sz w:val="24"/>
          <w:szCs w:val="24"/>
        </w:rPr>
        <mc:AlternateContent>
          <mc:Choice Requires="wps">
            <w:drawing>
              <wp:anchor distT="0" distB="0" distL="114300" distR="114300" simplePos="0" relativeHeight="251675648" behindDoc="0" locked="0" layoutInCell="1" allowOverlap="1" wp14:anchorId="678D23FE" wp14:editId="2CAAAAEE">
                <wp:simplePos x="0" y="0"/>
                <wp:positionH relativeFrom="column">
                  <wp:posOffset>3610790</wp:posOffset>
                </wp:positionH>
                <wp:positionV relativeFrom="paragraph">
                  <wp:posOffset>220497</wp:posOffset>
                </wp:positionV>
                <wp:extent cx="136478" cy="163774"/>
                <wp:effectExtent l="0" t="0" r="73660" b="65405"/>
                <wp:wrapNone/>
                <wp:docPr id="11" name="Gerade Verbindung mit Pfeil 11"/>
                <wp:cNvGraphicFramePr/>
                <a:graphic xmlns:a="http://schemas.openxmlformats.org/drawingml/2006/main">
                  <a:graphicData uri="http://schemas.microsoft.com/office/word/2010/wordprocessingShape">
                    <wps:wsp>
                      <wps:cNvCnPr/>
                      <wps:spPr>
                        <a:xfrm>
                          <a:off x="0" y="0"/>
                          <a:ext cx="136478" cy="1637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9F912E" id="Gerade Verbindung mit Pfeil 11" o:spid="_x0000_s1026" type="#_x0000_t32" style="position:absolute;margin-left:284.3pt;margin-top:17.35pt;width:10.75pt;height:12.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" strokecolor="black [3200]" strokeweight=".5pt">
                <v:stroke endarrow="block" joinstyle="miter"/>
              </v:shape>
            </w:pict>
          </mc:Fallback>
        </mc:AlternateContent>
      </w:r>
      <w:r>
        <w:rPr>
          <w:rFonts w:ascii="Arial" w:hAnsi="Arial" w:cs="Arial"/>
          <w:b/>
          <w:noProof/>
          <w:color w:val="000000"/>
          <w:sz w:val="24"/>
          <w:szCs w:val="24"/>
        </w:rPr>
        <mc:AlternateContent>
          <mc:Choice Requires="wps">
            <w:drawing>
              <wp:anchor distT="0" distB="0" distL="114300" distR="114300" simplePos="0" relativeHeight="251674624" behindDoc="0" locked="0" layoutInCell="1" allowOverlap="1" wp14:anchorId="2A6C3644" wp14:editId="146AA553">
                <wp:simplePos x="0" y="0"/>
                <wp:positionH relativeFrom="column">
                  <wp:posOffset>1966235</wp:posOffset>
                </wp:positionH>
                <wp:positionV relativeFrom="paragraph">
                  <wp:posOffset>172729</wp:posOffset>
                </wp:positionV>
                <wp:extent cx="177421" cy="191069"/>
                <wp:effectExtent l="38100" t="0" r="32385" b="57150"/>
                <wp:wrapNone/>
                <wp:docPr id="14" name="Gerade Verbindung mit Pfeil 14"/>
                <wp:cNvGraphicFramePr/>
                <a:graphic xmlns:a="http://schemas.openxmlformats.org/drawingml/2006/main">
                  <a:graphicData uri="http://schemas.microsoft.com/office/word/2010/wordprocessingShape">
                    <wps:wsp>
                      <wps:cNvCnPr/>
                      <wps:spPr>
                        <a:xfrm flipH="1">
                          <a:off x="0" y="0"/>
                          <a:ext cx="177421" cy="1910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8C4826B" id="Gerade Verbindung mit Pfeil 14" o:spid="_x0000_s1026" type="#_x0000_t32" style="position:absolute;margin-left:154.8pt;margin-top:13.6pt;width:13.95pt;height:15.05pt;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" strokecolor="black [3200]" strokeweight=".5pt">
                <v:stroke endarrow="block" joinstyle="miter"/>
              </v:shape>
            </w:pict>
          </mc:Fallback>
        </mc:AlternateContent>
      </w:r>
    </w:p>
    <w:p w14:paraId="3840056D" w14:textId="77777777" w:rsidR="00A10547" w:rsidRDefault="00A10547" w:rsidP="00A10547">
      <w:pPr>
        <w:spacing w:line="360" w:lineRule="auto"/>
        <w:rPr>
          <w:rStyle w:val="A7"/>
          <w:rFonts w:ascii="Arial" w:hAnsi="Arial" w:cs="Arial"/>
          <w:b/>
          <w:sz w:val="24"/>
          <w:szCs w:val="24"/>
        </w:rPr>
      </w:pPr>
      <w:r>
        <w:rPr>
          <w:rFonts w:ascii="Arial" w:hAnsi="Arial" w:cs="Arial"/>
          <w:b/>
          <w:noProof/>
          <w:color w:val="000000"/>
          <w:sz w:val="24"/>
          <w:szCs w:val="24"/>
        </w:rPr>
        <mc:AlternateContent>
          <mc:Choice Requires="wps">
            <w:drawing>
              <wp:anchor distT="0" distB="0" distL="114300" distR="114300" simplePos="0" relativeHeight="251670528" behindDoc="0" locked="0" layoutInCell="1" allowOverlap="1" wp14:anchorId="5A5513BA" wp14:editId="0CE2B7B7">
                <wp:simplePos x="0" y="0"/>
                <wp:positionH relativeFrom="column">
                  <wp:posOffset>3611833</wp:posOffset>
                </wp:positionH>
                <wp:positionV relativeFrom="paragraph">
                  <wp:posOffset>96197</wp:posOffset>
                </wp:positionV>
                <wp:extent cx="1781033" cy="668741"/>
                <wp:effectExtent l="0" t="0" r="10160" b="17145"/>
                <wp:wrapNone/>
                <wp:docPr id="15" name="Rechteck: abgerundete Ecken 15"/>
                <wp:cNvGraphicFramePr/>
                <a:graphic xmlns:a="http://schemas.openxmlformats.org/drawingml/2006/main">
                  <a:graphicData uri="http://schemas.microsoft.com/office/word/2010/wordprocessingShape">
                    <wps:wsp>
                      <wps:cNvSpPr/>
                      <wps:spPr>
                        <a:xfrm>
                          <a:off x="0" y="0"/>
                          <a:ext cx="1781033" cy="668741"/>
                        </a:xfrm>
                        <a:prstGeom prst="roundRect">
                          <a:avLst/>
                        </a:prstGeom>
                      </wps:spPr>
                      <wps:style>
                        <a:lnRef idx="2">
                          <a:schemeClr val="dk1"/>
                        </a:lnRef>
                        <a:fillRef idx="1">
                          <a:schemeClr val="lt1"/>
                        </a:fillRef>
                        <a:effectRef idx="0">
                          <a:schemeClr val="dk1"/>
                        </a:effectRef>
                        <a:fontRef idx="minor">
                          <a:schemeClr val="dk1"/>
                        </a:fontRef>
                      </wps:style>
                      <wps:txbx>
                        <w:txbxContent>
                          <w:p w14:paraId="465B5F51" w14:textId="77777777" w:rsidR="00A10547" w:rsidRPr="005B18ED" w:rsidRDefault="00A10547" w:rsidP="00A10547">
                            <w:pPr>
                              <w:spacing w:line="240" w:lineRule="auto"/>
                              <w:jc w:val="center"/>
                              <w:rPr>
                                <w:b/>
                                <w:color w:val="385623" w:themeColor="accent6" w:themeShade="80"/>
                              </w:rPr>
                            </w:pPr>
                            <w:r w:rsidRPr="005B18ED">
                              <w:rPr>
                                <w:b/>
                                <w:color w:val="385623" w:themeColor="accent6" w:themeShade="80"/>
                              </w:rPr>
                              <w:t>Strafgerichtsbarkeit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5513BA" id="Rechteck: abgerundete Ecken 15" o:spid="_x0000_s1032" style="position:absolute;margin-left:284.4pt;margin-top:7.55pt;width:140.25pt;height:52.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" fillcolor="white [3201]" strokecolor="black [3200]" strokeweight="1pt">
                <v:stroke joinstyle="miter"/>
                <v:textbox>
                  <w:txbxContent>
                    <w:p w14:paraId="465B5F51" w14:textId="77777777" w:rsidR="00A10547" w:rsidRPr="005B18ED" w:rsidRDefault="00A10547" w:rsidP="00A10547">
                      <w:pPr>
                        <w:spacing w:line="240" w:lineRule="auto"/>
                        <w:jc w:val="center"/>
                        <w:rPr>
                          <w:b/>
                          <w:color w:val="385623" w:themeColor="accent6" w:themeShade="80"/>
                        </w:rPr>
                      </w:pPr>
                      <w:r w:rsidRPr="005B18ED">
                        <w:rPr>
                          <w:b/>
                          <w:color w:val="385623" w:themeColor="accent6" w:themeShade="80"/>
                        </w:rPr>
                        <w:t>Strafgerichtsbarkeit</w:t>
                      </w:r>
                    </w:p>
                  </w:txbxContent>
                </v:textbox>
              </v:roundrect>
            </w:pict>
          </mc:Fallback>
        </mc:AlternateContent>
      </w:r>
      <w:r>
        <w:rPr>
          <w:rFonts w:ascii="Arial" w:hAnsi="Arial" w:cs="Arial"/>
          <w:b/>
          <w:noProof/>
          <w:color w:val="000000"/>
          <w:sz w:val="24"/>
          <w:szCs w:val="24"/>
        </w:rPr>
        <mc:AlternateContent>
          <mc:Choice Requires="wps">
            <w:drawing>
              <wp:anchor distT="0" distB="0" distL="114300" distR="114300" simplePos="0" relativeHeight="251671552" behindDoc="0" locked="0" layoutInCell="1" allowOverlap="1" wp14:anchorId="70AEA598" wp14:editId="7713A84F">
                <wp:simplePos x="0" y="0"/>
                <wp:positionH relativeFrom="column">
                  <wp:posOffset>305189</wp:posOffset>
                </wp:positionH>
                <wp:positionV relativeFrom="paragraph">
                  <wp:posOffset>84929</wp:posOffset>
                </wp:positionV>
                <wp:extent cx="1781033" cy="668741"/>
                <wp:effectExtent l="0" t="0" r="10160" b="17145"/>
                <wp:wrapNone/>
                <wp:docPr id="16" name="Rechteck: abgerundete Ecken 16"/>
                <wp:cNvGraphicFramePr/>
                <a:graphic xmlns:a="http://schemas.openxmlformats.org/drawingml/2006/main">
                  <a:graphicData uri="http://schemas.microsoft.com/office/word/2010/wordprocessingShape">
                    <wps:wsp>
                      <wps:cNvSpPr/>
                      <wps:spPr>
                        <a:xfrm>
                          <a:off x="0" y="0"/>
                          <a:ext cx="1781033" cy="668741"/>
                        </a:xfrm>
                        <a:prstGeom prst="roundRect">
                          <a:avLst/>
                        </a:prstGeom>
                      </wps:spPr>
                      <wps:style>
                        <a:lnRef idx="2">
                          <a:schemeClr val="dk1"/>
                        </a:lnRef>
                        <a:fillRef idx="1">
                          <a:schemeClr val="lt1"/>
                        </a:fillRef>
                        <a:effectRef idx="0">
                          <a:schemeClr val="dk1"/>
                        </a:effectRef>
                        <a:fontRef idx="minor">
                          <a:schemeClr val="dk1"/>
                        </a:fontRef>
                      </wps:style>
                      <wps:txbx>
                        <w:txbxContent>
                          <w:p w14:paraId="37EBEB17" w14:textId="77777777" w:rsidR="00A10547" w:rsidRPr="005B18ED" w:rsidRDefault="00A10547" w:rsidP="00A10547">
                            <w:pPr>
                              <w:spacing w:line="240" w:lineRule="auto"/>
                              <w:jc w:val="center"/>
                              <w:rPr>
                                <w:b/>
                                <w:color w:val="385623" w:themeColor="accent6" w:themeShade="80"/>
                              </w:rPr>
                            </w:pPr>
                            <w:r w:rsidRPr="005B18ED">
                              <w:rPr>
                                <w:b/>
                                <w:color w:val="385623" w:themeColor="accent6" w:themeShade="80"/>
                              </w:rPr>
                              <w:t xml:space="preserve">Zivilgerichtsbarkeit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0AEA598" id="Rechteck: abgerundete Ecken 16" o:spid="_x0000_s1033" style="position:absolute;margin-left:24.05pt;margin-top:6.7pt;width:140.25pt;height:52.6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" fillcolor="white [3201]" strokecolor="black [3200]" strokeweight="1pt">
                <v:stroke joinstyle="miter"/>
                <v:textbox>
                  <w:txbxContent>
                    <w:p w14:paraId="37EBEB17" w14:textId="77777777" w:rsidR="00A10547" w:rsidRPr="005B18ED" w:rsidRDefault="00A10547" w:rsidP="00A10547">
                      <w:pPr>
                        <w:spacing w:line="240" w:lineRule="auto"/>
                        <w:jc w:val="center"/>
                        <w:rPr>
                          <w:b/>
                          <w:color w:val="385623" w:themeColor="accent6" w:themeShade="80"/>
                        </w:rPr>
                      </w:pPr>
                      <w:r w:rsidRPr="005B18ED">
                        <w:rPr>
                          <w:b/>
                          <w:color w:val="385623" w:themeColor="accent6" w:themeShade="80"/>
                        </w:rPr>
                        <w:t xml:space="preserve">Zivilgerichtsbarkeit </w:t>
                      </w:r>
                    </w:p>
                  </w:txbxContent>
                </v:textbox>
              </v:roundrect>
            </w:pict>
          </mc:Fallback>
        </mc:AlternateContent>
      </w:r>
    </w:p>
    <w:p w14:paraId="0B1CF93F" w14:textId="77777777" w:rsidR="00A10547" w:rsidRDefault="00A10547" w:rsidP="00A10547">
      <w:pPr>
        <w:spacing w:line="360" w:lineRule="auto"/>
        <w:rPr>
          <w:rStyle w:val="A7"/>
          <w:rFonts w:ascii="Arial" w:hAnsi="Arial" w:cs="Arial"/>
          <w:b/>
          <w:sz w:val="24"/>
          <w:szCs w:val="24"/>
        </w:rPr>
      </w:pPr>
    </w:p>
    <w:p w14:paraId="7192A6C6" w14:textId="77777777" w:rsidR="00A10547" w:rsidRDefault="00A10547" w:rsidP="00A10547">
      <w:pPr>
        <w:spacing w:line="360" w:lineRule="auto"/>
        <w:rPr>
          <w:rStyle w:val="A7"/>
          <w:rFonts w:ascii="Arial" w:hAnsi="Arial" w:cs="Arial"/>
          <w:b/>
          <w:sz w:val="24"/>
          <w:szCs w:val="24"/>
        </w:rPr>
      </w:pPr>
      <w:r>
        <w:rPr>
          <w:rFonts w:ascii="Arial" w:hAnsi="Arial" w:cs="Arial"/>
          <w:b/>
          <w:noProof/>
          <w:color w:val="000000"/>
          <w:sz w:val="24"/>
          <w:szCs w:val="24"/>
        </w:rPr>
        <mc:AlternateContent>
          <mc:Choice Requires="wps">
            <w:drawing>
              <wp:anchor distT="0" distB="0" distL="114300" distR="114300" simplePos="0" relativeHeight="251677696" behindDoc="0" locked="0" layoutInCell="1" allowOverlap="1" wp14:anchorId="482CD4B6" wp14:editId="7AE92740">
                <wp:simplePos x="0" y="0"/>
                <wp:positionH relativeFrom="column">
                  <wp:posOffset>1859735</wp:posOffset>
                </wp:positionH>
                <wp:positionV relativeFrom="paragraph">
                  <wp:posOffset>125436</wp:posOffset>
                </wp:positionV>
                <wp:extent cx="136478" cy="163774"/>
                <wp:effectExtent l="0" t="0" r="73660" b="65405"/>
                <wp:wrapNone/>
                <wp:docPr id="17" name="Gerade Verbindung mit Pfeil 17"/>
                <wp:cNvGraphicFramePr/>
                <a:graphic xmlns:a="http://schemas.openxmlformats.org/drawingml/2006/main">
                  <a:graphicData uri="http://schemas.microsoft.com/office/word/2010/wordprocessingShape">
                    <wps:wsp>
                      <wps:cNvCnPr/>
                      <wps:spPr>
                        <a:xfrm>
                          <a:off x="0" y="0"/>
                          <a:ext cx="136478" cy="1637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6B469F" id="Gerade Verbindung mit Pfeil 17" o:spid="_x0000_s1026" type="#_x0000_t32" style="position:absolute;margin-left:146.45pt;margin-top:9.9pt;width:10.75pt;height:1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" strokecolor="black [3200]" strokeweight=".5pt">
                <v:stroke endarrow="block" joinstyle="miter"/>
              </v:shape>
            </w:pict>
          </mc:Fallback>
        </mc:AlternateContent>
      </w:r>
      <w:r>
        <w:rPr>
          <w:rFonts w:ascii="Arial" w:hAnsi="Arial" w:cs="Arial"/>
          <w:b/>
          <w:noProof/>
          <w:color w:val="000000"/>
          <w:sz w:val="24"/>
          <w:szCs w:val="24"/>
        </w:rPr>
        <mc:AlternateContent>
          <mc:Choice Requires="wps">
            <w:drawing>
              <wp:anchor distT="0" distB="0" distL="114300" distR="114300" simplePos="0" relativeHeight="251676672" behindDoc="0" locked="0" layoutInCell="1" allowOverlap="1" wp14:anchorId="5D93B9FC" wp14:editId="0752DC94">
                <wp:simplePos x="0" y="0"/>
                <wp:positionH relativeFrom="column">
                  <wp:posOffset>487045</wp:posOffset>
                </wp:positionH>
                <wp:positionV relativeFrom="paragraph">
                  <wp:posOffset>74769</wp:posOffset>
                </wp:positionV>
                <wp:extent cx="177421" cy="191069"/>
                <wp:effectExtent l="38100" t="0" r="32385" b="57150"/>
                <wp:wrapNone/>
                <wp:docPr id="18" name="Gerade Verbindung mit Pfeil 18"/>
                <wp:cNvGraphicFramePr/>
                <a:graphic xmlns:a="http://schemas.openxmlformats.org/drawingml/2006/main">
                  <a:graphicData uri="http://schemas.microsoft.com/office/word/2010/wordprocessingShape">
                    <wps:wsp>
                      <wps:cNvCnPr/>
                      <wps:spPr>
                        <a:xfrm flipH="1">
                          <a:off x="0" y="0"/>
                          <a:ext cx="177421" cy="1910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2CDFD9" id="Gerade Verbindung mit Pfeil 18" o:spid="_x0000_s1026" type="#_x0000_t32" style="position:absolute;margin-left:38.35pt;margin-top:5.9pt;width:13.95pt;height:15.05pt;flip:x;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" strokecolor="black [3200]" strokeweight=".5pt">
                <v:stroke endarrow="block" joinstyle="miter"/>
              </v:shape>
            </w:pict>
          </mc:Fallback>
        </mc:AlternateContent>
      </w:r>
      <w:r>
        <w:rPr>
          <w:rFonts w:ascii="Arial" w:hAnsi="Arial" w:cs="Arial"/>
          <w:b/>
          <w:noProof/>
          <w:color w:val="000000"/>
          <w:sz w:val="24"/>
          <w:szCs w:val="24"/>
        </w:rPr>
        <mc:AlternateContent>
          <mc:Choice Requires="wps">
            <w:drawing>
              <wp:anchor distT="0" distB="0" distL="114300" distR="114300" simplePos="0" relativeHeight="251672576" behindDoc="0" locked="0" layoutInCell="1" allowOverlap="1" wp14:anchorId="10E4E00D" wp14:editId="377414BC">
                <wp:simplePos x="0" y="0"/>
                <wp:positionH relativeFrom="column">
                  <wp:posOffset>-456243</wp:posOffset>
                </wp:positionH>
                <wp:positionV relativeFrom="paragraph">
                  <wp:posOffset>362149</wp:posOffset>
                </wp:positionV>
                <wp:extent cx="1781033" cy="1344305"/>
                <wp:effectExtent l="0" t="0" r="10160" b="27305"/>
                <wp:wrapNone/>
                <wp:docPr id="19" name="Rechteck: abgerundete Ecken 19"/>
                <wp:cNvGraphicFramePr/>
                <a:graphic xmlns:a="http://schemas.openxmlformats.org/drawingml/2006/main">
                  <a:graphicData uri="http://schemas.microsoft.com/office/word/2010/wordprocessingShape">
                    <wps:wsp>
                      <wps:cNvSpPr/>
                      <wps:spPr>
                        <a:xfrm>
                          <a:off x="0" y="0"/>
                          <a:ext cx="1781033" cy="1344305"/>
                        </a:xfrm>
                        <a:prstGeom prst="roundRect">
                          <a:avLst/>
                        </a:prstGeom>
                      </wps:spPr>
                      <wps:style>
                        <a:lnRef idx="2">
                          <a:schemeClr val="dk1"/>
                        </a:lnRef>
                        <a:fillRef idx="1">
                          <a:schemeClr val="lt1"/>
                        </a:fillRef>
                        <a:effectRef idx="0">
                          <a:schemeClr val="dk1"/>
                        </a:effectRef>
                        <a:fontRef idx="minor">
                          <a:schemeClr val="dk1"/>
                        </a:fontRef>
                      </wps:style>
                      <wps:txbx>
                        <w:txbxContent>
                          <w:p w14:paraId="420B3F7D" w14:textId="77777777" w:rsidR="00A10547" w:rsidRDefault="00A10547" w:rsidP="00A10547">
                            <w:pPr>
                              <w:spacing w:line="240" w:lineRule="auto"/>
                              <w:rPr>
                                <w:b/>
                                <w:color w:val="385623" w:themeColor="accent6" w:themeShade="80"/>
                              </w:rPr>
                            </w:pPr>
                            <w:r w:rsidRPr="005B18ED">
                              <w:rPr>
                                <w:b/>
                                <w:color w:val="385623" w:themeColor="accent6" w:themeShade="80"/>
                              </w:rPr>
                              <w:t>streitige Gerichtsbarkeit</w:t>
                            </w:r>
                          </w:p>
                          <w:p w14:paraId="448F7ED8" w14:textId="77777777" w:rsidR="00A10547" w:rsidRPr="005B18ED" w:rsidRDefault="00A10547" w:rsidP="00A10547">
                            <w:pPr>
                              <w:pStyle w:val="Listenabsatz"/>
                              <w:numPr>
                                <w:ilvl w:val="0"/>
                                <w:numId w:val="6"/>
                              </w:numPr>
                              <w:spacing w:line="240" w:lineRule="auto"/>
                              <w:rPr>
                                <w:b/>
                                <w:color w:val="385623" w:themeColor="accent6" w:themeShade="80"/>
                              </w:rPr>
                            </w:pPr>
                            <w:r>
                              <w:rPr>
                                <w:color w:val="385623" w:themeColor="accent6" w:themeShade="80"/>
                              </w:rPr>
                              <w:t>Zivilprozess</w:t>
                            </w:r>
                          </w:p>
                          <w:p w14:paraId="5001F58A" w14:textId="77777777" w:rsidR="00A10547" w:rsidRPr="005B18ED" w:rsidRDefault="00A10547" w:rsidP="00A10547">
                            <w:pPr>
                              <w:pStyle w:val="Listenabsatz"/>
                              <w:numPr>
                                <w:ilvl w:val="0"/>
                                <w:numId w:val="6"/>
                              </w:numPr>
                              <w:spacing w:line="240" w:lineRule="auto"/>
                              <w:rPr>
                                <w:b/>
                                <w:color w:val="385623" w:themeColor="accent6" w:themeShade="80"/>
                              </w:rPr>
                            </w:pPr>
                            <w:r>
                              <w:rPr>
                                <w:color w:val="385623" w:themeColor="accent6" w:themeShade="80"/>
                              </w:rPr>
                              <w:t xml:space="preserve">Insolvenzverfahren </w:t>
                            </w:r>
                          </w:p>
                          <w:p w14:paraId="76359D80" w14:textId="77777777" w:rsidR="00A10547" w:rsidRPr="005B18ED" w:rsidRDefault="00A10547" w:rsidP="00A10547">
                            <w:pPr>
                              <w:pStyle w:val="Listenabsatz"/>
                              <w:numPr>
                                <w:ilvl w:val="0"/>
                                <w:numId w:val="6"/>
                              </w:numPr>
                              <w:spacing w:line="240" w:lineRule="auto"/>
                              <w:rPr>
                                <w:b/>
                                <w:color w:val="385623" w:themeColor="accent6" w:themeShade="80"/>
                              </w:rPr>
                            </w:pPr>
                            <w:r>
                              <w:rPr>
                                <w:color w:val="385623" w:themeColor="accent6" w:themeShade="80"/>
                              </w:rPr>
                              <w:t xml:space="preserve">Familiensachen </w:t>
                            </w:r>
                          </w:p>
                          <w:p w14:paraId="01E826B3" w14:textId="77777777" w:rsidR="00A10547" w:rsidRDefault="00A10547" w:rsidP="00A10547">
                            <w:pPr>
                              <w:pStyle w:val="Listenabsatz"/>
                              <w:numPr>
                                <w:ilvl w:val="0"/>
                                <w:numId w:val="6"/>
                              </w:numPr>
                              <w:spacing w:line="240" w:lineRule="auto"/>
                              <w:rPr>
                                <w:color w:val="385623" w:themeColor="accent6" w:themeShade="80"/>
                              </w:rPr>
                            </w:pPr>
                            <w:r w:rsidRPr="005B18ED">
                              <w:rPr>
                                <w:color w:val="385623" w:themeColor="accent6" w:themeShade="80"/>
                              </w:rPr>
                              <w:t>Zwangsvollstreckung</w:t>
                            </w:r>
                          </w:p>
                          <w:p w14:paraId="4221436B" w14:textId="77777777" w:rsidR="00A10547" w:rsidRPr="005B18ED" w:rsidRDefault="00A10547" w:rsidP="00A10547">
                            <w:pPr>
                              <w:pStyle w:val="Listenabsatz"/>
                              <w:numPr>
                                <w:ilvl w:val="0"/>
                                <w:numId w:val="6"/>
                              </w:numPr>
                              <w:spacing w:line="240" w:lineRule="auto"/>
                              <w:rPr>
                                <w:color w:val="385623" w:themeColor="accent6" w:themeShade="80"/>
                              </w:rPr>
                            </w:pPr>
                            <w:r>
                              <w:rPr>
                                <w:color w:val="385623" w:themeColor="accent6" w:themeShade="80"/>
                              </w:rPr>
                              <w:t>Mahnsachen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10E4E00D" id="Rechteck: abgerundete Ecken 19" o:spid="_x0000_s1034" style="position:absolute;margin-left:-35.9pt;margin-top:28.5pt;width:140.25pt;height:105.8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" fillcolor="white [3201]" strokecolor="black [3200]" strokeweight="1pt">
                <v:stroke joinstyle="miter"/>
                <v:textbox>
                  <w:txbxContent>
                    <w:p w14:paraId="420B3F7D" w14:textId="77777777" w:rsidR="00A10547" w:rsidRDefault="00A10547" w:rsidP="00A10547">
                      <w:pPr>
                        <w:spacing w:line="240" w:lineRule="auto"/>
                        <w:rPr>
                          <w:b/>
                          <w:color w:val="385623" w:themeColor="accent6" w:themeShade="80"/>
                        </w:rPr>
                      </w:pPr>
                      <w:r w:rsidRPr="005B18ED">
                        <w:rPr>
                          <w:b/>
                          <w:color w:val="385623" w:themeColor="accent6" w:themeShade="80"/>
                        </w:rPr>
                        <w:t>streitige Gerichtsbarkeit</w:t>
                      </w:r>
                    </w:p>
                    <w:p w14:paraId="448F7ED8" w14:textId="77777777" w:rsidR="00A10547" w:rsidRPr="005B18ED" w:rsidRDefault="00A10547" w:rsidP="00A10547">
                      <w:pPr>
                        <w:pStyle w:val="Listenabsatz"/>
                        <w:numPr>
                          <w:ilvl w:val="0"/>
                          <w:numId w:val="6"/>
                        </w:numPr>
                        <w:spacing w:line="240" w:lineRule="auto"/>
                        <w:rPr>
                          <w:b/>
                          <w:color w:val="385623" w:themeColor="accent6" w:themeShade="80"/>
                        </w:rPr>
                      </w:pPr>
                      <w:r>
                        <w:rPr>
                          <w:color w:val="385623" w:themeColor="accent6" w:themeShade="80"/>
                        </w:rPr>
                        <w:t>Zivilprozess</w:t>
                      </w:r>
                    </w:p>
                    <w:p w14:paraId="5001F58A" w14:textId="77777777" w:rsidR="00A10547" w:rsidRPr="005B18ED" w:rsidRDefault="00A10547" w:rsidP="00A10547">
                      <w:pPr>
                        <w:pStyle w:val="Listenabsatz"/>
                        <w:numPr>
                          <w:ilvl w:val="0"/>
                          <w:numId w:val="6"/>
                        </w:numPr>
                        <w:spacing w:line="240" w:lineRule="auto"/>
                        <w:rPr>
                          <w:b/>
                          <w:color w:val="385623" w:themeColor="accent6" w:themeShade="80"/>
                        </w:rPr>
                      </w:pPr>
                      <w:r>
                        <w:rPr>
                          <w:color w:val="385623" w:themeColor="accent6" w:themeShade="80"/>
                        </w:rPr>
                        <w:t xml:space="preserve">Insolvenzverfahren </w:t>
                      </w:r>
                    </w:p>
                    <w:p w14:paraId="76359D80" w14:textId="77777777" w:rsidR="00A10547" w:rsidRPr="005B18ED" w:rsidRDefault="00A10547" w:rsidP="00A10547">
                      <w:pPr>
                        <w:pStyle w:val="Listenabsatz"/>
                        <w:numPr>
                          <w:ilvl w:val="0"/>
                          <w:numId w:val="6"/>
                        </w:numPr>
                        <w:spacing w:line="240" w:lineRule="auto"/>
                        <w:rPr>
                          <w:b/>
                          <w:color w:val="385623" w:themeColor="accent6" w:themeShade="80"/>
                        </w:rPr>
                      </w:pPr>
                      <w:r>
                        <w:rPr>
                          <w:color w:val="385623" w:themeColor="accent6" w:themeShade="80"/>
                        </w:rPr>
                        <w:t xml:space="preserve">Familiensachen </w:t>
                      </w:r>
                    </w:p>
                    <w:p w14:paraId="01E826B3" w14:textId="77777777" w:rsidR="00A10547" w:rsidRDefault="00A10547" w:rsidP="00A10547">
                      <w:pPr>
                        <w:pStyle w:val="Listenabsatz"/>
                        <w:numPr>
                          <w:ilvl w:val="0"/>
                          <w:numId w:val="6"/>
                        </w:numPr>
                        <w:spacing w:line="240" w:lineRule="auto"/>
                        <w:rPr>
                          <w:color w:val="385623" w:themeColor="accent6" w:themeShade="80"/>
                        </w:rPr>
                      </w:pPr>
                      <w:r w:rsidRPr="005B18ED">
                        <w:rPr>
                          <w:color w:val="385623" w:themeColor="accent6" w:themeShade="80"/>
                        </w:rPr>
                        <w:t>Zwangsvollstreckung</w:t>
                      </w:r>
                    </w:p>
                    <w:p w14:paraId="4221436B" w14:textId="77777777" w:rsidR="00A10547" w:rsidRPr="005B18ED" w:rsidRDefault="00A10547" w:rsidP="00A10547">
                      <w:pPr>
                        <w:pStyle w:val="Listenabsatz"/>
                        <w:numPr>
                          <w:ilvl w:val="0"/>
                          <w:numId w:val="6"/>
                        </w:numPr>
                        <w:spacing w:line="240" w:lineRule="auto"/>
                        <w:rPr>
                          <w:color w:val="385623" w:themeColor="accent6" w:themeShade="80"/>
                        </w:rPr>
                      </w:pPr>
                      <w:r>
                        <w:rPr>
                          <w:color w:val="385623" w:themeColor="accent6" w:themeShade="80"/>
                        </w:rPr>
                        <w:t>Mahnsachen</w:t>
                      </w:r>
                    </w:p>
                  </w:txbxContent>
                </v:textbox>
              </v:roundrect>
            </w:pict>
          </mc:Fallback>
        </mc:AlternateContent>
      </w:r>
    </w:p>
    <w:p w14:paraId="2214DF4F" w14:textId="77777777" w:rsidR="00A10547" w:rsidRDefault="00A10547" w:rsidP="00A10547">
      <w:pPr>
        <w:spacing w:line="360" w:lineRule="auto"/>
        <w:rPr>
          <w:rStyle w:val="A7"/>
          <w:rFonts w:ascii="Arial" w:hAnsi="Arial" w:cs="Arial"/>
          <w:b/>
          <w:sz w:val="24"/>
          <w:szCs w:val="24"/>
        </w:rPr>
      </w:pPr>
      <w:r>
        <w:rPr>
          <w:rFonts w:ascii="Arial" w:hAnsi="Arial" w:cs="Arial"/>
          <w:b/>
          <w:noProof/>
          <w:color w:val="000000"/>
          <w:sz w:val="24"/>
          <w:szCs w:val="24"/>
        </w:rPr>
        <mc:AlternateContent>
          <mc:Choice Requires="wps">
            <w:drawing>
              <wp:anchor distT="0" distB="0" distL="114300" distR="114300" simplePos="0" relativeHeight="251673600" behindDoc="0" locked="0" layoutInCell="1" allowOverlap="1" wp14:anchorId="7B4C4B1B" wp14:editId="38EA50B5">
                <wp:simplePos x="0" y="0"/>
                <wp:positionH relativeFrom="column">
                  <wp:posOffset>1625041</wp:posOffset>
                </wp:positionH>
                <wp:positionV relativeFrom="paragraph">
                  <wp:posOffset>4483</wp:posOffset>
                </wp:positionV>
                <wp:extent cx="1781033" cy="1344304"/>
                <wp:effectExtent l="0" t="0" r="10160" b="27305"/>
                <wp:wrapNone/>
                <wp:docPr id="20" name="Rechteck: abgerundete Ecken 20"/>
                <wp:cNvGraphicFramePr/>
                <a:graphic xmlns:a="http://schemas.openxmlformats.org/drawingml/2006/main">
                  <a:graphicData uri="http://schemas.microsoft.com/office/word/2010/wordprocessingShape">
                    <wps:wsp>
                      <wps:cNvSpPr/>
                      <wps:spPr>
                        <a:xfrm>
                          <a:off x="0" y="0"/>
                          <a:ext cx="1781033" cy="1344304"/>
                        </a:xfrm>
                        <a:prstGeom prst="roundRect">
                          <a:avLst/>
                        </a:prstGeom>
                      </wps:spPr>
                      <wps:style>
                        <a:lnRef idx="2">
                          <a:schemeClr val="dk1"/>
                        </a:lnRef>
                        <a:fillRef idx="1">
                          <a:schemeClr val="lt1"/>
                        </a:fillRef>
                        <a:effectRef idx="0">
                          <a:schemeClr val="dk1"/>
                        </a:effectRef>
                        <a:fontRef idx="minor">
                          <a:schemeClr val="dk1"/>
                        </a:fontRef>
                      </wps:style>
                      <wps:txbx>
                        <w:txbxContent>
                          <w:p w14:paraId="074E7A75" w14:textId="77777777" w:rsidR="00A10547" w:rsidRDefault="00A10547" w:rsidP="00A10547">
                            <w:pPr>
                              <w:spacing w:line="240" w:lineRule="auto"/>
                              <w:rPr>
                                <w:b/>
                                <w:color w:val="385623" w:themeColor="accent6" w:themeShade="80"/>
                              </w:rPr>
                            </w:pPr>
                            <w:r>
                              <w:rPr>
                                <w:b/>
                                <w:color w:val="385623" w:themeColor="accent6" w:themeShade="80"/>
                              </w:rPr>
                              <w:t>freiwillige Gerichtsbarkeit</w:t>
                            </w:r>
                          </w:p>
                          <w:p w14:paraId="68BCA1E9" w14:textId="77777777" w:rsidR="00A10547" w:rsidRDefault="00A10547" w:rsidP="00A10547">
                            <w:pPr>
                              <w:pStyle w:val="Listenabsatz"/>
                              <w:numPr>
                                <w:ilvl w:val="0"/>
                                <w:numId w:val="7"/>
                              </w:numPr>
                              <w:spacing w:line="240" w:lineRule="auto"/>
                              <w:rPr>
                                <w:color w:val="385623" w:themeColor="accent6" w:themeShade="80"/>
                              </w:rPr>
                            </w:pPr>
                            <w:r>
                              <w:rPr>
                                <w:color w:val="385623" w:themeColor="accent6" w:themeShade="80"/>
                              </w:rPr>
                              <w:t>Nachlass</w:t>
                            </w:r>
                          </w:p>
                          <w:p w14:paraId="279C4575" w14:textId="77777777" w:rsidR="00A10547" w:rsidRDefault="00A10547" w:rsidP="00A10547">
                            <w:pPr>
                              <w:pStyle w:val="Listenabsatz"/>
                              <w:numPr>
                                <w:ilvl w:val="0"/>
                                <w:numId w:val="7"/>
                              </w:numPr>
                              <w:spacing w:line="240" w:lineRule="auto"/>
                              <w:rPr>
                                <w:color w:val="385623" w:themeColor="accent6" w:themeShade="80"/>
                              </w:rPr>
                            </w:pPr>
                            <w:r>
                              <w:rPr>
                                <w:color w:val="385623" w:themeColor="accent6" w:themeShade="80"/>
                              </w:rPr>
                              <w:t>Betreuung</w:t>
                            </w:r>
                          </w:p>
                          <w:p w14:paraId="31215CDE" w14:textId="77777777" w:rsidR="00A10547" w:rsidRDefault="00A10547" w:rsidP="00A10547">
                            <w:pPr>
                              <w:pStyle w:val="Listenabsatz"/>
                              <w:numPr>
                                <w:ilvl w:val="0"/>
                                <w:numId w:val="7"/>
                              </w:numPr>
                              <w:spacing w:line="240" w:lineRule="auto"/>
                              <w:rPr>
                                <w:color w:val="385623" w:themeColor="accent6" w:themeShade="80"/>
                              </w:rPr>
                            </w:pPr>
                            <w:r>
                              <w:rPr>
                                <w:color w:val="385623" w:themeColor="accent6" w:themeShade="80"/>
                              </w:rPr>
                              <w:t>Register</w:t>
                            </w:r>
                          </w:p>
                          <w:p w14:paraId="67F46F70" w14:textId="77777777" w:rsidR="00A10547" w:rsidRPr="005B18ED" w:rsidRDefault="00A10547" w:rsidP="00A10547">
                            <w:pPr>
                              <w:pStyle w:val="Listenabsatz"/>
                              <w:numPr>
                                <w:ilvl w:val="0"/>
                                <w:numId w:val="7"/>
                              </w:numPr>
                              <w:spacing w:line="240" w:lineRule="auto"/>
                              <w:rPr>
                                <w:color w:val="385623" w:themeColor="accent6" w:themeShade="80"/>
                              </w:rPr>
                            </w:pPr>
                            <w:r>
                              <w:rPr>
                                <w:color w:val="385623" w:themeColor="accent6" w:themeShade="80"/>
                              </w:rPr>
                              <w:t>Grundbuch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7B4C4B1B" id="Rechteck: abgerundete Ecken 20" o:spid="_x0000_s1035" style="position:absolute;margin-left:127.95pt;margin-top:.35pt;width:140.25pt;height:105.8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" fillcolor="white [3201]" strokecolor="black [3200]" strokeweight="1pt">
                <v:stroke joinstyle="miter"/>
                <v:textbox>
                  <w:txbxContent>
                    <w:p w14:paraId="074E7A75" w14:textId="77777777" w:rsidR="00A10547" w:rsidRDefault="00A10547" w:rsidP="00A10547">
                      <w:pPr>
                        <w:spacing w:line="240" w:lineRule="auto"/>
                        <w:rPr>
                          <w:b/>
                          <w:color w:val="385623" w:themeColor="accent6" w:themeShade="80"/>
                        </w:rPr>
                      </w:pPr>
                      <w:r>
                        <w:rPr>
                          <w:b/>
                          <w:color w:val="385623" w:themeColor="accent6" w:themeShade="80"/>
                        </w:rPr>
                        <w:t>freiwillige Gerichtsbarkeit</w:t>
                      </w:r>
                    </w:p>
                    <w:p w14:paraId="68BCA1E9" w14:textId="77777777" w:rsidR="00A10547" w:rsidRDefault="00A10547" w:rsidP="00A10547">
                      <w:pPr>
                        <w:pStyle w:val="Listenabsatz"/>
                        <w:numPr>
                          <w:ilvl w:val="0"/>
                          <w:numId w:val="7"/>
                        </w:numPr>
                        <w:spacing w:line="240" w:lineRule="auto"/>
                        <w:rPr>
                          <w:color w:val="385623" w:themeColor="accent6" w:themeShade="80"/>
                        </w:rPr>
                      </w:pPr>
                      <w:r>
                        <w:rPr>
                          <w:color w:val="385623" w:themeColor="accent6" w:themeShade="80"/>
                        </w:rPr>
                        <w:t>Nachlass</w:t>
                      </w:r>
                    </w:p>
                    <w:p w14:paraId="279C4575" w14:textId="77777777" w:rsidR="00A10547" w:rsidRDefault="00A10547" w:rsidP="00A10547">
                      <w:pPr>
                        <w:pStyle w:val="Listenabsatz"/>
                        <w:numPr>
                          <w:ilvl w:val="0"/>
                          <w:numId w:val="7"/>
                        </w:numPr>
                        <w:spacing w:line="240" w:lineRule="auto"/>
                        <w:rPr>
                          <w:color w:val="385623" w:themeColor="accent6" w:themeShade="80"/>
                        </w:rPr>
                      </w:pPr>
                      <w:r>
                        <w:rPr>
                          <w:color w:val="385623" w:themeColor="accent6" w:themeShade="80"/>
                        </w:rPr>
                        <w:t>Betreuung</w:t>
                      </w:r>
                    </w:p>
                    <w:p w14:paraId="31215CDE" w14:textId="77777777" w:rsidR="00A10547" w:rsidRDefault="00A10547" w:rsidP="00A10547">
                      <w:pPr>
                        <w:pStyle w:val="Listenabsatz"/>
                        <w:numPr>
                          <w:ilvl w:val="0"/>
                          <w:numId w:val="7"/>
                        </w:numPr>
                        <w:spacing w:line="240" w:lineRule="auto"/>
                        <w:rPr>
                          <w:color w:val="385623" w:themeColor="accent6" w:themeShade="80"/>
                        </w:rPr>
                      </w:pPr>
                      <w:r>
                        <w:rPr>
                          <w:color w:val="385623" w:themeColor="accent6" w:themeShade="80"/>
                        </w:rPr>
                        <w:t>Register</w:t>
                      </w:r>
                    </w:p>
                    <w:p w14:paraId="67F46F70" w14:textId="77777777" w:rsidR="00A10547" w:rsidRPr="005B18ED" w:rsidRDefault="00A10547" w:rsidP="00A10547">
                      <w:pPr>
                        <w:pStyle w:val="Listenabsatz"/>
                        <w:numPr>
                          <w:ilvl w:val="0"/>
                          <w:numId w:val="7"/>
                        </w:numPr>
                        <w:spacing w:line="240" w:lineRule="auto"/>
                        <w:rPr>
                          <w:color w:val="385623" w:themeColor="accent6" w:themeShade="80"/>
                        </w:rPr>
                      </w:pPr>
                      <w:r>
                        <w:rPr>
                          <w:color w:val="385623" w:themeColor="accent6" w:themeShade="80"/>
                        </w:rPr>
                        <w:t>Grundbuch</w:t>
                      </w:r>
                    </w:p>
                  </w:txbxContent>
                </v:textbox>
              </v:roundrect>
            </w:pict>
          </mc:Fallback>
        </mc:AlternateContent>
      </w:r>
    </w:p>
    <w:p w14:paraId="15C7AA66" w14:textId="77777777" w:rsidR="00A10547" w:rsidRDefault="00A10547" w:rsidP="00A10547">
      <w:pPr>
        <w:spacing w:line="360" w:lineRule="auto"/>
        <w:rPr>
          <w:rStyle w:val="A7"/>
          <w:rFonts w:ascii="Arial" w:hAnsi="Arial" w:cs="Arial"/>
          <w:b/>
          <w:sz w:val="24"/>
          <w:szCs w:val="24"/>
        </w:rPr>
      </w:pPr>
    </w:p>
    <w:p w14:paraId="27E0D696" w14:textId="77777777" w:rsidR="00A10547" w:rsidRDefault="00A10547" w:rsidP="00A10547">
      <w:pPr>
        <w:spacing w:line="360" w:lineRule="auto"/>
        <w:rPr>
          <w:rStyle w:val="A7"/>
          <w:rFonts w:ascii="Arial" w:hAnsi="Arial" w:cs="Arial"/>
          <w:b/>
          <w:sz w:val="24"/>
          <w:szCs w:val="24"/>
        </w:rPr>
      </w:pPr>
    </w:p>
    <w:p w14:paraId="7794EF90" w14:textId="77777777" w:rsidR="00A10547" w:rsidRDefault="00A10547" w:rsidP="00A10547">
      <w:pPr>
        <w:spacing w:line="360" w:lineRule="auto"/>
        <w:rPr>
          <w:rStyle w:val="A7"/>
          <w:rFonts w:ascii="Arial" w:hAnsi="Arial" w:cs="Arial"/>
          <w:b/>
          <w:sz w:val="24"/>
          <w:szCs w:val="24"/>
        </w:rPr>
      </w:pPr>
    </w:p>
    <w:p w14:paraId="27B7548F" w14:textId="77777777" w:rsidR="00A10547" w:rsidRDefault="00A10547" w:rsidP="00A10547">
      <w:pPr>
        <w:spacing w:line="360" w:lineRule="auto"/>
        <w:rPr>
          <w:rStyle w:val="A7"/>
          <w:rFonts w:ascii="Arial" w:hAnsi="Arial" w:cs="Arial"/>
          <w:b/>
          <w:sz w:val="24"/>
          <w:szCs w:val="24"/>
        </w:rPr>
      </w:pPr>
    </w:p>
    <w:p w14:paraId="3F33C57F" w14:textId="77777777" w:rsidR="00A10547" w:rsidRPr="00D909A5" w:rsidRDefault="00A10547" w:rsidP="00A10547">
      <w:pPr>
        <w:spacing w:line="360" w:lineRule="auto"/>
        <w:rPr>
          <w:rStyle w:val="A7"/>
          <w:rFonts w:ascii="Arial" w:hAnsi="Arial" w:cs="Arial"/>
          <w:b/>
          <w:i/>
          <w:sz w:val="24"/>
          <w:szCs w:val="24"/>
        </w:rPr>
      </w:pPr>
      <w:r>
        <w:rPr>
          <w:rStyle w:val="A7"/>
          <w:rFonts w:ascii="Arial" w:hAnsi="Arial" w:cs="Arial"/>
          <w:b/>
          <w:i/>
          <w:sz w:val="24"/>
          <w:szCs w:val="24"/>
        </w:rPr>
        <w:t>Erklärung zum Schaubild</w:t>
      </w:r>
    </w:p>
    <w:p w14:paraId="402C60EB" w14:textId="77777777" w:rsidR="00A10547" w:rsidRDefault="00A10547" w:rsidP="00A10547">
      <w:pPr>
        <w:pStyle w:val="Listenabsatz"/>
        <w:numPr>
          <w:ilvl w:val="0"/>
          <w:numId w:val="8"/>
        </w:numPr>
        <w:spacing w:line="360" w:lineRule="auto"/>
        <w:rPr>
          <w:rStyle w:val="A7"/>
          <w:rFonts w:ascii="Arial" w:hAnsi="Arial" w:cs="Arial"/>
          <w:b/>
          <w:sz w:val="24"/>
          <w:szCs w:val="24"/>
        </w:rPr>
      </w:pPr>
      <w:r>
        <w:rPr>
          <w:rStyle w:val="A7"/>
          <w:rFonts w:ascii="Arial" w:hAnsi="Arial" w:cs="Arial"/>
          <w:sz w:val="24"/>
          <w:szCs w:val="24"/>
        </w:rPr>
        <w:t xml:space="preserve">die </w:t>
      </w:r>
      <w:r w:rsidRPr="00D909A5">
        <w:rPr>
          <w:rStyle w:val="A7"/>
          <w:rFonts w:ascii="Arial" w:hAnsi="Arial" w:cs="Arial"/>
          <w:sz w:val="24"/>
          <w:szCs w:val="24"/>
          <w:u w:val="single"/>
        </w:rPr>
        <w:t>ordentliche Gerichtsbarkeit</w:t>
      </w:r>
      <w:r>
        <w:rPr>
          <w:rStyle w:val="A7"/>
          <w:rFonts w:ascii="Arial" w:hAnsi="Arial" w:cs="Arial"/>
          <w:sz w:val="24"/>
          <w:szCs w:val="24"/>
        </w:rPr>
        <w:t xml:space="preserve"> gliedert sich in die </w:t>
      </w:r>
      <w:r>
        <w:rPr>
          <w:rStyle w:val="A7"/>
          <w:rFonts w:ascii="Arial" w:hAnsi="Arial" w:cs="Arial"/>
          <w:b/>
          <w:sz w:val="24"/>
          <w:szCs w:val="24"/>
        </w:rPr>
        <w:t>Zivilgerichtsbarkeit</w:t>
      </w:r>
      <w:r>
        <w:rPr>
          <w:rStyle w:val="A7"/>
          <w:rFonts w:ascii="Arial" w:hAnsi="Arial" w:cs="Arial"/>
          <w:sz w:val="24"/>
          <w:szCs w:val="24"/>
        </w:rPr>
        <w:t xml:space="preserve"> und die </w:t>
      </w:r>
      <w:r>
        <w:rPr>
          <w:rStyle w:val="A7"/>
          <w:rFonts w:ascii="Arial" w:hAnsi="Arial" w:cs="Arial"/>
          <w:b/>
          <w:sz w:val="24"/>
          <w:szCs w:val="24"/>
        </w:rPr>
        <w:t xml:space="preserve">Strafgerichtsbarkeit. </w:t>
      </w:r>
      <w:r>
        <w:rPr>
          <w:rStyle w:val="A7"/>
          <w:rFonts w:ascii="Arial" w:hAnsi="Arial" w:cs="Arial"/>
          <w:sz w:val="24"/>
          <w:szCs w:val="24"/>
        </w:rPr>
        <w:t xml:space="preserve">Die Zivilgerichtsbarkeit gliedert sich wiederum in die </w:t>
      </w:r>
      <w:r>
        <w:rPr>
          <w:rStyle w:val="A7"/>
          <w:rFonts w:ascii="Arial" w:hAnsi="Arial" w:cs="Arial"/>
          <w:b/>
          <w:sz w:val="24"/>
          <w:szCs w:val="24"/>
        </w:rPr>
        <w:t xml:space="preserve">streitige Gerichtsbarkeit </w:t>
      </w:r>
      <w:r>
        <w:rPr>
          <w:rStyle w:val="A7"/>
          <w:rFonts w:ascii="Arial" w:hAnsi="Arial" w:cs="Arial"/>
          <w:sz w:val="24"/>
          <w:szCs w:val="24"/>
        </w:rPr>
        <w:t xml:space="preserve">und in die </w:t>
      </w:r>
      <w:r>
        <w:rPr>
          <w:rStyle w:val="A7"/>
          <w:rFonts w:ascii="Arial" w:hAnsi="Arial" w:cs="Arial"/>
          <w:b/>
          <w:sz w:val="24"/>
          <w:szCs w:val="24"/>
        </w:rPr>
        <w:t>freiwillige Gerichtsbarkeit.</w:t>
      </w:r>
    </w:p>
    <w:p w14:paraId="018EF1AA" w14:textId="77777777" w:rsidR="00A10547" w:rsidRDefault="00A10547" w:rsidP="00A10547">
      <w:pPr>
        <w:pStyle w:val="Listenabsatz"/>
        <w:numPr>
          <w:ilvl w:val="0"/>
          <w:numId w:val="8"/>
        </w:numPr>
        <w:spacing w:line="360" w:lineRule="auto"/>
        <w:rPr>
          <w:rStyle w:val="A7"/>
          <w:rFonts w:ascii="Arial" w:hAnsi="Arial" w:cs="Arial"/>
          <w:b/>
          <w:sz w:val="24"/>
          <w:szCs w:val="24"/>
        </w:rPr>
      </w:pPr>
      <w:r>
        <w:rPr>
          <w:rStyle w:val="A7"/>
          <w:rFonts w:ascii="Arial" w:hAnsi="Arial" w:cs="Arial"/>
          <w:sz w:val="24"/>
          <w:szCs w:val="24"/>
        </w:rPr>
        <w:t xml:space="preserve">Vor der </w:t>
      </w:r>
      <w:r>
        <w:rPr>
          <w:rStyle w:val="A7"/>
          <w:rFonts w:ascii="Arial" w:hAnsi="Arial" w:cs="Arial"/>
          <w:sz w:val="24"/>
          <w:szCs w:val="24"/>
          <w:u w:val="single"/>
        </w:rPr>
        <w:t>streitigen Gerichtsbarkeit</w:t>
      </w:r>
      <w:r>
        <w:rPr>
          <w:rStyle w:val="A7"/>
          <w:rFonts w:ascii="Arial" w:hAnsi="Arial" w:cs="Arial"/>
          <w:sz w:val="24"/>
          <w:szCs w:val="24"/>
        </w:rPr>
        <w:t xml:space="preserve"> gehören demnach alle </w:t>
      </w:r>
      <w:r w:rsidRPr="00D909A5">
        <w:rPr>
          <w:rStyle w:val="A7"/>
          <w:rFonts w:ascii="Arial" w:hAnsi="Arial" w:cs="Arial"/>
          <w:b/>
          <w:sz w:val="24"/>
          <w:szCs w:val="24"/>
        </w:rPr>
        <w:t>bürgerlichen Rechtsstreitigkeiten</w:t>
      </w:r>
      <w:r>
        <w:rPr>
          <w:rStyle w:val="A7"/>
          <w:rFonts w:ascii="Arial" w:hAnsi="Arial" w:cs="Arial"/>
          <w:sz w:val="24"/>
          <w:szCs w:val="24"/>
        </w:rPr>
        <w:t xml:space="preserve"> und Einbeziehung der </w:t>
      </w:r>
      <w:r w:rsidRPr="00D909A5">
        <w:rPr>
          <w:rStyle w:val="A7"/>
          <w:rFonts w:ascii="Arial" w:hAnsi="Arial" w:cs="Arial"/>
          <w:b/>
          <w:sz w:val="24"/>
          <w:szCs w:val="24"/>
        </w:rPr>
        <w:t>Zwangsvollstreckung</w:t>
      </w:r>
      <w:r>
        <w:rPr>
          <w:rStyle w:val="A7"/>
          <w:rFonts w:ascii="Arial" w:hAnsi="Arial" w:cs="Arial"/>
          <w:b/>
          <w:sz w:val="24"/>
          <w:szCs w:val="24"/>
        </w:rPr>
        <w:t>.</w:t>
      </w:r>
    </w:p>
    <w:p w14:paraId="63D9B583" w14:textId="77777777" w:rsidR="00A10547" w:rsidRPr="00D909A5" w:rsidRDefault="00A10547" w:rsidP="00A10547">
      <w:pPr>
        <w:pStyle w:val="Listenabsatz"/>
        <w:numPr>
          <w:ilvl w:val="0"/>
          <w:numId w:val="8"/>
        </w:numPr>
        <w:spacing w:line="360" w:lineRule="auto"/>
        <w:rPr>
          <w:rStyle w:val="A7"/>
          <w:rFonts w:ascii="Arial" w:hAnsi="Arial" w:cs="Arial"/>
          <w:b/>
          <w:sz w:val="24"/>
          <w:szCs w:val="24"/>
        </w:rPr>
      </w:pPr>
      <w:r>
        <w:rPr>
          <w:rStyle w:val="A7"/>
          <w:rFonts w:ascii="Arial" w:hAnsi="Arial" w:cs="Arial"/>
          <w:sz w:val="24"/>
          <w:szCs w:val="24"/>
        </w:rPr>
        <w:t xml:space="preserve">Die </w:t>
      </w:r>
      <w:r>
        <w:rPr>
          <w:rStyle w:val="A7"/>
          <w:rFonts w:ascii="Arial" w:hAnsi="Arial" w:cs="Arial"/>
          <w:sz w:val="24"/>
          <w:szCs w:val="24"/>
          <w:u w:val="single"/>
        </w:rPr>
        <w:t>freiwillige Gerichtsbarkeit</w:t>
      </w:r>
      <w:r>
        <w:rPr>
          <w:rStyle w:val="A7"/>
          <w:rFonts w:ascii="Arial" w:hAnsi="Arial" w:cs="Arial"/>
          <w:sz w:val="24"/>
          <w:szCs w:val="24"/>
        </w:rPr>
        <w:t xml:space="preserve"> steht im Gegensatz zu der streitigen Gerichtsbarkeit ein staatlich geregeltes Verfahren für bestimmte, meist privatrechtliche Angelegenheiten. Das grundlegende Verfahrensgesetz ist das </w:t>
      </w:r>
      <w:r w:rsidRPr="00D909A5">
        <w:rPr>
          <w:rStyle w:val="A7"/>
          <w:rFonts w:ascii="Arial" w:hAnsi="Arial" w:cs="Arial"/>
          <w:i/>
          <w:sz w:val="24"/>
          <w:szCs w:val="24"/>
        </w:rPr>
        <w:t xml:space="preserve">„Gesetz über das </w:t>
      </w:r>
      <w:r w:rsidRPr="00D909A5">
        <w:rPr>
          <w:rStyle w:val="A7"/>
          <w:rFonts w:ascii="Arial" w:hAnsi="Arial" w:cs="Arial"/>
          <w:i/>
          <w:sz w:val="24"/>
          <w:szCs w:val="24"/>
        </w:rPr>
        <w:lastRenderedPageBreak/>
        <w:t>Verfahren in Familiensachen und in Angelegenheiten der freiwilligen Gerichtsbarkeit (</w:t>
      </w:r>
      <w:proofErr w:type="spellStart"/>
      <w:r w:rsidRPr="00D909A5">
        <w:rPr>
          <w:rStyle w:val="A7"/>
          <w:rFonts w:ascii="Arial" w:hAnsi="Arial" w:cs="Arial"/>
          <w:i/>
          <w:sz w:val="24"/>
          <w:szCs w:val="24"/>
        </w:rPr>
        <w:t>FamFG</w:t>
      </w:r>
      <w:proofErr w:type="spellEnd"/>
      <w:r w:rsidRPr="00D909A5">
        <w:rPr>
          <w:rStyle w:val="A7"/>
          <w:rFonts w:ascii="Arial" w:hAnsi="Arial" w:cs="Arial"/>
          <w:i/>
          <w:sz w:val="24"/>
          <w:szCs w:val="24"/>
        </w:rPr>
        <w:t>)“</w:t>
      </w:r>
    </w:p>
    <w:p w14:paraId="3215499E" w14:textId="77777777" w:rsidR="00A10547" w:rsidRPr="00D909A5" w:rsidRDefault="00A10547" w:rsidP="00A10547">
      <w:pPr>
        <w:spacing w:line="360" w:lineRule="auto"/>
        <w:rPr>
          <w:rStyle w:val="A7"/>
          <w:rFonts w:ascii="Arial" w:hAnsi="Arial" w:cs="Arial"/>
          <w:b/>
          <w:sz w:val="24"/>
          <w:szCs w:val="24"/>
        </w:rPr>
      </w:pPr>
    </w:p>
    <w:p w14:paraId="75B60E55" w14:textId="77777777" w:rsidR="00A10547" w:rsidRDefault="00A10547" w:rsidP="00A10547">
      <w:pPr>
        <w:spacing w:line="360" w:lineRule="auto"/>
        <w:rPr>
          <w:rStyle w:val="A7"/>
          <w:rFonts w:ascii="Arial" w:hAnsi="Arial" w:cs="Arial"/>
          <w:b/>
          <w:sz w:val="24"/>
          <w:szCs w:val="24"/>
        </w:rPr>
      </w:pPr>
      <w:r>
        <w:rPr>
          <w:rStyle w:val="A7"/>
          <w:rFonts w:ascii="Arial" w:hAnsi="Arial" w:cs="Arial"/>
          <w:b/>
          <w:sz w:val="24"/>
          <w:szCs w:val="24"/>
        </w:rPr>
        <w:t>Ordentliche Gerichte sind (§ 12 Gerichtsverfassungsgesetz)</w:t>
      </w:r>
    </w:p>
    <w:p w14:paraId="6450CE36" w14:textId="77777777" w:rsidR="00A10547" w:rsidRPr="005B18ED" w:rsidRDefault="00A10547" w:rsidP="00A10547">
      <w:pPr>
        <w:pStyle w:val="Listenabsatz"/>
        <w:numPr>
          <w:ilvl w:val="0"/>
          <w:numId w:val="5"/>
        </w:numPr>
        <w:spacing w:line="360" w:lineRule="auto"/>
        <w:rPr>
          <w:rStyle w:val="A7"/>
          <w:rFonts w:ascii="Arial" w:hAnsi="Arial" w:cs="Arial"/>
          <w:b/>
          <w:sz w:val="24"/>
          <w:szCs w:val="24"/>
        </w:rPr>
      </w:pPr>
      <w:r>
        <w:rPr>
          <w:rStyle w:val="A7"/>
          <w:rFonts w:ascii="Arial" w:hAnsi="Arial" w:cs="Arial"/>
          <w:b/>
          <w:sz w:val="24"/>
          <w:szCs w:val="24"/>
        </w:rPr>
        <w:t xml:space="preserve">__________________________________ </w:t>
      </w:r>
      <w:r>
        <w:rPr>
          <w:rStyle w:val="A7"/>
          <w:rFonts w:ascii="Arial" w:hAnsi="Arial" w:cs="Arial"/>
          <w:b/>
          <w:sz w:val="24"/>
          <w:szCs w:val="24"/>
        </w:rPr>
        <w:tab/>
      </w:r>
      <w:r>
        <w:rPr>
          <w:rStyle w:val="A7"/>
          <w:rFonts w:ascii="Arial" w:hAnsi="Arial" w:cs="Arial"/>
          <w:sz w:val="24"/>
          <w:szCs w:val="24"/>
        </w:rPr>
        <w:t>(Amtsgerichte = AG)</w:t>
      </w:r>
    </w:p>
    <w:p w14:paraId="0B03C6DC" w14:textId="77777777" w:rsidR="00A10547" w:rsidRPr="005B18ED" w:rsidRDefault="00A10547" w:rsidP="00A10547">
      <w:pPr>
        <w:pStyle w:val="Listenabsatz"/>
        <w:numPr>
          <w:ilvl w:val="0"/>
          <w:numId w:val="5"/>
        </w:numPr>
        <w:spacing w:line="360" w:lineRule="auto"/>
        <w:rPr>
          <w:rStyle w:val="A7"/>
          <w:rFonts w:ascii="Arial" w:hAnsi="Arial" w:cs="Arial"/>
          <w:b/>
          <w:sz w:val="24"/>
          <w:szCs w:val="24"/>
        </w:rPr>
      </w:pPr>
      <w:r>
        <w:rPr>
          <w:rStyle w:val="A7"/>
          <w:rFonts w:ascii="Arial" w:hAnsi="Arial" w:cs="Arial"/>
          <w:b/>
          <w:sz w:val="24"/>
          <w:szCs w:val="24"/>
        </w:rPr>
        <w:t xml:space="preserve">__________________________________ </w:t>
      </w:r>
      <w:r>
        <w:rPr>
          <w:rStyle w:val="A7"/>
          <w:rFonts w:ascii="Arial" w:hAnsi="Arial" w:cs="Arial"/>
          <w:b/>
          <w:sz w:val="24"/>
          <w:szCs w:val="24"/>
        </w:rPr>
        <w:tab/>
      </w:r>
      <w:r>
        <w:rPr>
          <w:rStyle w:val="A7"/>
          <w:rFonts w:ascii="Arial" w:hAnsi="Arial" w:cs="Arial"/>
          <w:sz w:val="24"/>
          <w:szCs w:val="24"/>
        </w:rPr>
        <w:t>(Landgerichte = LG)</w:t>
      </w:r>
    </w:p>
    <w:p w14:paraId="2AF0A636" w14:textId="77777777" w:rsidR="00A10547" w:rsidRPr="005B18ED" w:rsidRDefault="00A10547" w:rsidP="00A10547">
      <w:pPr>
        <w:pStyle w:val="Listenabsatz"/>
        <w:numPr>
          <w:ilvl w:val="0"/>
          <w:numId w:val="5"/>
        </w:numPr>
        <w:spacing w:line="360" w:lineRule="auto"/>
        <w:rPr>
          <w:rStyle w:val="A7"/>
          <w:rFonts w:ascii="Arial" w:hAnsi="Arial" w:cs="Arial"/>
          <w:b/>
          <w:sz w:val="20"/>
          <w:szCs w:val="20"/>
        </w:rPr>
      </w:pPr>
      <w:r>
        <w:rPr>
          <w:rStyle w:val="A7"/>
          <w:rFonts w:ascii="Arial" w:hAnsi="Arial" w:cs="Arial"/>
          <w:b/>
          <w:sz w:val="24"/>
          <w:szCs w:val="24"/>
        </w:rPr>
        <w:t xml:space="preserve">__________________________________ </w:t>
      </w:r>
      <w:r>
        <w:rPr>
          <w:rStyle w:val="A7"/>
          <w:rFonts w:ascii="Arial" w:hAnsi="Arial" w:cs="Arial"/>
          <w:b/>
          <w:sz w:val="24"/>
          <w:szCs w:val="24"/>
        </w:rPr>
        <w:tab/>
      </w:r>
      <w:r w:rsidRPr="005B18ED">
        <w:rPr>
          <w:rStyle w:val="A7"/>
          <w:rFonts w:ascii="Arial" w:hAnsi="Arial" w:cs="Arial"/>
          <w:sz w:val="24"/>
          <w:szCs w:val="24"/>
        </w:rPr>
        <w:t xml:space="preserve">(Oberlandesgerichte/ in </w:t>
      </w:r>
      <w:proofErr w:type="spellStart"/>
      <w:r w:rsidRPr="005B18ED">
        <w:rPr>
          <w:rStyle w:val="A7"/>
          <w:rFonts w:ascii="Arial" w:hAnsi="Arial" w:cs="Arial"/>
          <w:sz w:val="24"/>
          <w:szCs w:val="24"/>
        </w:rPr>
        <w:t>Bln</w:t>
      </w:r>
      <w:proofErr w:type="spellEnd"/>
      <w:r>
        <w:rPr>
          <w:rStyle w:val="A7"/>
          <w:rFonts w:ascii="Arial" w:hAnsi="Arial" w:cs="Arial"/>
          <w:sz w:val="24"/>
          <w:szCs w:val="24"/>
        </w:rPr>
        <w:tab/>
      </w:r>
      <w:r>
        <w:rPr>
          <w:rStyle w:val="A7"/>
          <w:rFonts w:ascii="Arial" w:hAnsi="Arial" w:cs="Arial"/>
          <w:sz w:val="24"/>
          <w:szCs w:val="24"/>
        </w:rPr>
        <w:tab/>
      </w:r>
      <w:r>
        <w:rPr>
          <w:rStyle w:val="A7"/>
          <w:rFonts w:ascii="Arial" w:hAnsi="Arial" w:cs="Arial"/>
          <w:sz w:val="24"/>
          <w:szCs w:val="24"/>
        </w:rPr>
        <w:tab/>
      </w:r>
      <w:r>
        <w:rPr>
          <w:rStyle w:val="A7"/>
          <w:rFonts w:ascii="Arial" w:hAnsi="Arial" w:cs="Arial"/>
          <w:sz w:val="24"/>
          <w:szCs w:val="24"/>
        </w:rPr>
        <w:tab/>
      </w:r>
      <w:r>
        <w:rPr>
          <w:rStyle w:val="A7"/>
          <w:rFonts w:ascii="Arial" w:hAnsi="Arial" w:cs="Arial"/>
          <w:sz w:val="24"/>
          <w:szCs w:val="24"/>
        </w:rPr>
        <w:tab/>
      </w:r>
      <w:r>
        <w:rPr>
          <w:rStyle w:val="A7"/>
          <w:rFonts w:ascii="Arial" w:hAnsi="Arial" w:cs="Arial"/>
          <w:sz w:val="24"/>
          <w:szCs w:val="24"/>
        </w:rPr>
        <w:tab/>
      </w:r>
      <w:r>
        <w:rPr>
          <w:rStyle w:val="A7"/>
          <w:rFonts w:ascii="Arial" w:hAnsi="Arial" w:cs="Arial"/>
          <w:sz w:val="24"/>
          <w:szCs w:val="24"/>
        </w:rPr>
        <w:tab/>
      </w:r>
      <w:r>
        <w:rPr>
          <w:rStyle w:val="A7"/>
          <w:rFonts w:ascii="Arial" w:hAnsi="Arial" w:cs="Arial"/>
          <w:sz w:val="24"/>
          <w:szCs w:val="24"/>
        </w:rPr>
        <w:tab/>
      </w:r>
      <w:r w:rsidRPr="005B18ED">
        <w:rPr>
          <w:rStyle w:val="A7"/>
          <w:rFonts w:ascii="Arial" w:hAnsi="Arial" w:cs="Arial"/>
          <w:sz w:val="24"/>
          <w:szCs w:val="24"/>
        </w:rPr>
        <w:t xml:space="preserve"> Kammergericht = OLG/ KG)</w:t>
      </w:r>
    </w:p>
    <w:p w14:paraId="6D25399C" w14:textId="77777777" w:rsidR="00A10547" w:rsidRPr="005B18ED" w:rsidRDefault="00A10547" w:rsidP="00A10547">
      <w:pPr>
        <w:pStyle w:val="Listenabsatz"/>
        <w:numPr>
          <w:ilvl w:val="0"/>
          <w:numId w:val="5"/>
        </w:numPr>
        <w:spacing w:line="360" w:lineRule="auto"/>
        <w:rPr>
          <w:rStyle w:val="A7"/>
          <w:rFonts w:ascii="Arial" w:hAnsi="Arial" w:cs="Arial"/>
          <w:b/>
          <w:sz w:val="20"/>
          <w:szCs w:val="20"/>
        </w:rPr>
      </w:pPr>
      <w:r>
        <w:rPr>
          <w:rStyle w:val="A7"/>
          <w:rFonts w:ascii="Arial" w:hAnsi="Arial" w:cs="Arial"/>
          <w:b/>
          <w:sz w:val="24"/>
          <w:szCs w:val="24"/>
        </w:rPr>
        <w:t xml:space="preserve">__________________________________ </w:t>
      </w:r>
      <w:r>
        <w:rPr>
          <w:rStyle w:val="A7"/>
          <w:rFonts w:ascii="Arial" w:hAnsi="Arial" w:cs="Arial"/>
          <w:b/>
          <w:sz w:val="24"/>
          <w:szCs w:val="24"/>
        </w:rPr>
        <w:tab/>
      </w:r>
      <w:r>
        <w:rPr>
          <w:rStyle w:val="A7"/>
          <w:rFonts w:ascii="Arial" w:hAnsi="Arial" w:cs="Arial"/>
          <w:sz w:val="24"/>
          <w:szCs w:val="24"/>
        </w:rPr>
        <w:t>(Bundesgerichtshof = BGH)</w:t>
      </w:r>
    </w:p>
    <w:p w14:paraId="48200743" w14:textId="77777777" w:rsidR="00A10547" w:rsidRDefault="00A10547" w:rsidP="00A10547">
      <w:pPr>
        <w:spacing w:line="360" w:lineRule="auto"/>
        <w:rPr>
          <w:rStyle w:val="A7"/>
          <w:rFonts w:ascii="Arial" w:hAnsi="Arial" w:cs="Arial"/>
          <w:b/>
          <w:sz w:val="24"/>
          <w:szCs w:val="24"/>
        </w:rPr>
      </w:pPr>
    </w:p>
    <w:p w14:paraId="0FC37D45" w14:textId="77777777" w:rsidR="00A10547" w:rsidRDefault="00A10547" w:rsidP="00A10547">
      <w:pPr>
        <w:spacing w:line="360" w:lineRule="auto"/>
        <w:rPr>
          <w:rStyle w:val="A7"/>
          <w:rFonts w:ascii="Arial" w:hAnsi="Arial" w:cs="Arial"/>
          <w:i/>
          <w:sz w:val="24"/>
          <w:szCs w:val="24"/>
          <w:u w:val="single"/>
        </w:rPr>
      </w:pPr>
      <w:r>
        <w:rPr>
          <w:rStyle w:val="A7"/>
          <w:rFonts w:ascii="Arial" w:hAnsi="Arial" w:cs="Arial"/>
          <w:i/>
          <w:sz w:val="24"/>
          <w:szCs w:val="24"/>
          <w:u w:val="single"/>
        </w:rPr>
        <w:t>D</w:t>
      </w:r>
      <w:r w:rsidRPr="00242B5A">
        <w:rPr>
          <w:rStyle w:val="A7"/>
          <w:rFonts w:ascii="Arial" w:hAnsi="Arial" w:cs="Arial"/>
          <w:i/>
          <w:sz w:val="24"/>
          <w:szCs w:val="24"/>
          <w:u w:val="single"/>
        </w:rPr>
        <w:t xml:space="preserve">ie wichtigsten Gegenstände der freiwilligen Gerichtsbarkeiten sind </w:t>
      </w:r>
      <w:proofErr w:type="spellStart"/>
      <w:r w:rsidRPr="00242B5A">
        <w:rPr>
          <w:rStyle w:val="A7"/>
          <w:rFonts w:ascii="Arial" w:hAnsi="Arial" w:cs="Arial"/>
          <w:i/>
          <w:sz w:val="24"/>
          <w:szCs w:val="24"/>
          <w:u w:val="single"/>
        </w:rPr>
        <w:t>u.a</w:t>
      </w:r>
      <w:proofErr w:type="spellEnd"/>
    </w:p>
    <w:p w14:paraId="59A97111" w14:textId="77777777" w:rsidR="00A10547" w:rsidRPr="00242B5A" w:rsidRDefault="00A10547" w:rsidP="00A10547">
      <w:pPr>
        <w:pStyle w:val="Listenabsatz"/>
        <w:numPr>
          <w:ilvl w:val="0"/>
          <w:numId w:val="12"/>
        </w:numPr>
        <w:spacing w:line="360" w:lineRule="auto"/>
        <w:rPr>
          <w:rStyle w:val="A7"/>
          <w:rFonts w:ascii="Arial" w:hAnsi="Arial" w:cs="Arial"/>
          <w:i/>
          <w:sz w:val="24"/>
          <w:szCs w:val="24"/>
          <w:u w:val="single"/>
        </w:rPr>
      </w:pPr>
      <w:r>
        <w:rPr>
          <w:rStyle w:val="A7"/>
          <w:rFonts w:ascii="Arial" w:hAnsi="Arial" w:cs="Arial"/>
          <w:sz w:val="24"/>
          <w:szCs w:val="24"/>
        </w:rPr>
        <w:t xml:space="preserve">Nachlasssachen </w:t>
      </w:r>
      <w:r>
        <w:rPr>
          <w:rStyle w:val="A7"/>
          <w:rFonts w:ascii="Arial" w:hAnsi="Arial" w:cs="Arial"/>
          <w:sz w:val="24"/>
          <w:szCs w:val="24"/>
        </w:rPr>
        <w:br/>
        <w:t>z.B. ________________________________________________________________________________________________________________________________________________________________________________________________________________________________________________________</w:t>
      </w:r>
    </w:p>
    <w:p w14:paraId="5463916F" w14:textId="77777777" w:rsidR="00A10547" w:rsidRDefault="00A10547" w:rsidP="00A10547">
      <w:pPr>
        <w:pStyle w:val="Listenabsatz"/>
        <w:spacing w:line="360" w:lineRule="auto"/>
        <w:rPr>
          <w:rStyle w:val="A7"/>
          <w:rFonts w:ascii="Arial" w:hAnsi="Arial" w:cs="Arial"/>
          <w:i/>
          <w:color w:val="385623" w:themeColor="accent6" w:themeShade="80"/>
          <w:sz w:val="24"/>
          <w:szCs w:val="24"/>
          <w:u w:val="single"/>
        </w:rPr>
      </w:pPr>
      <w:r>
        <w:rPr>
          <w:rStyle w:val="A7"/>
          <w:rFonts w:ascii="Arial" w:hAnsi="Arial" w:cs="Arial"/>
          <w:i/>
          <w:sz w:val="24"/>
          <w:szCs w:val="24"/>
          <w:u w:val="single"/>
        </w:rPr>
        <w:t>(</w:t>
      </w:r>
      <w:proofErr w:type="spellStart"/>
      <w:r>
        <w:rPr>
          <w:rStyle w:val="A7"/>
          <w:rFonts w:ascii="Arial" w:hAnsi="Arial" w:cs="Arial"/>
          <w:i/>
          <w:color w:val="385623" w:themeColor="accent6" w:themeShade="80"/>
          <w:sz w:val="24"/>
          <w:szCs w:val="24"/>
          <w:u w:val="single"/>
        </w:rPr>
        <w:t>Eröffung</w:t>
      </w:r>
      <w:proofErr w:type="spellEnd"/>
      <w:r>
        <w:rPr>
          <w:rStyle w:val="A7"/>
          <w:rFonts w:ascii="Arial" w:hAnsi="Arial" w:cs="Arial"/>
          <w:i/>
          <w:color w:val="385623" w:themeColor="accent6" w:themeShade="80"/>
          <w:sz w:val="24"/>
          <w:szCs w:val="24"/>
          <w:u w:val="single"/>
        </w:rPr>
        <w:t xml:space="preserve"> von Testamenten und Erbverträgen, Entgegennahme von Erklärung, die die Erbschaft betreffen, die Ausschlagung, die Erteilung und Einziehung des Erbscheins, die Sicherung des Nachlasses, die Anfechtung eines Testaments oder Erbvertrages)</w:t>
      </w:r>
    </w:p>
    <w:p w14:paraId="0ACF3D9F" w14:textId="77777777" w:rsidR="00A10547" w:rsidRPr="00EE6989" w:rsidRDefault="00A10547" w:rsidP="00A10547">
      <w:pPr>
        <w:pStyle w:val="Listenabsatz"/>
        <w:numPr>
          <w:ilvl w:val="0"/>
          <w:numId w:val="12"/>
        </w:numPr>
        <w:spacing w:line="360" w:lineRule="auto"/>
        <w:rPr>
          <w:rStyle w:val="A7"/>
          <w:rFonts w:ascii="Arial" w:hAnsi="Arial" w:cs="Arial"/>
          <w:i/>
          <w:color w:val="000000" w:themeColor="text1"/>
          <w:sz w:val="24"/>
          <w:szCs w:val="24"/>
          <w:u w:val="single"/>
        </w:rPr>
      </w:pPr>
      <w:r>
        <w:rPr>
          <w:rStyle w:val="A7"/>
          <w:rFonts w:ascii="Arial" w:hAnsi="Arial" w:cs="Arial"/>
          <w:color w:val="000000" w:themeColor="text1"/>
          <w:sz w:val="24"/>
          <w:szCs w:val="24"/>
        </w:rPr>
        <w:t xml:space="preserve">Vormundschaft und Betreuungssachen </w:t>
      </w:r>
    </w:p>
    <w:p w14:paraId="4B7BBEA0" w14:textId="77777777" w:rsidR="00A10547" w:rsidRDefault="00A10547" w:rsidP="00A10547">
      <w:pPr>
        <w:pStyle w:val="Listenabsatz"/>
        <w:spacing w:line="360" w:lineRule="auto"/>
        <w:rPr>
          <w:rStyle w:val="A7"/>
          <w:rFonts w:ascii="Arial" w:hAnsi="Arial" w:cs="Arial"/>
          <w:color w:val="000000" w:themeColor="text1"/>
          <w:sz w:val="24"/>
          <w:szCs w:val="24"/>
        </w:rPr>
      </w:pPr>
      <w:r>
        <w:rPr>
          <w:rStyle w:val="A7"/>
          <w:rFonts w:ascii="Arial" w:hAnsi="Arial" w:cs="Arial"/>
          <w:color w:val="000000" w:themeColor="text1"/>
          <w:sz w:val="24"/>
          <w:szCs w:val="24"/>
        </w:rPr>
        <w:t>z.B.</w:t>
      </w:r>
    </w:p>
    <w:p w14:paraId="654CCD00" w14:textId="77777777" w:rsidR="00A10547" w:rsidRDefault="00A10547" w:rsidP="00A10547">
      <w:pPr>
        <w:pStyle w:val="Listenabsatz"/>
        <w:spacing w:line="360" w:lineRule="auto"/>
        <w:rPr>
          <w:rStyle w:val="A7"/>
          <w:rFonts w:ascii="Arial" w:hAnsi="Arial" w:cs="Arial"/>
          <w:color w:val="000000" w:themeColor="text1"/>
          <w:sz w:val="24"/>
          <w:szCs w:val="24"/>
        </w:rPr>
      </w:pPr>
      <w:r>
        <w:rPr>
          <w:rStyle w:val="A7"/>
          <w:rFonts w:ascii="Arial" w:hAnsi="Arial" w:cs="Arial"/>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w:t>
      </w:r>
    </w:p>
    <w:p w14:paraId="4E6160C6" w14:textId="77777777" w:rsidR="00A10547" w:rsidRDefault="00A10547" w:rsidP="00A10547">
      <w:pPr>
        <w:pStyle w:val="Listenabsatz"/>
        <w:spacing w:line="360" w:lineRule="auto"/>
        <w:rPr>
          <w:rStyle w:val="A7"/>
          <w:rFonts w:ascii="Arial" w:hAnsi="Arial" w:cs="Arial"/>
          <w:color w:val="385623" w:themeColor="accent6" w:themeShade="80"/>
          <w:sz w:val="24"/>
          <w:szCs w:val="24"/>
        </w:rPr>
      </w:pPr>
      <w:r>
        <w:rPr>
          <w:rStyle w:val="A7"/>
          <w:rFonts w:ascii="Arial" w:hAnsi="Arial" w:cs="Arial"/>
          <w:color w:val="385623" w:themeColor="accent6" w:themeShade="80"/>
          <w:sz w:val="24"/>
          <w:szCs w:val="24"/>
        </w:rPr>
        <w:t xml:space="preserve">(Anordnung und Überwachung von Vormundschaften, Betreuungen und </w:t>
      </w:r>
      <w:proofErr w:type="spellStart"/>
      <w:r>
        <w:rPr>
          <w:rStyle w:val="A7"/>
          <w:rFonts w:ascii="Arial" w:hAnsi="Arial" w:cs="Arial"/>
          <w:color w:val="385623" w:themeColor="accent6" w:themeShade="80"/>
          <w:sz w:val="24"/>
          <w:szCs w:val="24"/>
        </w:rPr>
        <w:t>Pflegschaften</w:t>
      </w:r>
      <w:proofErr w:type="spellEnd"/>
      <w:r>
        <w:rPr>
          <w:rStyle w:val="A7"/>
          <w:rFonts w:ascii="Arial" w:hAnsi="Arial" w:cs="Arial"/>
          <w:color w:val="385623" w:themeColor="accent6" w:themeShade="80"/>
          <w:sz w:val="24"/>
          <w:szCs w:val="24"/>
        </w:rPr>
        <w:t>, Genehmigung wichtiger Rechtsgeschäfte, die der Betreuer für den Betreuten tätigt.)</w:t>
      </w:r>
      <w:r>
        <w:rPr>
          <w:rStyle w:val="A7"/>
          <w:rFonts w:ascii="Arial" w:hAnsi="Arial" w:cs="Arial"/>
          <w:color w:val="385623" w:themeColor="accent6" w:themeShade="80"/>
          <w:sz w:val="24"/>
          <w:szCs w:val="24"/>
        </w:rPr>
        <w:br/>
      </w:r>
      <w:r>
        <w:rPr>
          <w:rStyle w:val="A7"/>
          <w:rFonts w:ascii="Arial" w:hAnsi="Arial" w:cs="Arial"/>
          <w:color w:val="385623" w:themeColor="accent6" w:themeShade="80"/>
          <w:sz w:val="24"/>
          <w:szCs w:val="24"/>
        </w:rPr>
        <w:br/>
      </w:r>
    </w:p>
    <w:p w14:paraId="08CA7BBA" w14:textId="77777777" w:rsidR="00A10547" w:rsidRDefault="00A10547" w:rsidP="00A10547">
      <w:pPr>
        <w:pStyle w:val="Listenabsatz"/>
        <w:numPr>
          <w:ilvl w:val="0"/>
          <w:numId w:val="12"/>
        </w:numPr>
        <w:spacing w:line="360" w:lineRule="auto"/>
        <w:rPr>
          <w:rStyle w:val="A7"/>
          <w:rFonts w:ascii="Arial" w:hAnsi="Arial" w:cs="Arial"/>
          <w:color w:val="auto"/>
          <w:sz w:val="24"/>
          <w:szCs w:val="24"/>
        </w:rPr>
      </w:pPr>
      <w:r>
        <w:rPr>
          <w:rStyle w:val="A7"/>
          <w:rFonts w:ascii="Arial" w:hAnsi="Arial" w:cs="Arial"/>
          <w:color w:val="auto"/>
          <w:sz w:val="24"/>
          <w:szCs w:val="24"/>
        </w:rPr>
        <w:lastRenderedPageBreak/>
        <w:t>Familiensachen</w:t>
      </w:r>
    </w:p>
    <w:p w14:paraId="5AF94258" w14:textId="77777777" w:rsidR="00A10547" w:rsidRDefault="00A10547" w:rsidP="00A10547">
      <w:pPr>
        <w:pStyle w:val="Listenabsatz"/>
        <w:spacing w:line="360" w:lineRule="auto"/>
        <w:rPr>
          <w:rStyle w:val="A7"/>
          <w:rFonts w:ascii="Arial" w:hAnsi="Arial" w:cs="Arial"/>
          <w:color w:val="auto"/>
          <w:sz w:val="24"/>
          <w:szCs w:val="24"/>
        </w:rPr>
      </w:pPr>
      <w:r>
        <w:rPr>
          <w:rStyle w:val="A7"/>
          <w:rFonts w:ascii="Arial" w:hAnsi="Arial" w:cs="Arial"/>
          <w:color w:val="auto"/>
          <w:sz w:val="24"/>
          <w:szCs w:val="24"/>
        </w:rPr>
        <w:t xml:space="preserve">z.B. </w:t>
      </w:r>
    </w:p>
    <w:p w14:paraId="27731784" w14:textId="77777777" w:rsidR="00A10547" w:rsidRDefault="00A10547" w:rsidP="00A10547">
      <w:pPr>
        <w:pStyle w:val="Listenabsatz"/>
        <w:spacing w:line="360" w:lineRule="auto"/>
        <w:rPr>
          <w:rStyle w:val="A7"/>
          <w:rFonts w:ascii="Arial" w:hAnsi="Arial" w:cs="Arial"/>
          <w:color w:val="auto"/>
          <w:sz w:val="24"/>
          <w:szCs w:val="24"/>
        </w:rPr>
      </w:pPr>
      <w:r>
        <w:rPr>
          <w:rStyle w:val="A7"/>
          <w:rFonts w:ascii="Arial" w:hAnsi="Arial" w:cs="Arial"/>
          <w:color w:val="auto"/>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w:t>
      </w:r>
    </w:p>
    <w:p w14:paraId="0559EBDD" w14:textId="77777777" w:rsidR="00A10547" w:rsidRDefault="00A10547" w:rsidP="00A10547">
      <w:pPr>
        <w:pStyle w:val="Listenabsatz"/>
        <w:spacing w:line="360" w:lineRule="auto"/>
        <w:rPr>
          <w:rStyle w:val="A7"/>
          <w:rFonts w:ascii="Arial" w:hAnsi="Arial" w:cs="Arial"/>
          <w:color w:val="385623" w:themeColor="accent6" w:themeShade="80"/>
          <w:sz w:val="24"/>
          <w:szCs w:val="24"/>
        </w:rPr>
      </w:pPr>
      <w:r>
        <w:rPr>
          <w:rStyle w:val="A7"/>
          <w:rFonts w:ascii="Arial" w:hAnsi="Arial" w:cs="Arial"/>
          <w:color w:val="385623" w:themeColor="accent6" w:themeShade="80"/>
          <w:sz w:val="24"/>
          <w:szCs w:val="24"/>
        </w:rPr>
        <w:t xml:space="preserve">(z.B. Ehe-, </w:t>
      </w:r>
      <w:proofErr w:type="spellStart"/>
      <w:r>
        <w:rPr>
          <w:rStyle w:val="A7"/>
          <w:rFonts w:ascii="Arial" w:hAnsi="Arial" w:cs="Arial"/>
          <w:color w:val="385623" w:themeColor="accent6" w:themeShade="80"/>
          <w:sz w:val="24"/>
          <w:szCs w:val="24"/>
        </w:rPr>
        <w:t>Kindschafts</w:t>
      </w:r>
      <w:proofErr w:type="spellEnd"/>
      <w:r>
        <w:rPr>
          <w:rStyle w:val="A7"/>
          <w:rFonts w:ascii="Arial" w:hAnsi="Arial" w:cs="Arial"/>
          <w:color w:val="385623" w:themeColor="accent6" w:themeShade="80"/>
          <w:sz w:val="24"/>
          <w:szCs w:val="24"/>
        </w:rPr>
        <w:t>-, Abstammungs-, Adoptions-, Unterhalts-, Gewaltschutz-, Ehewohnungs- und Haushalts-, Güterrechts-, Partnerschafts- und sonstige Familiensachen)</w:t>
      </w:r>
    </w:p>
    <w:p w14:paraId="65BA26A5" w14:textId="77777777" w:rsidR="00A10547" w:rsidRDefault="00A10547" w:rsidP="00A10547">
      <w:pPr>
        <w:pStyle w:val="Listenabsatz"/>
        <w:numPr>
          <w:ilvl w:val="0"/>
          <w:numId w:val="12"/>
        </w:numPr>
        <w:spacing w:line="360" w:lineRule="auto"/>
        <w:rPr>
          <w:rStyle w:val="A7"/>
          <w:rFonts w:ascii="Arial" w:hAnsi="Arial" w:cs="Arial"/>
          <w:color w:val="auto"/>
          <w:sz w:val="24"/>
          <w:szCs w:val="24"/>
        </w:rPr>
      </w:pPr>
      <w:r>
        <w:rPr>
          <w:rStyle w:val="A7"/>
          <w:rFonts w:ascii="Arial" w:hAnsi="Arial" w:cs="Arial"/>
          <w:color w:val="auto"/>
          <w:sz w:val="24"/>
          <w:szCs w:val="24"/>
        </w:rPr>
        <w:t>Unterbringungssachen</w:t>
      </w:r>
      <w:r>
        <w:rPr>
          <w:rStyle w:val="A7"/>
          <w:rFonts w:ascii="Arial" w:hAnsi="Arial" w:cs="Arial"/>
          <w:color w:val="auto"/>
          <w:sz w:val="24"/>
          <w:szCs w:val="24"/>
        </w:rPr>
        <w:br/>
        <w:t>z.B.</w:t>
      </w:r>
    </w:p>
    <w:p w14:paraId="31696BF9" w14:textId="77777777" w:rsidR="00A10547" w:rsidRDefault="00A10547" w:rsidP="00A10547">
      <w:pPr>
        <w:pStyle w:val="Listenabsatz"/>
        <w:spacing w:line="360" w:lineRule="auto"/>
        <w:rPr>
          <w:rStyle w:val="A7"/>
          <w:rFonts w:ascii="Arial" w:hAnsi="Arial" w:cs="Arial"/>
          <w:color w:val="385623" w:themeColor="accent6" w:themeShade="80"/>
          <w:sz w:val="24"/>
          <w:szCs w:val="24"/>
        </w:rPr>
      </w:pPr>
      <w:r>
        <w:rPr>
          <w:rStyle w:val="A7"/>
          <w:rFonts w:ascii="Arial" w:hAnsi="Arial" w:cs="Arial"/>
          <w:color w:val="auto"/>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w:t>
      </w:r>
      <w:r>
        <w:rPr>
          <w:rStyle w:val="A7"/>
          <w:rFonts w:ascii="Arial" w:hAnsi="Arial" w:cs="Arial"/>
          <w:color w:val="auto"/>
          <w:sz w:val="24"/>
          <w:szCs w:val="24"/>
        </w:rPr>
        <w:br/>
      </w:r>
      <w:r>
        <w:rPr>
          <w:rStyle w:val="A7"/>
          <w:rFonts w:ascii="Arial" w:hAnsi="Arial" w:cs="Arial"/>
          <w:color w:val="385623" w:themeColor="accent6" w:themeShade="80"/>
          <w:sz w:val="24"/>
          <w:szCs w:val="24"/>
        </w:rPr>
        <w:t>insbesondere Unterbringung psychisch Kranker gem. Ländergesetzen</w:t>
      </w:r>
    </w:p>
    <w:p w14:paraId="345FF5BE" w14:textId="77777777" w:rsidR="00A10547" w:rsidRDefault="00A10547" w:rsidP="00A10547">
      <w:pPr>
        <w:pStyle w:val="Listenabsatz"/>
        <w:numPr>
          <w:ilvl w:val="0"/>
          <w:numId w:val="12"/>
        </w:numPr>
        <w:spacing w:line="360" w:lineRule="auto"/>
        <w:rPr>
          <w:rStyle w:val="A7"/>
          <w:rFonts w:ascii="Arial" w:hAnsi="Arial" w:cs="Arial"/>
          <w:color w:val="auto"/>
          <w:sz w:val="24"/>
          <w:szCs w:val="24"/>
        </w:rPr>
      </w:pPr>
      <w:r>
        <w:rPr>
          <w:rStyle w:val="A7"/>
          <w:rFonts w:ascii="Arial" w:hAnsi="Arial" w:cs="Arial"/>
          <w:color w:val="auto"/>
          <w:sz w:val="24"/>
          <w:szCs w:val="24"/>
        </w:rPr>
        <w:t xml:space="preserve">Registersachen </w:t>
      </w:r>
    </w:p>
    <w:p w14:paraId="60633C09" w14:textId="77777777" w:rsidR="00A10547" w:rsidRDefault="00A10547" w:rsidP="00A10547">
      <w:pPr>
        <w:pStyle w:val="Listenabsatz"/>
        <w:spacing w:line="360" w:lineRule="auto"/>
        <w:rPr>
          <w:rStyle w:val="A7"/>
          <w:rFonts w:ascii="Arial" w:hAnsi="Arial" w:cs="Arial"/>
          <w:color w:val="auto"/>
          <w:sz w:val="24"/>
          <w:szCs w:val="24"/>
        </w:rPr>
      </w:pPr>
      <w:r>
        <w:rPr>
          <w:rStyle w:val="A7"/>
          <w:rFonts w:ascii="Arial" w:hAnsi="Arial" w:cs="Arial"/>
          <w:color w:val="auto"/>
          <w:sz w:val="24"/>
          <w:szCs w:val="24"/>
        </w:rPr>
        <w:t>z.B.</w:t>
      </w:r>
    </w:p>
    <w:p w14:paraId="5A030015" w14:textId="77777777" w:rsidR="00A10547" w:rsidRDefault="00A10547" w:rsidP="00A10547">
      <w:pPr>
        <w:pStyle w:val="Listenabsatz"/>
        <w:spacing w:line="360" w:lineRule="auto"/>
        <w:rPr>
          <w:rStyle w:val="A7"/>
          <w:rFonts w:ascii="Arial" w:hAnsi="Arial" w:cs="Arial"/>
          <w:color w:val="auto"/>
          <w:sz w:val="24"/>
          <w:szCs w:val="24"/>
        </w:rPr>
      </w:pPr>
      <w:r>
        <w:rPr>
          <w:rStyle w:val="A7"/>
          <w:rFonts w:ascii="Arial" w:hAnsi="Arial" w:cs="Arial"/>
          <w:color w:val="auto"/>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w:t>
      </w:r>
    </w:p>
    <w:p w14:paraId="4027052A" w14:textId="77777777" w:rsidR="00A10547" w:rsidRDefault="00A10547" w:rsidP="00A10547">
      <w:pPr>
        <w:pStyle w:val="Listenabsatz"/>
        <w:spacing w:line="360" w:lineRule="auto"/>
        <w:rPr>
          <w:rStyle w:val="A7"/>
          <w:rFonts w:ascii="Arial" w:hAnsi="Arial" w:cs="Arial"/>
          <w:color w:val="385623" w:themeColor="accent6" w:themeShade="80"/>
          <w:sz w:val="24"/>
          <w:szCs w:val="24"/>
        </w:rPr>
      </w:pPr>
      <w:r>
        <w:rPr>
          <w:rStyle w:val="A7"/>
          <w:rFonts w:ascii="Arial" w:hAnsi="Arial" w:cs="Arial"/>
          <w:color w:val="385623" w:themeColor="accent6" w:themeShade="80"/>
          <w:sz w:val="24"/>
          <w:szCs w:val="24"/>
        </w:rPr>
        <w:t>(Eintragungen in das Handelsregister, wie z.B. Neueintragung einer Firma, Eintragung/Wechsel des Geschäftsführers oder des Prokuristen, Eintragungen in das Vereinsregister, Güterrechtsregister, Genossenschaftsregister, Partnerschaftsregister)</w:t>
      </w:r>
    </w:p>
    <w:p w14:paraId="33FDE670" w14:textId="77777777" w:rsidR="00A10547" w:rsidRDefault="00A10547" w:rsidP="00A10547">
      <w:pPr>
        <w:pStyle w:val="Listenabsatz"/>
        <w:numPr>
          <w:ilvl w:val="0"/>
          <w:numId w:val="12"/>
        </w:numPr>
        <w:spacing w:line="360" w:lineRule="auto"/>
        <w:rPr>
          <w:rStyle w:val="A7"/>
          <w:rFonts w:ascii="Arial" w:hAnsi="Arial" w:cs="Arial"/>
          <w:color w:val="auto"/>
          <w:sz w:val="24"/>
          <w:szCs w:val="24"/>
        </w:rPr>
      </w:pPr>
      <w:r>
        <w:rPr>
          <w:rStyle w:val="A7"/>
          <w:rFonts w:ascii="Arial" w:hAnsi="Arial" w:cs="Arial"/>
          <w:color w:val="auto"/>
          <w:sz w:val="24"/>
          <w:szCs w:val="24"/>
        </w:rPr>
        <w:t>Wohnungseigentumssachen nach dem WEG</w:t>
      </w:r>
    </w:p>
    <w:p w14:paraId="2E7E29C9" w14:textId="77777777" w:rsidR="00A10547" w:rsidRDefault="00A10547" w:rsidP="00A10547">
      <w:pPr>
        <w:pStyle w:val="Listenabsatz"/>
        <w:numPr>
          <w:ilvl w:val="0"/>
          <w:numId w:val="12"/>
        </w:numPr>
        <w:spacing w:line="360" w:lineRule="auto"/>
        <w:rPr>
          <w:rStyle w:val="A7"/>
          <w:rFonts w:ascii="Arial" w:hAnsi="Arial" w:cs="Arial"/>
          <w:color w:val="auto"/>
          <w:sz w:val="24"/>
          <w:szCs w:val="24"/>
        </w:rPr>
      </w:pPr>
      <w:r>
        <w:rPr>
          <w:rStyle w:val="A7"/>
          <w:rFonts w:ascii="Arial" w:hAnsi="Arial" w:cs="Arial"/>
          <w:color w:val="auto"/>
          <w:sz w:val="24"/>
          <w:szCs w:val="24"/>
        </w:rPr>
        <w:t>Grundbuchsachen, beim Grundbuchamt erfolgen die Eintragungen in das Grundbuch</w:t>
      </w:r>
    </w:p>
    <w:p w14:paraId="3915C85B" w14:textId="77777777" w:rsidR="00A10547" w:rsidRDefault="00A10547" w:rsidP="00A10547">
      <w:pPr>
        <w:pStyle w:val="Listenabsatz"/>
        <w:spacing w:line="360" w:lineRule="auto"/>
        <w:rPr>
          <w:rStyle w:val="A7"/>
          <w:rFonts w:ascii="Arial" w:hAnsi="Arial" w:cs="Arial"/>
          <w:color w:val="auto"/>
          <w:sz w:val="24"/>
          <w:szCs w:val="24"/>
        </w:rPr>
      </w:pPr>
      <w:proofErr w:type="spellStart"/>
      <w:r>
        <w:rPr>
          <w:rStyle w:val="A7"/>
          <w:rFonts w:ascii="Arial" w:hAnsi="Arial" w:cs="Arial"/>
          <w:color w:val="auto"/>
          <w:sz w:val="24"/>
          <w:szCs w:val="24"/>
        </w:rPr>
        <w:t>z.B</w:t>
      </w:r>
      <w:proofErr w:type="spellEnd"/>
    </w:p>
    <w:p w14:paraId="13B417B7" w14:textId="77777777" w:rsidR="00A10547" w:rsidRPr="009B1AB6" w:rsidRDefault="00A10547" w:rsidP="00A10547">
      <w:pPr>
        <w:pStyle w:val="Listenabsatz"/>
        <w:spacing w:line="360" w:lineRule="auto"/>
        <w:rPr>
          <w:rStyle w:val="A7"/>
          <w:rFonts w:ascii="Arial" w:hAnsi="Arial" w:cs="Arial"/>
          <w:color w:val="385623" w:themeColor="accent6" w:themeShade="80"/>
          <w:sz w:val="24"/>
          <w:szCs w:val="24"/>
        </w:rPr>
      </w:pPr>
      <w:r>
        <w:rPr>
          <w:rStyle w:val="A7"/>
          <w:rFonts w:ascii="Arial" w:hAnsi="Arial" w:cs="Arial"/>
          <w:color w:val="auto"/>
          <w:sz w:val="24"/>
          <w:szCs w:val="24"/>
        </w:rPr>
        <w:t>__________________________________________________________________________________________________________________________________________________________________________________________</w:t>
      </w:r>
    </w:p>
    <w:p w14:paraId="7EFE73FC" w14:textId="77777777" w:rsidR="00A10547" w:rsidRDefault="00A10547" w:rsidP="00A10547">
      <w:pPr>
        <w:pStyle w:val="Listenabsatz"/>
        <w:spacing w:line="360" w:lineRule="auto"/>
        <w:rPr>
          <w:rStyle w:val="A7"/>
          <w:rFonts w:ascii="Arial" w:hAnsi="Arial" w:cs="Arial"/>
          <w:color w:val="385623" w:themeColor="accent6" w:themeShade="80"/>
          <w:sz w:val="24"/>
          <w:szCs w:val="24"/>
        </w:rPr>
      </w:pPr>
      <w:r w:rsidRPr="009B1AB6">
        <w:rPr>
          <w:rStyle w:val="A7"/>
          <w:rFonts w:ascii="Arial" w:hAnsi="Arial" w:cs="Arial"/>
          <w:color w:val="385623" w:themeColor="accent6" w:themeShade="80"/>
          <w:sz w:val="24"/>
          <w:szCs w:val="24"/>
        </w:rPr>
        <w:t>(</w:t>
      </w:r>
      <w:r>
        <w:rPr>
          <w:rStyle w:val="A7"/>
          <w:rFonts w:ascii="Arial" w:hAnsi="Arial" w:cs="Arial"/>
          <w:color w:val="385623" w:themeColor="accent6" w:themeShade="80"/>
          <w:sz w:val="24"/>
          <w:szCs w:val="24"/>
        </w:rPr>
        <w:t>z.B. Eintragung eines neuen Eigentümers, Eintragung von Hypotheken)</w:t>
      </w:r>
    </w:p>
    <w:p w14:paraId="02B486B5" w14:textId="77777777" w:rsidR="00A10547" w:rsidRPr="003858CB" w:rsidRDefault="00A10547" w:rsidP="00A10547">
      <w:pPr>
        <w:spacing w:line="360" w:lineRule="auto"/>
        <w:rPr>
          <w:rStyle w:val="A7"/>
          <w:rFonts w:ascii="Arial" w:hAnsi="Arial" w:cs="Arial"/>
          <w:b/>
          <w:color w:val="auto"/>
          <w:sz w:val="24"/>
          <w:szCs w:val="24"/>
        </w:rPr>
      </w:pPr>
      <w:r w:rsidRPr="003858CB">
        <w:rPr>
          <w:rStyle w:val="A7"/>
          <w:rFonts w:ascii="Arial" w:hAnsi="Arial" w:cs="Arial"/>
          <w:b/>
          <w:color w:val="auto"/>
          <w:sz w:val="24"/>
          <w:szCs w:val="24"/>
        </w:rPr>
        <w:lastRenderedPageBreak/>
        <w:t>Aufgabe</w:t>
      </w:r>
    </w:p>
    <w:p w14:paraId="62A0807B" w14:textId="77777777" w:rsidR="00A10547" w:rsidRPr="003858CB" w:rsidRDefault="00A10547" w:rsidP="00A10547">
      <w:pPr>
        <w:spacing w:line="360" w:lineRule="auto"/>
        <w:rPr>
          <w:rStyle w:val="A7"/>
          <w:rFonts w:ascii="Arial" w:hAnsi="Arial" w:cs="Arial"/>
          <w:color w:val="auto"/>
          <w:sz w:val="24"/>
          <w:szCs w:val="24"/>
        </w:rPr>
      </w:pPr>
      <w:r w:rsidRPr="003858CB">
        <w:rPr>
          <w:rStyle w:val="A7"/>
          <w:rFonts w:ascii="Arial" w:hAnsi="Arial" w:cs="Arial"/>
          <w:color w:val="auto"/>
          <w:sz w:val="24"/>
          <w:szCs w:val="24"/>
        </w:rPr>
        <w:t>Ordnen Sie die Folgen „Aufgaben“ dem jeweiligen Fachbereich zu.</w:t>
      </w:r>
    </w:p>
    <w:p w14:paraId="426DC767" w14:textId="77777777" w:rsidR="00A10547" w:rsidRDefault="00A10547" w:rsidP="00A10547">
      <w:pPr>
        <w:pStyle w:val="Listenabsatz"/>
        <w:spacing w:line="360" w:lineRule="auto"/>
        <w:rPr>
          <w:rStyle w:val="A7"/>
          <w:rFonts w:ascii="Arial" w:hAnsi="Arial" w:cs="Arial"/>
          <w:color w:val="385623" w:themeColor="accent6" w:themeShade="80"/>
          <w:sz w:val="24"/>
          <w:szCs w:val="24"/>
        </w:rPr>
      </w:pPr>
    </w:p>
    <w:p w14:paraId="0887874C" w14:textId="77777777" w:rsidR="00A10547" w:rsidRDefault="00A10547" w:rsidP="00A10547">
      <w:pPr>
        <w:spacing w:line="360" w:lineRule="auto"/>
        <w:rPr>
          <w:rStyle w:val="A7"/>
          <w:rFonts w:ascii="Arial" w:hAnsi="Arial" w:cs="Arial"/>
          <w:color w:val="auto"/>
          <w:sz w:val="24"/>
          <w:szCs w:val="24"/>
        </w:rPr>
      </w:pPr>
      <w:r w:rsidRPr="003858CB">
        <w:rPr>
          <w:rStyle w:val="A7"/>
          <w:rFonts w:ascii="Arial" w:hAnsi="Arial" w:cs="Arial"/>
          <w:color w:val="auto"/>
          <w:sz w:val="24"/>
          <w:szCs w:val="24"/>
        </w:rPr>
        <w:t xml:space="preserve">Eintragung eines neuen Eigentümers ins Grundbuch / Neueintragung einer Firma / Unterbringung psychisch Kranker gem. Ländergesetzen / die Anfechtung eines Testaments oder Erbvertrages / Anordnung und Überwachung von Vormundschaften, Genehmigung wichtiger Rechtsgeschäfte, die der Betreuer für den Betreuten tätigt / Eröffnung von Testamenten und Erbverträgen / Eintragung oder Wechsel des Geschäftsführers oder des Prokuristen / Eintragung von Hypotheken / Ehe-, </w:t>
      </w:r>
      <w:proofErr w:type="spellStart"/>
      <w:r w:rsidRPr="003858CB">
        <w:rPr>
          <w:rStyle w:val="A7"/>
          <w:rFonts w:ascii="Arial" w:hAnsi="Arial" w:cs="Arial"/>
          <w:color w:val="auto"/>
          <w:sz w:val="24"/>
          <w:szCs w:val="24"/>
        </w:rPr>
        <w:t>Kindschafts</w:t>
      </w:r>
      <w:proofErr w:type="spellEnd"/>
      <w:r w:rsidRPr="003858CB">
        <w:rPr>
          <w:rStyle w:val="A7"/>
          <w:rFonts w:ascii="Arial" w:hAnsi="Arial" w:cs="Arial"/>
          <w:color w:val="auto"/>
          <w:sz w:val="24"/>
          <w:szCs w:val="24"/>
        </w:rPr>
        <w:t xml:space="preserve">-, Abstammungs-, Adoptions-, Unterhalts-, Gewaltschutz-, </w:t>
      </w:r>
      <w:proofErr w:type="spellStart"/>
      <w:r w:rsidRPr="003858CB">
        <w:rPr>
          <w:rStyle w:val="A7"/>
          <w:rFonts w:ascii="Arial" w:hAnsi="Arial" w:cs="Arial"/>
          <w:color w:val="auto"/>
          <w:sz w:val="24"/>
          <w:szCs w:val="24"/>
        </w:rPr>
        <w:t>Ehewohnungs</w:t>
      </w:r>
      <w:proofErr w:type="spellEnd"/>
      <w:r w:rsidRPr="003858CB">
        <w:rPr>
          <w:rStyle w:val="A7"/>
          <w:rFonts w:ascii="Arial" w:hAnsi="Arial" w:cs="Arial"/>
          <w:color w:val="auto"/>
          <w:sz w:val="24"/>
          <w:szCs w:val="24"/>
        </w:rPr>
        <w:t xml:space="preserve"> und Haushalts-, Güterrechts-, Partnerschafts- und sonstige Familiensachen / Eintragungen in das Vereinsregister, Güterrechtsregister, Genossenschaftsregister, Partnerschaftsregister / Entgegennahme von Erklärung, die die Erbschaft betreffen / Betreuung und </w:t>
      </w:r>
      <w:proofErr w:type="spellStart"/>
      <w:r w:rsidRPr="003858CB">
        <w:rPr>
          <w:rStyle w:val="A7"/>
          <w:rFonts w:ascii="Arial" w:hAnsi="Arial" w:cs="Arial"/>
          <w:color w:val="auto"/>
          <w:sz w:val="24"/>
          <w:szCs w:val="24"/>
        </w:rPr>
        <w:t>Pflegschaften</w:t>
      </w:r>
      <w:proofErr w:type="spellEnd"/>
      <w:r w:rsidRPr="003858CB">
        <w:rPr>
          <w:rStyle w:val="A7"/>
          <w:rFonts w:ascii="Arial" w:hAnsi="Arial" w:cs="Arial"/>
          <w:color w:val="auto"/>
          <w:sz w:val="24"/>
          <w:szCs w:val="24"/>
        </w:rPr>
        <w:t xml:space="preserve"> / Ausschlagung / Erteilung und Einziehung des Erbscheins / Sicherung des Nachlass / </w:t>
      </w:r>
    </w:p>
    <w:p w14:paraId="525E3005" w14:textId="77777777" w:rsidR="00A10547" w:rsidRPr="003858CB" w:rsidRDefault="00A10547" w:rsidP="00A10547">
      <w:pPr>
        <w:spacing w:line="360" w:lineRule="auto"/>
        <w:rPr>
          <w:rStyle w:val="A7"/>
          <w:rFonts w:ascii="Arial" w:hAnsi="Arial" w:cs="Arial"/>
          <w:color w:val="auto"/>
          <w:sz w:val="24"/>
          <w:szCs w:val="24"/>
        </w:rPr>
      </w:pPr>
    </w:p>
    <w:p w14:paraId="02651F9D" w14:textId="77777777" w:rsidR="00A10547" w:rsidRDefault="00A10547" w:rsidP="00A10547">
      <w:pPr>
        <w:spacing w:line="360" w:lineRule="auto"/>
        <w:rPr>
          <w:rStyle w:val="A7"/>
          <w:rFonts w:ascii="Arial" w:hAnsi="Arial" w:cs="Arial"/>
          <w:b/>
          <w:color w:val="auto"/>
          <w:sz w:val="24"/>
          <w:szCs w:val="24"/>
        </w:rPr>
      </w:pPr>
    </w:p>
    <w:p w14:paraId="7C7A7DCF" w14:textId="77777777" w:rsidR="00A10547" w:rsidRDefault="00A10547" w:rsidP="00A10547">
      <w:pPr>
        <w:spacing w:line="360" w:lineRule="auto"/>
        <w:rPr>
          <w:rStyle w:val="A7"/>
          <w:rFonts w:ascii="Arial" w:hAnsi="Arial" w:cs="Arial"/>
          <w:b/>
          <w:color w:val="auto"/>
          <w:sz w:val="24"/>
          <w:szCs w:val="24"/>
        </w:rPr>
      </w:pPr>
    </w:p>
    <w:p w14:paraId="02395BC0" w14:textId="77777777" w:rsidR="00A10547" w:rsidRDefault="00A10547" w:rsidP="00A10547">
      <w:pPr>
        <w:spacing w:line="360" w:lineRule="auto"/>
        <w:rPr>
          <w:rStyle w:val="A7"/>
          <w:rFonts w:ascii="Arial" w:hAnsi="Arial" w:cs="Arial"/>
          <w:b/>
          <w:color w:val="auto"/>
          <w:sz w:val="24"/>
          <w:szCs w:val="24"/>
        </w:rPr>
      </w:pPr>
    </w:p>
    <w:p w14:paraId="6D818E5E" w14:textId="77777777" w:rsidR="00A10547" w:rsidRDefault="00A10547" w:rsidP="00A10547">
      <w:pPr>
        <w:spacing w:line="360" w:lineRule="auto"/>
        <w:rPr>
          <w:rStyle w:val="A7"/>
          <w:rFonts w:ascii="Arial" w:hAnsi="Arial" w:cs="Arial"/>
          <w:b/>
          <w:color w:val="auto"/>
          <w:sz w:val="24"/>
          <w:szCs w:val="24"/>
        </w:rPr>
      </w:pPr>
    </w:p>
    <w:p w14:paraId="1E3FA024" w14:textId="77777777" w:rsidR="00A10547" w:rsidRDefault="00A10547" w:rsidP="00A10547">
      <w:pPr>
        <w:spacing w:line="360" w:lineRule="auto"/>
        <w:rPr>
          <w:rStyle w:val="A7"/>
          <w:rFonts w:ascii="Arial" w:hAnsi="Arial" w:cs="Arial"/>
          <w:b/>
          <w:color w:val="auto"/>
          <w:sz w:val="24"/>
          <w:szCs w:val="24"/>
        </w:rPr>
      </w:pPr>
    </w:p>
    <w:p w14:paraId="09EF5687" w14:textId="77777777" w:rsidR="00A10547" w:rsidRDefault="00A10547" w:rsidP="00A10547">
      <w:pPr>
        <w:spacing w:line="360" w:lineRule="auto"/>
        <w:rPr>
          <w:rStyle w:val="A7"/>
          <w:rFonts w:ascii="Arial" w:hAnsi="Arial" w:cs="Arial"/>
          <w:b/>
          <w:color w:val="auto"/>
          <w:sz w:val="24"/>
          <w:szCs w:val="24"/>
        </w:rPr>
      </w:pPr>
    </w:p>
    <w:p w14:paraId="3DD73D87" w14:textId="77777777" w:rsidR="00A10547" w:rsidRDefault="00A10547" w:rsidP="00A10547">
      <w:pPr>
        <w:spacing w:line="360" w:lineRule="auto"/>
        <w:rPr>
          <w:rStyle w:val="A7"/>
          <w:rFonts w:ascii="Arial" w:hAnsi="Arial" w:cs="Arial"/>
          <w:b/>
          <w:color w:val="auto"/>
          <w:sz w:val="24"/>
          <w:szCs w:val="24"/>
        </w:rPr>
      </w:pPr>
    </w:p>
    <w:p w14:paraId="05603EA3" w14:textId="77777777" w:rsidR="00A10547" w:rsidRDefault="00A10547" w:rsidP="00A10547">
      <w:pPr>
        <w:spacing w:line="360" w:lineRule="auto"/>
        <w:rPr>
          <w:rStyle w:val="A7"/>
          <w:rFonts w:ascii="Arial" w:hAnsi="Arial" w:cs="Arial"/>
          <w:b/>
          <w:color w:val="auto"/>
          <w:sz w:val="24"/>
          <w:szCs w:val="24"/>
        </w:rPr>
      </w:pPr>
    </w:p>
    <w:p w14:paraId="584F977B" w14:textId="77777777" w:rsidR="00A10547" w:rsidRDefault="00A10547" w:rsidP="00A10547">
      <w:pPr>
        <w:spacing w:line="360" w:lineRule="auto"/>
        <w:rPr>
          <w:rStyle w:val="A7"/>
          <w:rFonts w:ascii="Arial" w:hAnsi="Arial" w:cs="Arial"/>
          <w:b/>
          <w:color w:val="auto"/>
          <w:sz w:val="24"/>
          <w:szCs w:val="24"/>
        </w:rPr>
      </w:pPr>
    </w:p>
    <w:p w14:paraId="0073203B" w14:textId="77777777" w:rsidR="00A10547" w:rsidRDefault="00A10547" w:rsidP="00A10547">
      <w:pPr>
        <w:spacing w:line="360" w:lineRule="auto"/>
        <w:rPr>
          <w:rStyle w:val="A7"/>
          <w:rFonts w:ascii="Arial" w:hAnsi="Arial" w:cs="Arial"/>
          <w:b/>
          <w:color w:val="auto"/>
          <w:sz w:val="24"/>
          <w:szCs w:val="24"/>
        </w:rPr>
      </w:pPr>
    </w:p>
    <w:p w14:paraId="5BA8230A" w14:textId="77777777" w:rsidR="00A10547" w:rsidRDefault="00A10547" w:rsidP="00A10547">
      <w:pPr>
        <w:spacing w:line="360" w:lineRule="auto"/>
        <w:rPr>
          <w:rStyle w:val="A7"/>
          <w:rFonts w:ascii="Arial" w:hAnsi="Arial" w:cs="Arial"/>
          <w:b/>
          <w:color w:val="auto"/>
          <w:sz w:val="24"/>
          <w:szCs w:val="24"/>
        </w:rPr>
      </w:pPr>
    </w:p>
    <w:p w14:paraId="5C552BE5" w14:textId="77777777" w:rsidR="00A10547" w:rsidRDefault="00A10547" w:rsidP="00A10547">
      <w:pPr>
        <w:spacing w:line="360" w:lineRule="auto"/>
        <w:rPr>
          <w:rStyle w:val="A7"/>
          <w:rFonts w:ascii="Arial" w:hAnsi="Arial" w:cs="Arial"/>
          <w:b/>
          <w:color w:val="auto"/>
          <w:sz w:val="24"/>
          <w:szCs w:val="24"/>
        </w:rPr>
      </w:pPr>
    </w:p>
    <w:p w14:paraId="4A81DFC2" w14:textId="77777777" w:rsidR="00A10547" w:rsidRDefault="00A10547" w:rsidP="00A10547">
      <w:pPr>
        <w:spacing w:line="360" w:lineRule="auto"/>
        <w:rPr>
          <w:rStyle w:val="A7"/>
          <w:rFonts w:ascii="Arial" w:hAnsi="Arial" w:cs="Arial"/>
          <w:b/>
          <w:color w:val="auto"/>
          <w:sz w:val="24"/>
          <w:szCs w:val="24"/>
        </w:rPr>
      </w:pPr>
      <w:r>
        <w:rPr>
          <w:rStyle w:val="A7"/>
          <w:rFonts w:ascii="Arial" w:hAnsi="Arial" w:cs="Arial"/>
          <w:b/>
          <w:color w:val="auto"/>
          <w:sz w:val="24"/>
          <w:szCs w:val="24"/>
        </w:rPr>
        <w:lastRenderedPageBreak/>
        <w:t>Die Strafgerichtsbarbarkeit</w:t>
      </w:r>
    </w:p>
    <w:p w14:paraId="73720112" w14:textId="77777777" w:rsidR="00A10547" w:rsidRDefault="00A10547" w:rsidP="00A10547">
      <w:pPr>
        <w:spacing w:line="360" w:lineRule="auto"/>
        <w:rPr>
          <w:rStyle w:val="A7"/>
          <w:rFonts w:ascii="Arial" w:hAnsi="Arial" w:cs="Arial"/>
          <w:color w:val="auto"/>
          <w:sz w:val="24"/>
          <w:szCs w:val="24"/>
        </w:rPr>
      </w:pPr>
      <w:r>
        <w:rPr>
          <w:rStyle w:val="A7"/>
          <w:rFonts w:ascii="Arial" w:hAnsi="Arial" w:cs="Arial"/>
          <w:color w:val="auto"/>
          <w:sz w:val="24"/>
          <w:szCs w:val="24"/>
        </w:rPr>
        <w:t xml:space="preserve">Der Strafprozess ist ein gesetzlich geordnetes Verfahren, in dem das Vorliegen eiern Straftat zu entscheiden ist, ggf. werden durch richterliches Urteil strafrechtliche Folgen ausgesprochen, nämlich durch den Ausspruch über Schuld und Strafe oder andere strafrechtliche Maßnahmen, z.B. sichernde Maßregeln, - gegen Jugendliche auch Zuchtmittel oder Erziehungsmaßregeln usw. Ziel ist es, den gestörten Rechtsfrieden wiederherzustellen </w:t>
      </w:r>
    </w:p>
    <w:p w14:paraId="77A00972" w14:textId="77777777" w:rsidR="00A10547" w:rsidRPr="003858CB" w:rsidRDefault="00A10547" w:rsidP="00A10547">
      <w:pPr>
        <w:spacing w:line="360" w:lineRule="auto"/>
        <w:rPr>
          <w:rStyle w:val="A7"/>
          <w:rFonts w:ascii="Arial" w:hAnsi="Arial" w:cs="Arial"/>
          <w:b/>
          <w:color w:val="auto"/>
          <w:sz w:val="24"/>
          <w:szCs w:val="24"/>
        </w:rPr>
      </w:pPr>
      <w:r>
        <w:rPr>
          <w:rStyle w:val="A7"/>
          <w:rFonts w:ascii="Arial" w:hAnsi="Arial" w:cs="Arial"/>
          <w:color w:val="auto"/>
          <w:sz w:val="24"/>
          <w:szCs w:val="24"/>
        </w:rPr>
        <w:t xml:space="preserve">Das Strafverfahren gliedert sich in </w:t>
      </w:r>
      <w:r>
        <w:rPr>
          <w:rStyle w:val="A7"/>
          <w:rFonts w:ascii="Arial" w:hAnsi="Arial" w:cs="Arial"/>
          <w:b/>
          <w:color w:val="auto"/>
          <w:sz w:val="24"/>
          <w:szCs w:val="24"/>
        </w:rPr>
        <w:t>folgende Verfahrensabschnitt</w:t>
      </w:r>
      <w:r>
        <w:rPr>
          <w:rStyle w:val="A7"/>
          <w:rFonts w:ascii="Arial" w:hAnsi="Arial" w:cs="Arial"/>
          <w:b/>
          <w:color w:val="auto"/>
          <w:sz w:val="24"/>
          <w:szCs w:val="24"/>
        </w:rPr>
        <w:br/>
      </w:r>
    </w:p>
    <w:p w14:paraId="519748A2" w14:textId="77777777" w:rsidR="00A10547" w:rsidRDefault="00A10547" w:rsidP="00A10547">
      <w:pPr>
        <w:pStyle w:val="Listenabsatz"/>
        <w:numPr>
          <w:ilvl w:val="0"/>
          <w:numId w:val="13"/>
        </w:numPr>
        <w:spacing w:line="360" w:lineRule="auto"/>
        <w:rPr>
          <w:rStyle w:val="A7"/>
          <w:rFonts w:ascii="Arial" w:hAnsi="Arial" w:cs="Arial"/>
          <w:color w:val="auto"/>
          <w:sz w:val="24"/>
          <w:szCs w:val="24"/>
        </w:rPr>
      </w:pPr>
      <w:r>
        <w:rPr>
          <w:rStyle w:val="A7"/>
          <w:rFonts w:ascii="Arial" w:hAnsi="Arial" w:cs="Arial"/>
          <w:color w:val="auto"/>
          <w:sz w:val="24"/>
          <w:szCs w:val="24"/>
        </w:rPr>
        <w:t xml:space="preserve">____________________ </w:t>
      </w:r>
      <w:r w:rsidRPr="003858CB">
        <w:rPr>
          <w:rStyle w:val="A7"/>
          <w:rFonts w:ascii="Arial" w:hAnsi="Arial" w:cs="Arial"/>
          <w:color w:val="385623" w:themeColor="accent6" w:themeShade="80"/>
          <w:sz w:val="24"/>
          <w:szCs w:val="24"/>
        </w:rPr>
        <w:t xml:space="preserve">(Ermittlungsverfahren – Staatsanwaltschaft) </w:t>
      </w:r>
      <w:r>
        <w:rPr>
          <w:rStyle w:val="A7"/>
          <w:rFonts w:ascii="Arial" w:hAnsi="Arial" w:cs="Arial"/>
          <w:color w:val="auto"/>
          <w:sz w:val="24"/>
          <w:szCs w:val="24"/>
        </w:rPr>
        <w:t xml:space="preserve">_________ </w:t>
      </w:r>
      <w:r>
        <w:rPr>
          <w:rStyle w:val="A7"/>
          <w:rFonts w:ascii="Arial" w:hAnsi="Arial" w:cs="Arial"/>
          <w:color w:val="auto"/>
          <w:sz w:val="24"/>
          <w:szCs w:val="24"/>
        </w:rPr>
        <w:br/>
        <w:t>(vorbereitendes Verfahren, §§ 158 ff StPO)</w:t>
      </w:r>
      <w:r>
        <w:rPr>
          <w:rStyle w:val="A7"/>
          <w:rFonts w:ascii="Arial" w:hAnsi="Arial" w:cs="Arial"/>
          <w:color w:val="auto"/>
          <w:sz w:val="24"/>
          <w:szCs w:val="24"/>
        </w:rPr>
        <w:br/>
      </w:r>
    </w:p>
    <w:p w14:paraId="33CA502F" w14:textId="77777777" w:rsidR="00A10547" w:rsidRDefault="00A10547" w:rsidP="00A10547">
      <w:pPr>
        <w:pStyle w:val="Listenabsatz"/>
        <w:numPr>
          <w:ilvl w:val="0"/>
          <w:numId w:val="13"/>
        </w:numPr>
        <w:spacing w:line="360" w:lineRule="auto"/>
        <w:rPr>
          <w:rStyle w:val="A7"/>
          <w:rFonts w:ascii="Arial" w:hAnsi="Arial" w:cs="Arial"/>
          <w:color w:val="auto"/>
          <w:sz w:val="24"/>
          <w:szCs w:val="24"/>
        </w:rPr>
      </w:pPr>
      <w:r>
        <w:rPr>
          <w:rStyle w:val="A7"/>
          <w:rFonts w:ascii="Arial" w:hAnsi="Arial" w:cs="Arial"/>
          <w:color w:val="auto"/>
          <w:sz w:val="24"/>
          <w:szCs w:val="24"/>
        </w:rPr>
        <w:t xml:space="preserve">____________________ </w:t>
      </w:r>
      <w:r w:rsidRPr="003858CB">
        <w:rPr>
          <w:rStyle w:val="A7"/>
          <w:rFonts w:ascii="Arial" w:hAnsi="Arial" w:cs="Arial"/>
          <w:color w:val="385623" w:themeColor="accent6" w:themeShade="80"/>
          <w:sz w:val="24"/>
          <w:szCs w:val="24"/>
        </w:rPr>
        <w:t>(Zwischenverfahren – Amtsgericht)</w:t>
      </w:r>
      <w:r>
        <w:rPr>
          <w:rStyle w:val="A7"/>
          <w:rFonts w:ascii="Arial" w:hAnsi="Arial" w:cs="Arial"/>
          <w:color w:val="385623" w:themeColor="accent6" w:themeShade="80"/>
          <w:sz w:val="24"/>
          <w:szCs w:val="24"/>
        </w:rPr>
        <w:t xml:space="preserve"> ________________</w:t>
      </w:r>
      <w:r>
        <w:rPr>
          <w:rStyle w:val="A7"/>
          <w:rFonts w:ascii="Arial" w:hAnsi="Arial" w:cs="Arial"/>
          <w:color w:val="385623" w:themeColor="accent6" w:themeShade="80"/>
          <w:sz w:val="24"/>
          <w:szCs w:val="24"/>
        </w:rPr>
        <w:br/>
      </w:r>
      <w:r>
        <w:rPr>
          <w:rStyle w:val="A7"/>
          <w:rFonts w:ascii="Arial" w:hAnsi="Arial" w:cs="Arial"/>
          <w:color w:val="auto"/>
          <w:sz w:val="24"/>
          <w:szCs w:val="24"/>
        </w:rPr>
        <w:t>(Eröffnungsverfahren, in dem über die Eröffnung des Hauptverfahrens entschieden wird; §§ 199 ff StPO)</w:t>
      </w:r>
      <w:r>
        <w:rPr>
          <w:rStyle w:val="A7"/>
          <w:rFonts w:ascii="Arial" w:hAnsi="Arial" w:cs="Arial"/>
          <w:color w:val="auto"/>
          <w:sz w:val="24"/>
          <w:szCs w:val="24"/>
        </w:rPr>
        <w:br/>
      </w:r>
    </w:p>
    <w:p w14:paraId="7372F30A" w14:textId="77777777" w:rsidR="00A10547" w:rsidRPr="00022B40" w:rsidRDefault="00A10547" w:rsidP="00A10547">
      <w:pPr>
        <w:pStyle w:val="Listenabsatz"/>
        <w:numPr>
          <w:ilvl w:val="0"/>
          <w:numId w:val="13"/>
        </w:numPr>
        <w:spacing w:line="360" w:lineRule="auto"/>
        <w:rPr>
          <w:rStyle w:val="A7"/>
          <w:rFonts w:ascii="Arial" w:hAnsi="Arial" w:cs="Arial"/>
          <w:color w:val="auto"/>
          <w:sz w:val="24"/>
          <w:szCs w:val="24"/>
        </w:rPr>
      </w:pPr>
      <w:r>
        <w:rPr>
          <w:rStyle w:val="A7"/>
          <w:rFonts w:ascii="Arial" w:hAnsi="Arial" w:cs="Arial"/>
          <w:color w:val="auto"/>
          <w:sz w:val="24"/>
          <w:szCs w:val="24"/>
        </w:rPr>
        <w:t xml:space="preserve">_____________________ </w:t>
      </w:r>
      <w:r>
        <w:rPr>
          <w:rStyle w:val="A7"/>
          <w:rFonts w:ascii="Arial" w:hAnsi="Arial" w:cs="Arial"/>
          <w:color w:val="385623" w:themeColor="accent6" w:themeShade="80"/>
          <w:sz w:val="24"/>
          <w:szCs w:val="24"/>
        </w:rPr>
        <w:t>(Hauptverfahren – Amtsgericht) __________________</w:t>
      </w:r>
      <w:r>
        <w:rPr>
          <w:rStyle w:val="A7"/>
          <w:rFonts w:ascii="Arial" w:hAnsi="Arial" w:cs="Arial"/>
          <w:color w:val="385623" w:themeColor="accent6" w:themeShade="80"/>
          <w:sz w:val="24"/>
          <w:szCs w:val="24"/>
        </w:rPr>
        <w:br/>
      </w:r>
      <w:r w:rsidRPr="00022B40">
        <w:rPr>
          <w:rStyle w:val="A7"/>
          <w:rFonts w:ascii="Arial" w:hAnsi="Arial" w:cs="Arial"/>
          <w:color w:val="0D0D0D" w:themeColor="text1" w:themeTint="F2"/>
          <w:sz w:val="24"/>
          <w:szCs w:val="24"/>
        </w:rPr>
        <w:t>(</w:t>
      </w:r>
      <w:r>
        <w:rPr>
          <w:rStyle w:val="A7"/>
          <w:rFonts w:ascii="Arial" w:hAnsi="Arial" w:cs="Arial"/>
          <w:color w:val="0D0D0D" w:themeColor="text1" w:themeTint="F2"/>
          <w:sz w:val="24"/>
          <w:szCs w:val="24"/>
        </w:rPr>
        <w:t>Kernstück des Hauptverfahrens in die Hauptverhandlung – dient der Wahrheitsfindung und der Entscheidung über die Schuld und der Verhängung strafrechtlicher Sanktionen (§§ 213 ff StPO))</w:t>
      </w:r>
      <w:r>
        <w:rPr>
          <w:rStyle w:val="A7"/>
          <w:rFonts w:ascii="Arial" w:hAnsi="Arial" w:cs="Arial"/>
          <w:color w:val="0D0D0D" w:themeColor="text1" w:themeTint="F2"/>
          <w:sz w:val="24"/>
          <w:szCs w:val="24"/>
        </w:rPr>
        <w:br/>
      </w:r>
    </w:p>
    <w:p w14:paraId="1BE2A9EA" w14:textId="77777777" w:rsidR="00A10547" w:rsidRDefault="00A10547" w:rsidP="00A10547">
      <w:pPr>
        <w:pStyle w:val="Listenabsatz"/>
        <w:numPr>
          <w:ilvl w:val="0"/>
          <w:numId w:val="13"/>
        </w:numPr>
        <w:spacing w:line="360" w:lineRule="auto"/>
        <w:rPr>
          <w:rStyle w:val="A7"/>
          <w:rFonts w:ascii="Arial" w:hAnsi="Arial" w:cs="Arial"/>
          <w:color w:val="auto"/>
          <w:sz w:val="24"/>
          <w:szCs w:val="24"/>
        </w:rPr>
      </w:pPr>
      <w:r>
        <w:rPr>
          <w:rStyle w:val="A7"/>
          <w:rFonts w:ascii="Arial" w:hAnsi="Arial" w:cs="Arial"/>
          <w:color w:val="auto"/>
          <w:sz w:val="24"/>
          <w:szCs w:val="24"/>
        </w:rPr>
        <w:t xml:space="preserve">____ </w:t>
      </w:r>
      <w:r>
        <w:rPr>
          <w:rStyle w:val="A7"/>
          <w:rFonts w:ascii="Arial" w:hAnsi="Arial" w:cs="Arial"/>
          <w:color w:val="385623" w:themeColor="accent6" w:themeShade="80"/>
          <w:sz w:val="24"/>
          <w:szCs w:val="24"/>
        </w:rPr>
        <w:t>(Rechtsmittelverfahren – Landgericht/Oberlandesgericht/ Kammergericht) _</w:t>
      </w:r>
      <w:r>
        <w:rPr>
          <w:rStyle w:val="A7"/>
          <w:rFonts w:ascii="Arial" w:hAnsi="Arial" w:cs="Arial"/>
          <w:color w:val="385623" w:themeColor="accent6" w:themeShade="80"/>
          <w:sz w:val="24"/>
          <w:szCs w:val="24"/>
        </w:rPr>
        <w:br/>
      </w:r>
      <w:r w:rsidRPr="00022B40">
        <w:rPr>
          <w:rStyle w:val="A7"/>
          <w:rFonts w:ascii="Arial" w:hAnsi="Arial" w:cs="Arial"/>
          <w:color w:val="auto"/>
          <w:sz w:val="24"/>
          <w:szCs w:val="24"/>
        </w:rPr>
        <w:t>(Optional; wenn Rechtsmittelberechtigte eines einlegen. Schiebt die Rechtskraft und somit die Vollstreckung auf)</w:t>
      </w:r>
      <w:r>
        <w:rPr>
          <w:rStyle w:val="A7"/>
          <w:rFonts w:ascii="Arial" w:hAnsi="Arial" w:cs="Arial"/>
          <w:color w:val="auto"/>
          <w:sz w:val="24"/>
          <w:szCs w:val="24"/>
        </w:rPr>
        <w:br/>
      </w:r>
    </w:p>
    <w:p w14:paraId="619D4368" w14:textId="77777777" w:rsidR="00A10547" w:rsidRDefault="00A10547" w:rsidP="00A10547">
      <w:pPr>
        <w:pStyle w:val="Listenabsatz"/>
        <w:numPr>
          <w:ilvl w:val="0"/>
          <w:numId w:val="13"/>
        </w:numPr>
        <w:spacing w:line="360" w:lineRule="auto"/>
        <w:rPr>
          <w:rStyle w:val="A7"/>
          <w:rFonts w:ascii="Arial" w:hAnsi="Arial" w:cs="Arial"/>
          <w:color w:val="auto"/>
          <w:sz w:val="24"/>
          <w:szCs w:val="24"/>
        </w:rPr>
      </w:pPr>
      <w:r>
        <w:rPr>
          <w:rStyle w:val="A7"/>
          <w:rFonts w:ascii="Arial" w:hAnsi="Arial" w:cs="Arial"/>
          <w:color w:val="auto"/>
          <w:sz w:val="24"/>
          <w:szCs w:val="24"/>
        </w:rPr>
        <w:t xml:space="preserve">_____________ </w:t>
      </w:r>
      <w:r w:rsidRPr="00022B40">
        <w:rPr>
          <w:rStyle w:val="A7"/>
          <w:rFonts w:ascii="Arial" w:hAnsi="Arial" w:cs="Arial"/>
          <w:color w:val="385623" w:themeColor="accent6" w:themeShade="80"/>
          <w:sz w:val="24"/>
          <w:szCs w:val="24"/>
        </w:rPr>
        <w:t xml:space="preserve">(Vollstreckungsverfahren – Staatsanwaltschaft) </w:t>
      </w:r>
      <w:r>
        <w:rPr>
          <w:rStyle w:val="A7"/>
          <w:rFonts w:ascii="Arial" w:hAnsi="Arial" w:cs="Arial"/>
          <w:color w:val="auto"/>
          <w:sz w:val="24"/>
          <w:szCs w:val="24"/>
        </w:rPr>
        <w:t>____________</w:t>
      </w:r>
    </w:p>
    <w:p w14:paraId="692FDEF8" w14:textId="77777777" w:rsidR="00A10547" w:rsidRDefault="00A10547" w:rsidP="00A10547">
      <w:pPr>
        <w:pStyle w:val="Listenabsatz"/>
        <w:spacing w:line="360" w:lineRule="auto"/>
        <w:ind w:left="360"/>
        <w:rPr>
          <w:rStyle w:val="A7"/>
          <w:rFonts w:ascii="Arial" w:hAnsi="Arial" w:cs="Arial"/>
          <w:color w:val="auto"/>
          <w:sz w:val="24"/>
          <w:szCs w:val="24"/>
        </w:rPr>
      </w:pPr>
      <w:r>
        <w:rPr>
          <w:rStyle w:val="A7"/>
          <w:rFonts w:ascii="Arial" w:hAnsi="Arial" w:cs="Arial"/>
          <w:color w:val="auto"/>
          <w:sz w:val="24"/>
          <w:szCs w:val="24"/>
        </w:rPr>
        <w:t>(Nach Eintritt der Rechtskraft folgt das Vollstreckungsverfahren gem.§§ 449 ff. StPO, welches gem. § 451 Abs. 1 StPO von der Staatsanwaltschaft geleitet wird)</w:t>
      </w:r>
    </w:p>
    <w:p w14:paraId="6C89C966" w14:textId="77777777" w:rsidR="00A10547" w:rsidRDefault="00A10547" w:rsidP="00A10547">
      <w:pPr>
        <w:pStyle w:val="Listenabsatz"/>
        <w:spacing w:line="360" w:lineRule="auto"/>
        <w:ind w:left="360"/>
        <w:rPr>
          <w:rStyle w:val="A7"/>
          <w:rFonts w:ascii="Arial" w:hAnsi="Arial" w:cs="Arial"/>
          <w:color w:val="auto"/>
          <w:sz w:val="24"/>
          <w:szCs w:val="24"/>
        </w:rPr>
      </w:pPr>
    </w:p>
    <w:p w14:paraId="7D00512D" w14:textId="77777777" w:rsidR="00A10547" w:rsidRDefault="00A10547" w:rsidP="00A10547">
      <w:pPr>
        <w:pStyle w:val="Listenabsatz"/>
        <w:spacing w:line="360" w:lineRule="auto"/>
        <w:ind w:left="360"/>
        <w:rPr>
          <w:rStyle w:val="A7"/>
          <w:rFonts w:ascii="Arial" w:hAnsi="Arial" w:cs="Arial"/>
          <w:color w:val="auto"/>
          <w:sz w:val="24"/>
          <w:szCs w:val="24"/>
        </w:rPr>
      </w:pPr>
    </w:p>
    <w:p w14:paraId="103726C2" w14:textId="77777777" w:rsidR="00A10547" w:rsidRDefault="00A10547" w:rsidP="00A10547">
      <w:pPr>
        <w:pStyle w:val="Listenabsatz"/>
        <w:spacing w:line="360" w:lineRule="auto"/>
        <w:ind w:left="360"/>
        <w:rPr>
          <w:rStyle w:val="A7"/>
          <w:rFonts w:ascii="Arial" w:hAnsi="Arial" w:cs="Arial"/>
          <w:color w:val="auto"/>
          <w:sz w:val="24"/>
          <w:szCs w:val="24"/>
        </w:rPr>
      </w:pPr>
    </w:p>
    <w:p w14:paraId="2ED69A3F" w14:textId="77777777" w:rsidR="00A10547" w:rsidRDefault="00A10547" w:rsidP="00A10547">
      <w:pPr>
        <w:pStyle w:val="Listenabsatz"/>
        <w:spacing w:line="360" w:lineRule="auto"/>
        <w:ind w:left="360"/>
        <w:rPr>
          <w:rStyle w:val="A7"/>
          <w:rFonts w:ascii="Arial" w:hAnsi="Arial" w:cs="Arial"/>
          <w:color w:val="auto"/>
          <w:sz w:val="24"/>
          <w:szCs w:val="24"/>
        </w:rPr>
      </w:pPr>
    </w:p>
    <w:p w14:paraId="79E83E72" w14:textId="77777777" w:rsidR="00A10547" w:rsidRPr="00DB4D90" w:rsidRDefault="00A10547" w:rsidP="00A10547">
      <w:pPr>
        <w:spacing w:line="360" w:lineRule="auto"/>
        <w:rPr>
          <w:rStyle w:val="A7"/>
          <w:rFonts w:ascii="Arial" w:hAnsi="Arial" w:cs="Arial"/>
          <w:color w:val="auto"/>
          <w:sz w:val="24"/>
          <w:szCs w:val="24"/>
        </w:rPr>
      </w:pPr>
      <w:r w:rsidRPr="00DB4D90">
        <w:rPr>
          <w:rStyle w:val="A7"/>
          <w:rFonts w:ascii="Arial" w:hAnsi="Arial" w:cs="Arial"/>
          <w:color w:val="auto"/>
          <w:sz w:val="24"/>
          <w:szCs w:val="24"/>
        </w:rPr>
        <w:lastRenderedPageBreak/>
        <w:t xml:space="preserve">Im Bereich des </w:t>
      </w:r>
      <w:r w:rsidRPr="00DB4D90">
        <w:rPr>
          <w:rStyle w:val="A7"/>
          <w:rFonts w:ascii="Arial" w:hAnsi="Arial" w:cs="Arial"/>
          <w:b/>
          <w:color w:val="auto"/>
          <w:sz w:val="24"/>
          <w:szCs w:val="24"/>
        </w:rPr>
        <w:t xml:space="preserve">Erwachsenenstrafrechts </w:t>
      </w:r>
      <w:r w:rsidRPr="00DB4D90">
        <w:rPr>
          <w:rStyle w:val="A7"/>
          <w:rFonts w:ascii="Arial" w:hAnsi="Arial" w:cs="Arial"/>
          <w:color w:val="auto"/>
          <w:sz w:val="24"/>
          <w:szCs w:val="24"/>
        </w:rPr>
        <w:t xml:space="preserve">sind in erster Instanz nach § 24 GVG die Amtsgerichte zuständig, wenn nicht </w:t>
      </w:r>
    </w:p>
    <w:p w14:paraId="5DB09A44" w14:textId="77777777" w:rsidR="00A10547" w:rsidRDefault="00A10547" w:rsidP="00A10547">
      <w:pPr>
        <w:pStyle w:val="Listenabsatz"/>
        <w:numPr>
          <w:ilvl w:val="0"/>
          <w:numId w:val="14"/>
        </w:numPr>
        <w:spacing w:line="360" w:lineRule="auto"/>
        <w:rPr>
          <w:rStyle w:val="A7"/>
          <w:rFonts w:ascii="Arial" w:hAnsi="Arial" w:cs="Arial"/>
          <w:color w:val="auto"/>
          <w:sz w:val="24"/>
          <w:szCs w:val="24"/>
        </w:rPr>
      </w:pPr>
      <w:r>
        <w:rPr>
          <w:rStyle w:val="A7"/>
          <w:rFonts w:ascii="Arial" w:hAnsi="Arial" w:cs="Arial"/>
          <w:color w:val="auto"/>
          <w:sz w:val="24"/>
          <w:szCs w:val="24"/>
        </w:rPr>
        <w:t xml:space="preserve">die Zuständigkeit des Landgerichts oder des OLG aufgrund spezieller Zuständigkeitsnormen begründet ist, </w:t>
      </w:r>
    </w:p>
    <w:p w14:paraId="5B1B1079" w14:textId="77777777" w:rsidR="00A10547" w:rsidRDefault="00A10547" w:rsidP="00A10547">
      <w:pPr>
        <w:pStyle w:val="Listenabsatz"/>
        <w:numPr>
          <w:ilvl w:val="0"/>
          <w:numId w:val="14"/>
        </w:numPr>
        <w:spacing w:line="360" w:lineRule="auto"/>
        <w:rPr>
          <w:rStyle w:val="A7"/>
          <w:rFonts w:ascii="Arial" w:hAnsi="Arial" w:cs="Arial"/>
          <w:color w:val="auto"/>
          <w:sz w:val="24"/>
          <w:szCs w:val="24"/>
        </w:rPr>
      </w:pPr>
      <w:r>
        <w:rPr>
          <w:rStyle w:val="A7"/>
          <w:rFonts w:ascii="Arial" w:hAnsi="Arial" w:cs="Arial"/>
          <w:color w:val="auto"/>
          <w:sz w:val="24"/>
          <w:szCs w:val="24"/>
        </w:rPr>
        <w:t>im Einzelfall eine höhere Strafe als vier Jahre Freiheitsstrafe oder die Unterbringung in einem psychiatrischen Krankenhaus oder die Sicherungsverwahrung zu erwarten ist (generelle Zuständigkeit des Landgerichts)</w:t>
      </w:r>
    </w:p>
    <w:p w14:paraId="3853CFC5" w14:textId="77777777" w:rsidR="00A10547" w:rsidRDefault="00A10547" w:rsidP="00A10547">
      <w:pPr>
        <w:pStyle w:val="Listenabsatz"/>
        <w:numPr>
          <w:ilvl w:val="0"/>
          <w:numId w:val="14"/>
        </w:numPr>
        <w:spacing w:line="360" w:lineRule="auto"/>
        <w:rPr>
          <w:rStyle w:val="A7"/>
          <w:rFonts w:ascii="Arial" w:hAnsi="Arial" w:cs="Arial"/>
          <w:color w:val="auto"/>
          <w:sz w:val="24"/>
          <w:szCs w:val="24"/>
        </w:rPr>
      </w:pPr>
      <w:r>
        <w:rPr>
          <w:rStyle w:val="A7"/>
          <w:rFonts w:ascii="Arial" w:hAnsi="Arial" w:cs="Arial"/>
          <w:color w:val="auto"/>
          <w:sz w:val="24"/>
          <w:szCs w:val="24"/>
        </w:rPr>
        <w:t>die Staatsanwaltschaft wegen der besonderen Bedeutung des Falles Anklage zum Landgericht erhebt</w:t>
      </w:r>
    </w:p>
    <w:p w14:paraId="02567BEE" w14:textId="77777777" w:rsidR="00A10547" w:rsidRDefault="00A10547" w:rsidP="00A10547">
      <w:pPr>
        <w:spacing w:line="360" w:lineRule="auto"/>
        <w:rPr>
          <w:rStyle w:val="A7"/>
          <w:rFonts w:ascii="Arial" w:hAnsi="Arial" w:cs="Arial"/>
          <w:color w:val="auto"/>
          <w:sz w:val="24"/>
          <w:szCs w:val="24"/>
        </w:rPr>
      </w:pPr>
      <w:r>
        <w:rPr>
          <w:rStyle w:val="A7"/>
          <w:rFonts w:ascii="Arial" w:hAnsi="Arial" w:cs="Arial"/>
          <w:color w:val="auto"/>
          <w:sz w:val="24"/>
          <w:szCs w:val="24"/>
        </w:rPr>
        <w:t xml:space="preserve">Im Bereich der </w:t>
      </w:r>
      <w:r>
        <w:rPr>
          <w:rStyle w:val="A7"/>
          <w:rFonts w:ascii="Arial" w:hAnsi="Arial" w:cs="Arial"/>
          <w:b/>
          <w:color w:val="auto"/>
          <w:sz w:val="24"/>
          <w:szCs w:val="24"/>
        </w:rPr>
        <w:t xml:space="preserve">Jugendgerichtsbarkeit </w:t>
      </w:r>
      <w:r>
        <w:rPr>
          <w:rStyle w:val="A7"/>
          <w:rFonts w:ascii="Arial" w:hAnsi="Arial" w:cs="Arial"/>
          <w:color w:val="auto"/>
          <w:sz w:val="24"/>
          <w:szCs w:val="24"/>
        </w:rPr>
        <w:t>ist erster Instanz der Jugendrichter für alle Verfahren zuständig, in denen die Staatsanwaltschaft keine Jugendstrafe erwartet</w:t>
      </w:r>
    </w:p>
    <w:p w14:paraId="4ADD1840" w14:textId="77777777" w:rsidR="00A10547" w:rsidRDefault="00A10547" w:rsidP="00A10547">
      <w:pPr>
        <w:spacing w:line="360" w:lineRule="auto"/>
        <w:rPr>
          <w:rStyle w:val="A7"/>
          <w:rFonts w:ascii="Arial" w:hAnsi="Arial" w:cs="Arial"/>
          <w:color w:val="auto"/>
          <w:sz w:val="24"/>
          <w:szCs w:val="24"/>
        </w:rPr>
      </w:pPr>
      <w:r>
        <w:rPr>
          <w:rStyle w:val="A7"/>
          <w:rFonts w:ascii="Arial" w:hAnsi="Arial" w:cs="Arial"/>
          <w:color w:val="auto"/>
          <w:sz w:val="24"/>
          <w:szCs w:val="24"/>
        </w:rPr>
        <w:t xml:space="preserve">Die Zuständigkeit in </w:t>
      </w:r>
      <w:r>
        <w:rPr>
          <w:rStyle w:val="A7"/>
          <w:rFonts w:ascii="Arial" w:hAnsi="Arial" w:cs="Arial"/>
          <w:b/>
          <w:color w:val="auto"/>
          <w:sz w:val="24"/>
          <w:szCs w:val="24"/>
        </w:rPr>
        <w:t xml:space="preserve">Bußgeldsachen – Ordnungswidrigkeitenverfahren </w:t>
      </w:r>
      <w:r>
        <w:rPr>
          <w:rStyle w:val="A7"/>
          <w:rFonts w:ascii="Arial" w:hAnsi="Arial" w:cs="Arial"/>
          <w:color w:val="auto"/>
          <w:sz w:val="24"/>
          <w:szCs w:val="24"/>
        </w:rPr>
        <w:t>regelt das Verfahren in dem Gesetz über Ordnungswidrigkeiten (OWiG)</w:t>
      </w:r>
    </w:p>
    <w:p w14:paraId="1EF83156" w14:textId="77777777" w:rsidR="00A10547" w:rsidRDefault="00A10547" w:rsidP="00A10547">
      <w:pPr>
        <w:spacing w:line="360" w:lineRule="auto"/>
        <w:rPr>
          <w:rStyle w:val="A7"/>
          <w:rFonts w:ascii="Arial" w:hAnsi="Arial" w:cs="Arial"/>
          <w:color w:val="auto"/>
          <w:sz w:val="24"/>
          <w:szCs w:val="24"/>
        </w:rPr>
      </w:pPr>
    </w:p>
    <w:p w14:paraId="328971CE" w14:textId="77777777" w:rsidR="00A10547" w:rsidRDefault="00A10547" w:rsidP="00A10547">
      <w:pPr>
        <w:spacing w:line="360" w:lineRule="auto"/>
        <w:rPr>
          <w:rStyle w:val="A7"/>
          <w:rFonts w:ascii="Arial" w:hAnsi="Arial" w:cs="Arial"/>
          <w:b/>
          <w:color w:val="auto"/>
          <w:sz w:val="24"/>
          <w:szCs w:val="24"/>
        </w:rPr>
      </w:pPr>
      <w:r>
        <w:rPr>
          <w:rStyle w:val="A7"/>
          <w:rFonts w:ascii="Arial" w:hAnsi="Arial" w:cs="Arial"/>
          <w:b/>
          <w:color w:val="auto"/>
          <w:sz w:val="24"/>
          <w:szCs w:val="24"/>
        </w:rPr>
        <w:t>besondere Gerichtsbarkeit</w:t>
      </w:r>
    </w:p>
    <w:p w14:paraId="5DDFC333" w14:textId="77777777" w:rsidR="00A10547" w:rsidRPr="00DB4D90" w:rsidRDefault="00A10547" w:rsidP="00A10547">
      <w:pPr>
        <w:pStyle w:val="Listenabsatz"/>
        <w:numPr>
          <w:ilvl w:val="0"/>
          <w:numId w:val="16"/>
        </w:numPr>
        <w:spacing w:line="360" w:lineRule="auto"/>
        <w:rPr>
          <w:rStyle w:val="A7"/>
          <w:rFonts w:ascii="Arial" w:hAnsi="Arial" w:cs="Arial"/>
          <w:b/>
          <w:color w:val="auto"/>
          <w:sz w:val="24"/>
          <w:szCs w:val="24"/>
        </w:rPr>
      </w:pPr>
      <w:r>
        <w:rPr>
          <w:rStyle w:val="A7"/>
          <w:rFonts w:ascii="Arial" w:hAnsi="Arial" w:cs="Arial"/>
          <w:b/>
          <w:color w:val="auto"/>
          <w:sz w:val="24"/>
          <w:szCs w:val="24"/>
        </w:rPr>
        <w:t>_________________________________________</w:t>
      </w:r>
      <w:r>
        <w:rPr>
          <w:rStyle w:val="A7"/>
          <w:rFonts w:ascii="Arial" w:hAnsi="Arial" w:cs="Arial"/>
          <w:color w:val="auto"/>
          <w:sz w:val="24"/>
          <w:szCs w:val="24"/>
        </w:rPr>
        <w:t xml:space="preserve"> </w:t>
      </w:r>
      <w:r w:rsidRPr="00DB4D90">
        <w:rPr>
          <w:rStyle w:val="A7"/>
          <w:rFonts w:ascii="Arial" w:hAnsi="Arial" w:cs="Arial"/>
          <w:color w:val="385623" w:themeColor="accent6" w:themeShade="80"/>
          <w:sz w:val="24"/>
          <w:szCs w:val="24"/>
        </w:rPr>
        <w:t>(Arbeitsgerichtsbarkeit)</w:t>
      </w:r>
      <w:r>
        <w:rPr>
          <w:rStyle w:val="A7"/>
          <w:rFonts w:ascii="Arial" w:hAnsi="Arial" w:cs="Arial"/>
          <w:color w:val="auto"/>
          <w:sz w:val="24"/>
          <w:szCs w:val="24"/>
        </w:rPr>
        <w:br/>
        <w:t>Es ist der Zweig der Gerichtsbarkeit, dem die Rechtsstreitigkeiten aus dem Arbeitsrecht auf der Grundlage des Arbeitsgerichtsgesetzes (ArbGG) zugewiesen sind.</w:t>
      </w:r>
      <w:r>
        <w:rPr>
          <w:rStyle w:val="A7"/>
          <w:rFonts w:ascii="Arial" w:hAnsi="Arial" w:cs="Arial"/>
          <w:color w:val="auto"/>
          <w:sz w:val="24"/>
          <w:szCs w:val="24"/>
        </w:rPr>
        <w:br/>
      </w:r>
    </w:p>
    <w:p w14:paraId="6C5073C9" w14:textId="77777777" w:rsidR="00A10547" w:rsidRPr="00DB4D90" w:rsidRDefault="00A10547" w:rsidP="00A10547">
      <w:pPr>
        <w:pStyle w:val="Listenabsatz"/>
        <w:numPr>
          <w:ilvl w:val="0"/>
          <w:numId w:val="16"/>
        </w:numPr>
        <w:spacing w:line="360" w:lineRule="auto"/>
        <w:rPr>
          <w:rStyle w:val="A7"/>
          <w:rFonts w:ascii="Arial" w:hAnsi="Arial" w:cs="Arial"/>
          <w:b/>
          <w:color w:val="auto"/>
          <w:sz w:val="24"/>
          <w:szCs w:val="24"/>
        </w:rPr>
      </w:pPr>
      <w:r>
        <w:rPr>
          <w:rStyle w:val="A7"/>
          <w:rFonts w:ascii="Arial" w:hAnsi="Arial" w:cs="Arial"/>
          <w:b/>
          <w:color w:val="auto"/>
          <w:sz w:val="24"/>
          <w:szCs w:val="24"/>
        </w:rPr>
        <w:t xml:space="preserve">_________________________________________ </w:t>
      </w:r>
      <w:r>
        <w:rPr>
          <w:rStyle w:val="A7"/>
          <w:rFonts w:ascii="Arial" w:hAnsi="Arial" w:cs="Arial"/>
          <w:color w:val="385623" w:themeColor="accent6" w:themeShade="80"/>
          <w:sz w:val="24"/>
          <w:szCs w:val="24"/>
        </w:rPr>
        <w:t>(Verwaltungsgerichtsbarkeit)</w:t>
      </w:r>
      <w:r>
        <w:rPr>
          <w:rStyle w:val="A7"/>
          <w:rFonts w:ascii="Arial" w:hAnsi="Arial" w:cs="Arial"/>
          <w:color w:val="385623" w:themeColor="accent6" w:themeShade="80"/>
          <w:sz w:val="24"/>
          <w:szCs w:val="24"/>
        </w:rPr>
        <w:br/>
      </w:r>
      <w:r>
        <w:rPr>
          <w:rStyle w:val="A7"/>
          <w:rFonts w:ascii="Arial" w:hAnsi="Arial" w:cs="Arial"/>
          <w:color w:val="auto"/>
          <w:sz w:val="24"/>
          <w:szCs w:val="24"/>
        </w:rPr>
        <w:t>Es wird durch unabhängige, von den Verwaltungsbehörden getrennte Gerichte ausgeübt. Grundlage für das Verfahren vor den Verwaltungsgerichten ist die Verwaltungsgerichtsordnung (VwGO)</w:t>
      </w:r>
      <w:r>
        <w:rPr>
          <w:rStyle w:val="A7"/>
          <w:rFonts w:ascii="Arial" w:hAnsi="Arial" w:cs="Arial"/>
          <w:color w:val="auto"/>
          <w:sz w:val="24"/>
          <w:szCs w:val="24"/>
        </w:rPr>
        <w:br/>
      </w:r>
    </w:p>
    <w:p w14:paraId="6576D450" w14:textId="77777777" w:rsidR="00A10547" w:rsidRPr="005A51C2" w:rsidRDefault="00A10547" w:rsidP="00A10547">
      <w:pPr>
        <w:pStyle w:val="Listenabsatz"/>
        <w:numPr>
          <w:ilvl w:val="0"/>
          <w:numId w:val="16"/>
        </w:numPr>
        <w:spacing w:line="360" w:lineRule="auto"/>
        <w:rPr>
          <w:rStyle w:val="A7"/>
          <w:rFonts w:ascii="Arial" w:hAnsi="Arial" w:cs="Arial"/>
          <w:b/>
          <w:color w:val="auto"/>
          <w:sz w:val="24"/>
          <w:szCs w:val="24"/>
        </w:rPr>
      </w:pPr>
      <w:r>
        <w:rPr>
          <w:rStyle w:val="A7"/>
          <w:rFonts w:ascii="Arial" w:hAnsi="Arial" w:cs="Arial"/>
          <w:b/>
          <w:color w:val="auto"/>
          <w:sz w:val="24"/>
          <w:szCs w:val="24"/>
        </w:rPr>
        <w:t xml:space="preserve">_________________________________________ </w:t>
      </w:r>
      <w:r>
        <w:rPr>
          <w:rStyle w:val="A7"/>
          <w:rFonts w:ascii="Arial" w:hAnsi="Arial" w:cs="Arial"/>
          <w:color w:val="385623" w:themeColor="accent6" w:themeShade="80"/>
          <w:sz w:val="24"/>
          <w:szCs w:val="24"/>
        </w:rPr>
        <w:t>(Sozialgerichtsbarkeit)</w:t>
      </w:r>
      <w:r>
        <w:rPr>
          <w:rStyle w:val="A7"/>
          <w:rFonts w:ascii="Arial" w:hAnsi="Arial" w:cs="Arial"/>
          <w:color w:val="385623" w:themeColor="accent6" w:themeShade="80"/>
          <w:sz w:val="24"/>
          <w:szCs w:val="24"/>
        </w:rPr>
        <w:br/>
      </w:r>
      <w:r>
        <w:rPr>
          <w:rStyle w:val="A7"/>
          <w:rFonts w:ascii="Arial" w:hAnsi="Arial" w:cs="Arial"/>
          <w:color w:val="auto"/>
          <w:sz w:val="24"/>
          <w:szCs w:val="24"/>
        </w:rPr>
        <w:t>Entscheidet über öffentlich-rechtliche Streitigkeiten in folgenden Angelegenheiten: gesetzliche Rentenversicherung, gesetzliche Krankenversicherung, Pflegeversicherung, gesetzliche Unfallversicherung, Arbeitslosenversicherung, Schwerbehindertenrecht und sozialer Entschädigung. Grundlage für das sozialgerichtliche Verfahren ist das Sozialgerichtsgesetz (SGG)</w:t>
      </w:r>
    </w:p>
    <w:p w14:paraId="1ABBE94A" w14:textId="77777777" w:rsidR="00A10547" w:rsidRDefault="00A10547" w:rsidP="00A10547">
      <w:pPr>
        <w:pStyle w:val="Listenabsatz"/>
        <w:numPr>
          <w:ilvl w:val="0"/>
          <w:numId w:val="16"/>
        </w:numPr>
        <w:spacing w:line="360" w:lineRule="auto"/>
        <w:rPr>
          <w:rStyle w:val="A7"/>
          <w:rFonts w:ascii="Arial" w:hAnsi="Arial" w:cs="Arial"/>
          <w:color w:val="auto"/>
          <w:sz w:val="24"/>
          <w:szCs w:val="24"/>
        </w:rPr>
      </w:pPr>
      <w:r>
        <w:rPr>
          <w:rStyle w:val="A7"/>
          <w:rFonts w:ascii="Arial" w:hAnsi="Arial" w:cs="Arial"/>
          <w:b/>
          <w:color w:val="auto"/>
          <w:sz w:val="24"/>
          <w:szCs w:val="24"/>
        </w:rPr>
        <w:lastRenderedPageBreak/>
        <w:t xml:space="preserve">____________________________________________ </w:t>
      </w:r>
      <w:r w:rsidRPr="005A51C2">
        <w:rPr>
          <w:rStyle w:val="A7"/>
          <w:rFonts w:ascii="Arial" w:hAnsi="Arial" w:cs="Arial"/>
          <w:color w:val="385623" w:themeColor="accent6" w:themeShade="80"/>
          <w:sz w:val="24"/>
          <w:szCs w:val="24"/>
        </w:rPr>
        <w:t>(</w:t>
      </w:r>
      <w:r>
        <w:rPr>
          <w:rStyle w:val="A7"/>
          <w:rFonts w:ascii="Arial" w:hAnsi="Arial" w:cs="Arial"/>
          <w:color w:val="385623" w:themeColor="accent6" w:themeShade="80"/>
          <w:sz w:val="24"/>
          <w:szCs w:val="24"/>
        </w:rPr>
        <w:t>Finanzgerichtsbarkeit)</w:t>
      </w:r>
      <w:r>
        <w:rPr>
          <w:rStyle w:val="A7"/>
          <w:rFonts w:ascii="Arial" w:hAnsi="Arial" w:cs="Arial"/>
          <w:color w:val="385623" w:themeColor="accent6" w:themeShade="80"/>
          <w:sz w:val="24"/>
          <w:szCs w:val="24"/>
        </w:rPr>
        <w:br/>
      </w:r>
      <w:r>
        <w:rPr>
          <w:rStyle w:val="A7"/>
          <w:rFonts w:ascii="Arial" w:hAnsi="Arial" w:cs="Arial"/>
          <w:color w:val="auto"/>
          <w:sz w:val="24"/>
          <w:szCs w:val="24"/>
        </w:rPr>
        <w:t xml:space="preserve">Befasst sich mit allen öffentlich-rechtlichen Streitigkeiten aus dem Bereich der Finanzbehörden (Finanzämter und Zollämter). Die Finanzgerichte sind vor allem zuständig für die Entscheidung über „Abgabeangelegenheiten“, d.h. über die Rechtmäßigkeit von Steuerbescheiden oder sonstigen Bescheiden der Finanzämter und Zollämter. Sie wird durch die Finanzgerichtsordnung (FGO) geregelt. </w:t>
      </w:r>
    </w:p>
    <w:p w14:paraId="35F188C3" w14:textId="77777777" w:rsidR="008D1DA6" w:rsidRPr="00D75038" w:rsidRDefault="008D1DA6" w:rsidP="00D75038">
      <w:pPr>
        <w:rPr>
          <w:rStyle w:val="A7"/>
          <w:rFonts w:cstheme="minorBidi"/>
          <w:color w:val="auto"/>
          <w:sz w:val="22"/>
          <w:szCs w:val="22"/>
        </w:rPr>
      </w:pPr>
    </w:p>
    <w:sectPr w:rsidR="008D1DA6" w:rsidRPr="00D75038" w:rsidSect="005A51C2">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A6F18" w14:textId="77777777" w:rsidR="00A856F5" w:rsidRDefault="00A856F5" w:rsidP="00785D17">
      <w:pPr>
        <w:spacing w:after="0" w:line="240" w:lineRule="auto"/>
      </w:pPr>
      <w:r>
        <w:separator/>
      </w:r>
    </w:p>
  </w:endnote>
  <w:endnote w:type="continuationSeparator" w:id="0">
    <w:p w14:paraId="7ABD0570" w14:textId="77777777" w:rsidR="00A856F5" w:rsidRDefault="00A856F5" w:rsidP="00785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B75023" w14:textId="77777777" w:rsidR="00A856F5" w:rsidRDefault="00A856F5" w:rsidP="00785D17">
      <w:pPr>
        <w:spacing w:after="0" w:line="240" w:lineRule="auto"/>
      </w:pPr>
      <w:r>
        <w:separator/>
      </w:r>
    </w:p>
  </w:footnote>
  <w:footnote w:type="continuationSeparator" w:id="0">
    <w:p w14:paraId="2FBE3BB3" w14:textId="77777777" w:rsidR="00A856F5" w:rsidRDefault="00A856F5" w:rsidP="00785D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61DCF5" w14:textId="77777777" w:rsidR="00785D17" w:rsidRDefault="00785D17" w:rsidP="00785D17">
    <w:pPr>
      <w:pStyle w:val="Kopfzeile"/>
      <w:jc w:val="center"/>
    </w:pPr>
    <w:r>
      <w:t>Aufgabenblatt Geschäftsgang</w:t>
    </w:r>
  </w:p>
  <w:p w14:paraId="6D668E13" w14:textId="5C81EBAB" w:rsidR="00785D17" w:rsidRDefault="00E732FB" w:rsidP="00785D17">
    <w:pPr>
      <w:pStyle w:val="Kopfzeile"/>
      <w:jc w:val="center"/>
    </w:pPr>
    <w:r>
      <w:t>„</w:t>
    </w:r>
    <w:r w:rsidR="00120719">
      <w:t>ordentliche Gerichtsbarkeit</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366B7"/>
    <w:multiLevelType w:val="hybridMultilevel"/>
    <w:tmpl w:val="A8766B2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A17151B"/>
    <w:multiLevelType w:val="multilevel"/>
    <w:tmpl w:val="A5F64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866364"/>
    <w:multiLevelType w:val="hybridMultilevel"/>
    <w:tmpl w:val="7A326366"/>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644133D"/>
    <w:multiLevelType w:val="hybridMultilevel"/>
    <w:tmpl w:val="EFDC804A"/>
    <w:lvl w:ilvl="0" w:tplc="044AFCC0">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7A46023"/>
    <w:multiLevelType w:val="hybridMultilevel"/>
    <w:tmpl w:val="BC2EA0C0"/>
    <w:lvl w:ilvl="0" w:tplc="72C43332">
      <w:start w:val="1"/>
      <w:numFmt w:val="lowerLetter"/>
      <w:lvlText w:val="%1)"/>
      <w:lvlJc w:val="left"/>
      <w:pPr>
        <w:ind w:left="360" w:hanging="360"/>
      </w:pPr>
      <w:rPr>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3DB16BA0"/>
    <w:multiLevelType w:val="hybridMultilevel"/>
    <w:tmpl w:val="6F44ED90"/>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6" w15:restartNumberingAfterBreak="0">
    <w:nsid w:val="3E756033"/>
    <w:multiLevelType w:val="hybridMultilevel"/>
    <w:tmpl w:val="A08225AA"/>
    <w:lvl w:ilvl="0" w:tplc="9B742B30">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3FBA7D7B"/>
    <w:multiLevelType w:val="hybridMultilevel"/>
    <w:tmpl w:val="5E50A522"/>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41964642"/>
    <w:multiLevelType w:val="hybridMultilevel"/>
    <w:tmpl w:val="40C2DB5A"/>
    <w:lvl w:ilvl="0" w:tplc="9B742B30">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428D5667"/>
    <w:multiLevelType w:val="hybridMultilevel"/>
    <w:tmpl w:val="F280A37E"/>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BB0708D"/>
    <w:multiLevelType w:val="hybridMultilevel"/>
    <w:tmpl w:val="59C8BD86"/>
    <w:lvl w:ilvl="0" w:tplc="9B742B30">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537C0239"/>
    <w:multiLevelType w:val="hybridMultilevel"/>
    <w:tmpl w:val="CD385736"/>
    <w:lvl w:ilvl="0" w:tplc="8320EF16">
      <w:numFmt w:val="bullet"/>
      <w:lvlText w:val=""/>
      <w:lvlJc w:val="left"/>
      <w:pPr>
        <w:ind w:left="360" w:hanging="360"/>
      </w:pPr>
      <w:rPr>
        <w:rFonts w:ascii="Wingdings" w:eastAsiaTheme="minorHAnsi" w:hAnsi="Wingdings"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57006137"/>
    <w:multiLevelType w:val="hybridMultilevel"/>
    <w:tmpl w:val="C06C925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21933BC"/>
    <w:multiLevelType w:val="hybridMultilevel"/>
    <w:tmpl w:val="CA56DF7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5466C6B"/>
    <w:multiLevelType w:val="hybridMultilevel"/>
    <w:tmpl w:val="4B42700E"/>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C862D05"/>
    <w:multiLevelType w:val="hybridMultilevel"/>
    <w:tmpl w:val="B6B0237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768052F1"/>
    <w:multiLevelType w:val="hybridMultilevel"/>
    <w:tmpl w:val="7542D392"/>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775A10DB"/>
    <w:multiLevelType w:val="hybridMultilevel"/>
    <w:tmpl w:val="9D80E816"/>
    <w:lvl w:ilvl="0" w:tplc="9B742B30">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DBC6EF3"/>
    <w:multiLevelType w:val="hybridMultilevel"/>
    <w:tmpl w:val="7B00252A"/>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11"/>
  </w:num>
  <w:num w:numId="3">
    <w:abstractNumId w:val="5"/>
  </w:num>
  <w:num w:numId="4">
    <w:abstractNumId w:val="15"/>
  </w:num>
  <w:num w:numId="5">
    <w:abstractNumId w:val="9"/>
  </w:num>
  <w:num w:numId="6">
    <w:abstractNumId w:val="18"/>
  </w:num>
  <w:num w:numId="7">
    <w:abstractNumId w:val="16"/>
  </w:num>
  <w:num w:numId="8">
    <w:abstractNumId w:val="4"/>
  </w:num>
  <w:num w:numId="9">
    <w:abstractNumId w:val="10"/>
  </w:num>
  <w:num w:numId="10">
    <w:abstractNumId w:val="8"/>
  </w:num>
  <w:num w:numId="11">
    <w:abstractNumId w:val="3"/>
  </w:num>
  <w:num w:numId="12">
    <w:abstractNumId w:val="12"/>
  </w:num>
  <w:num w:numId="13">
    <w:abstractNumId w:val="2"/>
  </w:num>
  <w:num w:numId="14">
    <w:abstractNumId w:val="13"/>
  </w:num>
  <w:num w:numId="15">
    <w:abstractNumId w:val="0"/>
  </w:num>
  <w:num w:numId="16">
    <w:abstractNumId w:val="14"/>
  </w:num>
  <w:num w:numId="17">
    <w:abstractNumId w:val="7"/>
  </w:num>
  <w:num w:numId="18">
    <w:abstractNumId w:val="17"/>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D17"/>
    <w:rsid w:val="000076F6"/>
    <w:rsid w:val="00014603"/>
    <w:rsid w:val="00022B40"/>
    <w:rsid w:val="00051847"/>
    <w:rsid w:val="00086976"/>
    <w:rsid w:val="000C6FA1"/>
    <w:rsid w:val="000D33C9"/>
    <w:rsid w:val="000E5E5F"/>
    <w:rsid w:val="00120719"/>
    <w:rsid w:val="00143B96"/>
    <w:rsid w:val="00165B90"/>
    <w:rsid w:val="001C52A0"/>
    <w:rsid w:val="002225C9"/>
    <w:rsid w:val="00222A24"/>
    <w:rsid w:val="00241205"/>
    <w:rsid w:val="00242B5A"/>
    <w:rsid w:val="002644FB"/>
    <w:rsid w:val="00333B7F"/>
    <w:rsid w:val="003858CB"/>
    <w:rsid w:val="003D1803"/>
    <w:rsid w:val="003D182B"/>
    <w:rsid w:val="00410F3C"/>
    <w:rsid w:val="004C0099"/>
    <w:rsid w:val="004D3A67"/>
    <w:rsid w:val="004F4309"/>
    <w:rsid w:val="00532E14"/>
    <w:rsid w:val="00534063"/>
    <w:rsid w:val="00544CA2"/>
    <w:rsid w:val="00583D90"/>
    <w:rsid w:val="005A51C2"/>
    <w:rsid w:val="005B18ED"/>
    <w:rsid w:val="005B3330"/>
    <w:rsid w:val="005C3459"/>
    <w:rsid w:val="005C4817"/>
    <w:rsid w:val="0060600A"/>
    <w:rsid w:val="006B37FE"/>
    <w:rsid w:val="006E7143"/>
    <w:rsid w:val="00730AF9"/>
    <w:rsid w:val="00785D17"/>
    <w:rsid w:val="008448B2"/>
    <w:rsid w:val="00872FE1"/>
    <w:rsid w:val="008960BF"/>
    <w:rsid w:val="008D1DA6"/>
    <w:rsid w:val="00930FD7"/>
    <w:rsid w:val="009575EE"/>
    <w:rsid w:val="009B1AB6"/>
    <w:rsid w:val="00A10547"/>
    <w:rsid w:val="00A22957"/>
    <w:rsid w:val="00A6562D"/>
    <w:rsid w:val="00A856F5"/>
    <w:rsid w:val="00B00627"/>
    <w:rsid w:val="00B05486"/>
    <w:rsid w:val="00BA7A36"/>
    <w:rsid w:val="00BD2962"/>
    <w:rsid w:val="00C56D7C"/>
    <w:rsid w:val="00C834B4"/>
    <w:rsid w:val="00CC3C52"/>
    <w:rsid w:val="00CE6FF6"/>
    <w:rsid w:val="00D522CE"/>
    <w:rsid w:val="00D605AF"/>
    <w:rsid w:val="00D75038"/>
    <w:rsid w:val="00D839B8"/>
    <w:rsid w:val="00D909A5"/>
    <w:rsid w:val="00DB4D90"/>
    <w:rsid w:val="00E63878"/>
    <w:rsid w:val="00E732FB"/>
    <w:rsid w:val="00ED0285"/>
    <w:rsid w:val="00EE6989"/>
    <w:rsid w:val="00F07707"/>
    <w:rsid w:val="00F23315"/>
    <w:rsid w:val="00F367BD"/>
    <w:rsid w:val="00F76E35"/>
    <w:rsid w:val="00F96A37"/>
    <w:rsid w:val="00FD541E"/>
    <w:rsid w:val="00FD5695"/>
    <w:rsid w:val="00FE6C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1E856"/>
  <w15:chartTrackingRefBased/>
  <w15:docId w15:val="{7DE2CAF1-E78E-45FB-A372-4C49356EA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75038"/>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85D1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85D17"/>
  </w:style>
  <w:style w:type="paragraph" w:styleId="Fuzeile">
    <w:name w:val="footer"/>
    <w:basedOn w:val="Standard"/>
    <w:link w:val="FuzeileZchn"/>
    <w:uiPriority w:val="99"/>
    <w:unhideWhenUsed/>
    <w:rsid w:val="00785D1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85D17"/>
  </w:style>
  <w:style w:type="character" w:customStyle="1" w:styleId="A7">
    <w:name w:val="A7"/>
    <w:uiPriority w:val="99"/>
    <w:rsid w:val="00785D17"/>
    <w:rPr>
      <w:rFonts w:cs="Helvetica Neue"/>
      <w:color w:val="000000"/>
      <w:sz w:val="16"/>
      <w:szCs w:val="16"/>
    </w:rPr>
  </w:style>
  <w:style w:type="paragraph" w:customStyle="1" w:styleId="Pa6">
    <w:name w:val="Pa6"/>
    <w:basedOn w:val="Standard"/>
    <w:next w:val="Standard"/>
    <w:uiPriority w:val="99"/>
    <w:rsid w:val="00F07707"/>
    <w:pPr>
      <w:autoSpaceDE w:val="0"/>
      <w:autoSpaceDN w:val="0"/>
      <w:adjustRightInd w:val="0"/>
      <w:spacing w:after="0" w:line="181" w:lineRule="atLeast"/>
    </w:pPr>
    <w:rPr>
      <w:rFonts w:ascii="Helvetica Neue" w:hAnsi="Helvetica Neue"/>
      <w:sz w:val="24"/>
      <w:szCs w:val="24"/>
    </w:rPr>
  </w:style>
  <w:style w:type="paragraph" w:styleId="StandardWeb">
    <w:name w:val="Normal (Web)"/>
    <w:basedOn w:val="Standard"/>
    <w:uiPriority w:val="99"/>
    <w:semiHidden/>
    <w:unhideWhenUsed/>
    <w:rsid w:val="00C56D7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56D7C"/>
    <w:rPr>
      <w:b/>
      <w:bCs/>
    </w:rPr>
  </w:style>
  <w:style w:type="character" w:customStyle="1" w:styleId="link-preview">
    <w:name w:val="link-preview"/>
    <w:basedOn w:val="Absatz-Standardschriftart"/>
    <w:rsid w:val="00C56D7C"/>
  </w:style>
  <w:style w:type="character" w:styleId="Hyperlink">
    <w:name w:val="Hyperlink"/>
    <w:basedOn w:val="Absatz-Standardschriftart"/>
    <w:uiPriority w:val="99"/>
    <w:semiHidden/>
    <w:unhideWhenUsed/>
    <w:rsid w:val="00C56D7C"/>
    <w:rPr>
      <w:color w:val="0000FF"/>
      <w:u w:val="single"/>
    </w:rPr>
  </w:style>
  <w:style w:type="character" w:customStyle="1" w:styleId="a-visually-hidden">
    <w:name w:val="a-visually-hidden"/>
    <w:basedOn w:val="Absatz-Standardschriftart"/>
    <w:rsid w:val="00C56D7C"/>
  </w:style>
  <w:style w:type="paragraph" w:styleId="Listenabsatz">
    <w:name w:val="List Paragraph"/>
    <w:basedOn w:val="Standard"/>
    <w:uiPriority w:val="34"/>
    <w:qFormat/>
    <w:rsid w:val="006E7143"/>
    <w:pPr>
      <w:ind w:left="720"/>
      <w:contextualSpacing/>
    </w:pPr>
  </w:style>
  <w:style w:type="table" w:styleId="Tabellenraster">
    <w:name w:val="Table Grid"/>
    <w:basedOn w:val="NormaleTabelle"/>
    <w:uiPriority w:val="39"/>
    <w:rsid w:val="005A51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6416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2249</Words>
  <Characters>14171</Characters>
  <Application>Microsoft Office Word</Application>
  <DocSecurity>0</DocSecurity>
  <Lines>118</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Schulz, André</dc:creator>
  <cp:keywords/>
  <dc:description/>
  <cp:lastModifiedBy>Carus, Natascha</cp:lastModifiedBy>
  <cp:revision>2</cp:revision>
  <cp:lastPrinted>2025-10-08T07:11:00Z</cp:lastPrinted>
  <dcterms:created xsi:type="dcterms:W3CDTF">2025-10-08T07:12:00Z</dcterms:created>
  <dcterms:modified xsi:type="dcterms:W3CDTF">2025-10-08T07:12:00Z</dcterms:modified>
</cp:coreProperties>
</file>