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5C505" w14:textId="1EFC0567" w:rsidR="005B15A2" w:rsidRPr="00FA63F3" w:rsidRDefault="00FA63F3" w:rsidP="00FA63F3">
      <w:pPr>
        <w:spacing w:line="360" w:lineRule="auto"/>
        <w:rPr>
          <w:rFonts w:ascii="Berlin Type Office" w:hAnsi="Berlin Type Office"/>
          <w:u w:val="single"/>
        </w:rPr>
      </w:pPr>
      <w:r w:rsidRPr="00FA63F3">
        <w:rPr>
          <w:rFonts w:ascii="Berlin Type Office" w:hAnsi="Berlin Type Office"/>
          <w:u w:val="single"/>
        </w:rPr>
        <w:t>Aufgabenstellung:</w:t>
      </w:r>
    </w:p>
    <w:p w14:paraId="3F802FD0" w14:textId="0845DBB1" w:rsidR="00FA63F3" w:rsidRDefault="00FA63F3" w:rsidP="00FA6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Bilden Sie zwei Gruppen und erstellen Sie einen Vortrag über nachfolgende Themen.</w:t>
      </w:r>
      <w:r w:rsidR="009B21C1" w:rsidRPr="009B21C1">
        <w:rPr>
          <w:rFonts w:ascii="Berlin Type Office" w:hAnsi="Berlin Type Office"/>
        </w:rPr>
        <w:t xml:space="preserve"> </w:t>
      </w:r>
      <w:r w:rsidR="009B21C1">
        <w:rPr>
          <w:rFonts w:ascii="Berlin Type Office" w:hAnsi="Berlin Type Office"/>
        </w:rPr>
        <w:t>Erstellen Sie außerdem ein Übungsblatt mit einer Sachverhaltsaufgabe inklusiver Lösung.</w:t>
      </w:r>
      <w:r>
        <w:rPr>
          <w:rFonts w:ascii="Berlin Type Office" w:hAnsi="Berlin Type Office"/>
        </w:rPr>
        <w:t xml:space="preserve"> </w:t>
      </w:r>
      <w:r w:rsidR="009B21C1">
        <w:rPr>
          <w:rFonts w:ascii="Berlin Type Office" w:hAnsi="Berlin Type Office"/>
        </w:rPr>
        <w:t xml:space="preserve">Die Ausgestaltung des Vortrages ist den Gruppen überlassen und soll mit Übung max. 45 Minuten dauern. </w:t>
      </w:r>
    </w:p>
    <w:p w14:paraId="4469573F" w14:textId="77777777" w:rsidR="00FA63F3" w:rsidRDefault="00FA63F3" w:rsidP="00FA63F3">
      <w:pPr>
        <w:spacing w:line="360" w:lineRule="auto"/>
        <w:rPr>
          <w:rFonts w:ascii="Berlin Type Office" w:hAnsi="Berlin Type Office"/>
        </w:rPr>
      </w:pPr>
    </w:p>
    <w:p w14:paraId="0F65C7C5" w14:textId="1907342D" w:rsidR="00FA63F3" w:rsidRDefault="00FA63F3" w:rsidP="00FA63F3">
      <w:pPr>
        <w:spacing w:line="360" w:lineRule="auto"/>
        <w:rPr>
          <w:rFonts w:ascii="Berlin Type Office" w:hAnsi="Berlin Type Office"/>
        </w:rPr>
      </w:pPr>
      <w:r w:rsidRPr="00FA63F3">
        <w:rPr>
          <w:rFonts w:ascii="Berlin Type Office" w:hAnsi="Berlin Type Office"/>
          <w:u w:val="single"/>
        </w:rPr>
        <w:t>Gruppe 1:</w:t>
      </w:r>
      <w:r>
        <w:rPr>
          <w:rFonts w:ascii="Berlin Type Office" w:hAnsi="Berlin Type Office"/>
        </w:rPr>
        <w:t xml:space="preserve"> Owi-Bußgeldverfahren sowie das E-Haft Verfahren. </w:t>
      </w:r>
    </w:p>
    <w:p w14:paraId="264DD132" w14:textId="7B09D942" w:rsidR="00FA63F3" w:rsidRDefault="00FA63F3" w:rsidP="00FA63F3">
      <w:pPr>
        <w:spacing w:line="360" w:lineRule="auto"/>
        <w:rPr>
          <w:rFonts w:ascii="Berlin Type Office" w:hAnsi="Berlin Type Office"/>
        </w:rPr>
      </w:pPr>
      <w:r w:rsidRPr="00FA63F3">
        <w:rPr>
          <w:rFonts w:ascii="Berlin Type Office" w:hAnsi="Berlin Type Office"/>
          <w:u w:val="single"/>
        </w:rPr>
        <w:t>Hilfsmittel:</w:t>
      </w:r>
      <w:r>
        <w:rPr>
          <w:rFonts w:ascii="Berlin Type Office" w:hAnsi="Berlin Type Office"/>
        </w:rPr>
        <w:t xml:space="preserve"> OwiG (im Nomos Nummer 45</w:t>
      </w:r>
      <w:r w:rsidR="009B21C1">
        <w:rPr>
          <w:rFonts w:ascii="Berlin Type Office" w:hAnsi="Berlin Type Office"/>
        </w:rPr>
        <w:t>)</w:t>
      </w:r>
    </w:p>
    <w:p w14:paraId="60446D5A" w14:textId="1C0107D3" w:rsidR="00FA63F3" w:rsidRPr="00FA63F3" w:rsidRDefault="00FA63F3" w:rsidP="00FA63F3">
      <w:pPr>
        <w:spacing w:line="360" w:lineRule="auto"/>
        <w:rPr>
          <w:rFonts w:ascii="Berlin Type Office" w:hAnsi="Berlin Type Office"/>
          <w:u w:val="single"/>
        </w:rPr>
      </w:pPr>
      <w:r w:rsidRPr="00FA63F3">
        <w:rPr>
          <w:rFonts w:ascii="Berlin Type Office" w:hAnsi="Berlin Type Office"/>
          <w:u w:val="single"/>
        </w:rPr>
        <w:t xml:space="preserve">Hilfsfragen: </w:t>
      </w:r>
    </w:p>
    <w:p w14:paraId="0A53557F" w14:textId="29F6BB6C" w:rsidR="00FA63F3" w:rsidRDefault="00FA63F3" w:rsidP="00FA63F3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Wie läuft ein Bußgeldverfahren ab?</w:t>
      </w:r>
      <w:r w:rsidR="009B21C1">
        <w:rPr>
          <w:rFonts w:ascii="Berlin Type Office" w:hAnsi="Berlin Type Office"/>
        </w:rPr>
        <w:t xml:space="preserve"> (Welche Behörden sind involviert)</w:t>
      </w:r>
    </w:p>
    <w:p w14:paraId="68125DC9" w14:textId="7BFC9E59" w:rsidR="00FA63F3" w:rsidRDefault="00FA63F3" w:rsidP="00FA63F3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Welche Einstellungsmöglichkeiten gibt es? Was ist das Besondere daran?</w:t>
      </w:r>
    </w:p>
    <w:p w14:paraId="0B5F2EE5" w14:textId="363F3320" w:rsidR="00FA63F3" w:rsidRDefault="00FA63F3" w:rsidP="00FA63F3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Welche Entscheidungen im Owi-Verfahren gibt es und was für</w:t>
      </w:r>
      <w:r w:rsidR="009B21C1">
        <w:rPr>
          <w:rFonts w:ascii="Berlin Type Office" w:hAnsi="Berlin Type Office"/>
        </w:rPr>
        <w:t xml:space="preserve"> ein</w:t>
      </w:r>
      <w:r>
        <w:rPr>
          <w:rFonts w:ascii="Berlin Type Office" w:hAnsi="Berlin Type Office"/>
        </w:rPr>
        <w:t xml:space="preserve"> Rechtsmittel?</w:t>
      </w:r>
    </w:p>
    <w:p w14:paraId="76931968" w14:textId="4D37D685" w:rsidR="00FA63F3" w:rsidRDefault="00FA63F3" w:rsidP="00FA63F3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Was ist die E-Haft, wie lange geht sie und wie läuft das Verfahren ab?</w:t>
      </w:r>
    </w:p>
    <w:p w14:paraId="595DA8BC" w14:textId="36985626" w:rsidR="00FA63F3" w:rsidRDefault="00FA63F3" w:rsidP="00FA63F3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Welche Behörden spielen eine Rolle?</w:t>
      </w:r>
    </w:p>
    <w:p w14:paraId="2D957388" w14:textId="77777777" w:rsidR="00FA63F3" w:rsidRDefault="00FA63F3" w:rsidP="00FA63F3">
      <w:pPr>
        <w:spacing w:line="360" w:lineRule="auto"/>
        <w:rPr>
          <w:rFonts w:ascii="Berlin Type Office" w:hAnsi="Berlin Type Office"/>
        </w:rPr>
      </w:pPr>
    </w:p>
    <w:p w14:paraId="1E3919E2" w14:textId="360026E6" w:rsidR="00FA63F3" w:rsidRDefault="00FA63F3" w:rsidP="00FA63F3">
      <w:pPr>
        <w:spacing w:line="360" w:lineRule="auto"/>
        <w:rPr>
          <w:rFonts w:ascii="Berlin Type Office" w:hAnsi="Berlin Type Office"/>
        </w:rPr>
      </w:pPr>
      <w:r w:rsidRPr="00FA63F3">
        <w:rPr>
          <w:rFonts w:ascii="Berlin Type Office" w:hAnsi="Berlin Type Office"/>
          <w:u w:val="single"/>
        </w:rPr>
        <w:t>Gruppe 2:</w:t>
      </w:r>
      <w:r>
        <w:rPr>
          <w:rFonts w:ascii="Berlin Type Office" w:hAnsi="Berlin Type Office"/>
        </w:rPr>
        <w:t xml:space="preserve"> Jugendverfahren</w:t>
      </w:r>
    </w:p>
    <w:p w14:paraId="5B64AF8C" w14:textId="5FB790BE" w:rsidR="00FA63F3" w:rsidRDefault="00FA63F3" w:rsidP="00FA63F3">
      <w:pPr>
        <w:spacing w:line="360" w:lineRule="auto"/>
        <w:rPr>
          <w:rFonts w:ascii="Berlin Type Office" w:hAnsi="Berlin Type Office"/>
        </w:rPr>
      </w:pPr>
      <w:r w:rsidRPr="00FA63F3">
        <w:rPr>
          <w:rFonts w:ascii="Berlin Type Office" w:hAnsi="Berlin Type Office"/>
          <w:u w:val="single"/>
        </w:rPr>
        <w:t>Hilfsmittel:</w:t>
      </w:r>
      <w:r>
        <w:rPr>
          <w:rFonts w:ascii="Berlin Type Office" w:hAnsi="Berlin Type Office"/>
        </w:rPr>
        <w:t xml:space="preserve"> JGG </w:t>
      </w:r>
      <w:r w:rsidR="009B21C1">
        <w:rPr>
          <w:rFonts w:ascii="Berlin Type Office" w:hAnsi="Berlin Type Office"/>
        </w:rPr>
        <w:t>(</w:t>
      </w:r>
      <w:r>
        <w:rPr>
          <w:rFonts w:ascii="Berlin Type Office" w:hAnsi="Berlin Type Office"/>
        </w:rPr>
        <w:t>im Nomos Nummer 54</w:t>
      </w:r>
      <w:r w:rsidR="009B21C1">
        <w:rPr>
          <w:rFonts w:ascii="Berlin Type Office" w:hAnsi="Berlin Type Office"/>
        </w:rPr>
        <w:t>)</w:t>
      </w:r>
    </w:p>
    <w:p w14:paraId="2D5FAA7B" w14:textId="3BED4FAB" w:rsidR="00FA63F3" w:rsidRPr="00FA63F3" w:rsidRDefault="00FA63F3" w:rsidP="00FA63F3">
      <w:pPr>
        <w:spacing w:line="360" w:lineRule="auto"/>
        <w:rPr>
          <w:rFonts w:ascii="Berlin Type Office" w:hAnsi="Berlin Type Office"/>
          <w:u w:val="single"/>
        </w:rPr>
      </w:pPr>
      <w:r w:rsidRPr="00FA63F3">
        <w:rPr>
          <w:rFonts w:ascii="Berlin Type Office" w:hAnsi="Berlin Type Office"/>
          <w:u w:val="single"/>
        </w:rPr>
        <w:t>Hilfsfragen:</w:t>
      </w:r>
    </w:p>
    <w:p w14:paraId="5C86108B" w14:textId="6EC4A098" w:rsidR="00FA63F3" w:rsidRDefault="00FA63F3" w:rsidP="00FA63F3">
      <w:pPr>
        <w:pStyle w:val="Listenabsatz"/>
        <w:numPr>
          <w:ilvl w:val="0"/>
          <w:numId w:val="2"/>
        </w:numP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Für wen gilt das JGG und wonach entscheidet sich das?</w:t>
      </w:r>
    </w:p>
    <w:p w14:paraId="47B51CBD" w14:textId="70E0F0E0" w:rsidR="00FA63F3" w:rsidRDefault="00FA63F3" w:rsidP="00FA63F3">
      <w:pPr>
        <w:pStyle w:val="Listenabsatz"/>
        <w:numPr>
          <w:ilvl w:val="0"/>
          <w:numId w:val="2"/>
        </w:numP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Wie ist die Zuständigkeit der Spruchkörper?</w:t>
      </w:r>
    </w:p>
    <w:p w14:paraId="661B825C" w14:textId="2D3DF90B" w:rsidR="00FA63F3" w:rsidRDefault="00FA63F3" w:rsidP="00FA63F3">
      <w:pPr>
        <w:pStyle w:val="Listenabsatz"/>
        <w:numPr>
          <w:ilvl w:val="0"/>
          <w:numId w:val="2"/>
        </w:numP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Was ist alles ausgeschlossen?</w:t>
      </w:r>
      <w:r w:rsidR="009B21C1">
        <w:rPr>
          <w:rFonts w:ascii="Berlin Type Office" w:hAnsi="Berlin Type Office"/>
        </w:rPr>
        <w:t xml:space="preserve"> (Unterschied zum Erwachsenenstrafrecht!)</w:t>
      </w:r>
    </w:p>
    <w:p w14:paraId="449A7AC3" w14:textId="3DD2D0EE" w:rsidR="00FA63F3" w:rsidRDefault="00FA63F3" w:rsidP="00FA63F3">
      <w:pPr>
        <w:pStyle w:val="Listenabsatz"/>
        <w:numPr>
          <w:ilvl w:val="0"/>
          <w:numId w:val="2"/>
        </w:numP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Welche Rechtsfolgen im JGG gibt es und was ist eine Vorbewährung?</w:t>
      </w:r>
    </w:p>
    <w:p w14:paraId="3439A97B" w14:textId="2297682C" w:rsidR="00FA63F3" w:rsidRPr="00FA63F3" w:rsidRDefault="00FA63F3" w:rsidP="00FA63F3">
      <w:pPr>
        <w:pStyle w:val="Listenabsatz"/>
        <w:numPr>
          <w:ilvl w:val="0"/>
          <w:numId w:val="2"/>
        </w:numPr>
        <w:spacing w:line="36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Wie läuft das vereinfachte Jugendverfahren ab?</w:t>
      </w:r>
    </w:p>
    <w:sectPr w:rsidR="00FA63F3" w:rsidRPr="00FA63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929D2"/>
    <w:multiLevelType w:val="hybridMultilevel"/>
    <w:tmpl w:val="134836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049C7"/>
    <w:multiLevelType w:val="hybridMultilevel"/>
    <w:tmpl w:val="A13E50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759506">
    <w:abstractNumId w:val="0"/>
  </w:num>
  <w:num w:numId="2" w16cid:durableId="62142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F8"/>
    <w:rsid w:val="003E0638"/>
    <w:rsid w:val="004343F8"/>
    <w:rsid w:val="005B15A2"/>
    <w:rsid w:val="009B21C1"/>
    <w:rsid w:val="009F1FE6"/>
    <w:rsid w:val="00A656E7"/>
    <w:rsid w:val="00E01F1F"/>
    <w:rsid w:val="00EB2767"/>
    <w:rsid w:val="00FA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753E"/>
  <w15:chartTrackingRefBased/>
  <w15:docId w15:val="{7E64C6C3-7973-407B-A973-3701D242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4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4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4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4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4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4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4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4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4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4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4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4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43F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43F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43F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43F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43F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43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4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4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4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4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4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43F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43F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43F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4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43F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43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940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Demski, Patrick</dc:creator>
  <cp:keywords/>
  <dc:description/>
  <cp:lastModifiedBy>Demski, Patrick</cp:lastModifiedBy>
  <cp:revision>3</cp:revision>
  <dcterms:created xsi:type="dcterms:W3CDTF">2026-08-20T07:11:00Z</dcterms:created>
  <dcterms:modified xsi:type="dcterms:W3CDTF">2026-08-28T08:30:00Z</dcterms:modified>
</cp:coreProperties>
</file>