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88994" w14:textId="77777777" w:rsidR="00531B7F" w:rsidRDefault="00BA389A">
      <w:pPr>
        <w:rPr>
          <w:b/>
          <w:sz w:val="28"/>
          <w:szCs w:val="28"/>
          <w:u w:val="single"/>
        </w:rPr>
      </w:pPr>
      <w:r w:rsidRPr="00BA389A">
        <w:rPr>
          <w:b/>
          <w:sz w:val="28"/>
          <w:szCs w:val="28"/>
          <w:u w:val="single"/>
        </w:rPr>
        <w:t>Lösungsansatz zur Klausur im Sachgebiet Nachlasssachen</w:t>
      </w:r>
    </w:p>
    <w:p w14:paraId="44B2A1AC" w14:textId="77777777" w:rsidR="00BA389A" w:rsidRDefault="00BA389A">
      <w:pPr>
        <w:rPr>
          <w:b/>
          <w:sz w:val="28"/>
          <w:szCs w:val="28"/>
          <w:u w:val="single"/>
        </w:rPr>
      </w:pPr>
    </w:p>
    <w:p w14:paraId="13F11216" w14:textId="77777777" w:rsidR="00BA389A" w:rsidRDefault="00BA389A">
      <w:pPr>
        <w:rPr>
          <w:b/>
          <w:sz w:val="28"/>
          <w:szCs w:val="28"/>
          <w:u w:val="single"/>
        </w:rPr>
      </w:pPr>
      <w:r>
        <w:rPr>
          <w:b/>
          <w:sz w:val="28"/>
          <w:szCs w:val="28"/>
          <w:u w:val="single"/>
        </w:rPr>
        <w:t>Antwort 1:</w:t>
      </w:r>
    </w:p>
    <w:p w14:paraId="224F9E3A" w14:textId="77777777" w:rsidR="00BA389A" w:rsidRDefault="00BA389A">
      <w:pPr>
        <w:rPr>
          <w:sz w:val="24"/>
          <w:szCs w:val="24"/>
        </w:rPr>
      </w:pPr>
      <w:r>
        <w:rPr>
          <w:sz w:val="24"/>
          <w:szCs w:val="24"/>
        </w:rPr>
        <w:t>Verfügungen von Todes wegen sind Willenserklärungen des Erblassers, deren Wirkungen nach seinem Tod eintreten, wie z.B. Testament und Erbvertrag.</w:t>
      </w:r>
    </w:p>
    <w:p w14:paraId="6375CE71" w14:textId="77777777" w:rsidR="00BA389A" w:rsidRDefault="00BA389A" w:rsidP="00BA389A">
      <w:pPr>
        <w:rPr>
          <w:b/>
          <w:sz w:val="28"/>
          <w:szCs w:val="28"/>
          <w:u w:val="single"/>
        </w:rPr>
      </w:pPr>
      <w:r>
        <w:rPr>
          <w:b/>
          <w:sz w:val="28"/>
          <w:szCs w:val="28"/>
          <w:u w:val="single"/>
        </w:rPr>
        <w:t>Antwort 2:</w:t>
      </w:r>
    </w:p>
    <w:p w14:paraId="397DA7CF" w14:textId="77777777" w:rsidR="00BA389A" w:rsidRDefault="00BA389A" w:rsidP="00BA389A">
      <w:pPr>
        <w:rPr>
          <w:sz w:val="24"/>
          <w:szCs w:val="24"/>
        </w:rPr>
      </w:pPr>
      <w:r>
        <w:rPr>
          <w:sz w:val="24"/>
          <w:szCs w:val="24"/>
        </w:rPr>
        <w:t xml:space="preserve">Testamente können </w:t>
      </w:r>
      <w:r w:rsidR="00E84C69">
        <w:rPr>
          <w:sz w:val="24"/>
          <w:szCs w:val="24"/>
        </w:rPr>
        <w:t>ordentlich und außerordentlich</w:t>
      </w:r>
      <w:r>
        <w:rPr>
          <w:sz w:val="24"/>
          <w:szCs w:val="24"/>
        </w:rPr>
        <w:t xml:space="preserve"> verfasst werden.</w:t>
      </w:r>
    </w:p>
    <w:p w14:paraId="249B731D" w14:textId="77777777" w:rsidR="003A2D52" w:rsidRDefault="003A2D52" w:rsidP="003A2D52">
      <w:pPr>
        <w:rPr>
          <w:b/>
          <w:sz w:val="28"/>
          <w:szCs w:val="28"/>
          <w:u w:val="single"/>
        </w:rPr>
      </w:pPr>
      <w:r>
        <w:rPr>
          <w:b/>
          <w:sz w:val="28"/>
          <w:szCs w:val="28"/>
          <w:u w:val="single"/>
        </w:rPr>
        <w:t>Antwort 3:</w:t>
      </w:r>
    </w:p>
    <w:p w14:paraId="7A9BDAE0" w14:textId="77777777" w:rsidR="003A2D52" w:rsidRDefault="003A2D52" w:rsidP="003A2D52">
      <w:pPr>
        <w:rPr>
          <w:sz w:val="24"/>
          <w:szCs w:val="24"/>
        </w:rPr>
      </w:pPr>
      <w:r w:rsidRPr="00A51148">
        <w:rPr>
          <w:sz w:val="24"/>
          <w:szCs w:val="24"/>
        </w:rPr>
        <w:t xml:space="preserve">Die gesetzlichen Erben nach Hubertus Fröhlich </w:t>
      </w:r>
      <w:r w:rsidR="00A51148">
        <w:rPr>
          <w:sz w:val="24"/>
          <w:szCs w:val="24"/>
        </w:rPr>
        <w:t xml:space="preserve">sind a) die Ehefrau aufgrund des Ehegattenerbrechts § 1931 BGB, </w:t>
      </w:r>
      <w:r w:rsidR="000D353B">
        <w:rPr>
          <w:sz w:val="24"/>
          <w:szCs w:val="24"/>
        </w:rPr>
        <w:t>die Kinder als Abkömmlinge gem. § 1924 BGB</w:t>
      </w:r>
    </w:p>
    <w:p w14:paraId="4828BE2F" w14:textId="77777777" w:rsidR="000D353B" w:rsidRDefault="000D353B" w:rsidP="000D353B">
      <w:pPr>
        <w:rPr>
          <w:b/>
          <w:sz w:val="28"/>
          <w:szCs w:val="28"/>
          <w:u w:val="single"/>
        </w:rPr>
      </w:pPr>
      <w:r>
        <w:rPr>
          <w:b/>
          <w:sz w:val="28"/>
          <w:szCs w:val="28"/>
          <w:u w:val="single"/>
        </w:rPr>
        <w:t>Antwort 4:</w:t>
      </w:r>
    </w:p>
    <w:p w14:paraId="5E14DFD3" w14:textId="77777777" w:rsidR="000D353B" w:rsidRDefault="0006566F" w:rsidP="000D353B">
      <w:pPr>
        <w:rPr>
          <w:sz w:val="24"/>
          <w:szCs w:val="24"/>
        </w:rPr>
      </w:pPr>
      <w:r w:rsidRPr="0006566F">
        <w:rPr>
          <w:sz w:val="24"/>
          <w:szCs w:val="24"/>
        </w:rPr>
        <w:t>Die Kinder stehen</w:t>
      </w:r>
      <w:r>
        <w:rPr>
          <w:sz w:val="24"/>
          <w:szCs w:val="24"/>
        </w:rPr>
        <w:t xml:space="preserve"> gem. § 1924 Abs. 1 BGB</w:t>
      </w:r>
      <w:r w:rsidRPr="0006566F">
        <w:rPr>
          <w:sz w:val="24"/>
          <w:szCs w:val="24"/>
        </w:rPr>
        <w:t xml:space="preserve"> in der 1. Erbordnung zum Erblasser</w:t>
      </w:r>
      <w:r>
        <w:rPr>
          <w:sz w:val="24"/>
          <w:szCs w:val="24"/>
        </w:rPr>
        <w:t>.</w:t>
      </w:r>
    </w:p>
    <w:p w14:paraId="61DB77D1" w14:textId="77777777" w:rsidR="0006566F" w:rsidRDefault="0006566F" w:rsidP="0006566F">
      <w:pPr>
        <w:rPr>
          <w:b/>
          <w:sz w:val="28"/>
          <w:szCs w:val="28"/>
          <w:u w:val="single"/>
        </w:rPr>
      </w:pPr>
      <w:r>
        <w:rPr>
          <w:b/>
          <w:sz w:val="28"/>
          <w:szCs w:val="28"/>
          <w:u w:val="single"/>
        </w:rPr>
        <w:t>Antwort 5:</w:t>
      </w:r>
    </w:p>
    <w:p w14:paraId="3B9088C8" w14:textId="77777777" w:rsidR="0006566F" w:rsidRDefault="00CF7452" w:rsidP="0006566F">
      <w:pPr>
        <w:rPr>
          <w:sz w:val="24"/>
          <w:szCs w:val="24"/>
        </w:rPr>
      </w:pPr>
      <w:r w:rsidRPr="00CF7452">
        <w:rPr>
          <w:sz w:val="24"/>
          <w:szCs w:val="24"/>
        </w:rPr>
        <w:t xml:space="preserve">Der gesetzliche Pflichtteilbesteht in der Hälfte des Wertes des gesetzlichen </w:t>
      </w:r>
      <w:r>
        <w:rPr>
          <w:sz w:val="24"/>
          <w:szCs w:val="24"/>
        </w:rPr>
        <w:t>Erbteils.</w:t>
      </w:r>
    </w:p>
    <w:p w14:paraId="32DC442A" w14:textId="77777777" w:rsidR="00CF7452" w:rsidRDefault="00CF7452" w:rsidP="0006566F">
      <w:pPr>
        <w:rPr>
          <w:sz w:val="24"/>
          <w:szCs w:val="24"/>
        </w:rPr>
      </w:pPr>
      <w:r>
        <w:rPr>
          <w:sz w:val="24"/>
          <w:szCs w:val="24"/>
        </w:rPr>
        <w:t>§ 2303 Abs. 1 Satz 2 BGB.</w:t>
      </w:r>
    </w:p>
    <w:p w14:paraId="472FBB20" w14:textId="77777777" w:rsidR="00CF7452" w:rsidRDefault="00CF7452" w:rsidP="00CF7452">
      <w:pPr>
        <w:rPr>
          <w:b/>
          <w:sz w:val="28"/>
          <w:szCs w:val="28"/>
          <w:u w:val="single"/>
        </w:rPr>
      </w:pPr>
      <w:r>
        <w:rPr>
          <w:b/>
          <w:sz w:val="28"/>
          <w:szCs w:val="28"/>
          <w:u w:val="single"/>
        </w:rPr>
        <w:t>Antwort 6:</w:t>
      </w:r>
    </w:p>
    <w:p w14:paraId="0D2A997D" w14:textId="77777777" w:rsidR="00CF7452" w:rsidRDefault="00CF7452" w:rsidP="00CF7452">
      <w:pPr>
        <w:rPr>
          <w:sz w:val="24"/>
          <w:szCs w:val="24"/>
        </w:rPr>
      </w:pPr>
      <w:r w:rsidRPr="00CF7452">
        <w:rPr>
          <w:sz w:val="24"/>
          <w:szCs w:val="24"/>
        </w:rPr>
        <w:t>Abkömmlinge</w:t>
      </w:r>
      <w:r>
        <w:rPr>
          <w:sz w:val="24"/>
          <w:szCs w:val="24"/>
        </w:rPr>
        <w:t xml:space="preserve">, Ehegatten und Eltern des Erblassers gem. § </w:t>
      </w:r>
      <w:r w:rsidR="004B0196">
        <w:rPr>
          <w:sz w:val="24"/>
          <w:szCs w:val="24"/>
        </w:rPr>
        <w:t>2303 Abs. 2 BGB.</w:t>
      </w:r>
    </w:p>
    <w:p w14:paraId="364F023D" w14:textId="77777777" w:rsidR="004B0196" w:rsidRDefault="004B0196" w:rsidP="004B0196">
      <w:pPr>
        <w:rPr>
          <w:b/>
          <w:sz w:val="28"/>
          <w:szCs w:val="28"/>
          <w:u w:val="single"/>
        </w:rPr>
      </w:pPr>
      <w:r>
        <w:rPr>
          <w:b/>
          <w:sz w:val="28"/>
          <w:szCs w:val="28"/>
          <w:u w:val="single"/>
        </w:rPr>
        <w:t>Antwort 7:</w:t>
      </w:r>
    </w:p>
    <w:p w14:paraId="1015AFFC" w14:textId="77777777" w:rsidR="004B0196" w:rsidRDefault="004B0196" w:rsidP="004B0196">
      <w:pPr>
        <w:rPr>
          <w:sz w:val="24"/>
          <w:szCs w:val="24"/>
        </w:rPr>
      </w:pPr>
      <w:r w:rsidRPr="004B0196">
        <w:rPr>
          <w:sz w:val="24"/>
          <w:szCs w:val="24"/>
        </w:rPr>
        <w:t>Die</w:t>
      </w:r>
      <w:r>
        <w:rPr>
          <w:sz w:val="24"/>
          <w:szCs w:val="24"/>
        </w:rPr>
        <w:t xml:space="preserve"> Ehefrau Gertrud muss das aufgefundene Testament gem. § 2259 Abs. 1 BGB beim Nachlassgericht abliefern.</w:t>
      </w:r>
    </w:p>
    <w:p w14:paraId="2B0D1783" w14:textId="77777777" w:rsidR="004B0196" w:rsidRDefault="004B0196" w:rsidP="004B0196">
      <w:pPr>
        <w:rPr>
          <w:b/>
          <w:sz w:val="28"/>
          <w:szCs w:val="28"/>
          <w:u w:val="single"/>
        </w:rPr>
      </w:pPr>
      <w:r>
        <w:rPr>
          <w:b/>
          <w:sz w:val="28"/>
          <w:szCs w:val="28"/>
          <w:u w:val="single"/>
        </w:rPr>
        <w:t>Antwort 8:</w:t>
      </w:r>
    </w:p>
    <w:p w14:paraId="304BC293" w14:textId="77777777" w:rsidR="004B0196" w:rsidRDefault="008C24A1" w:rsidP="004B0196">
      <w:pPr>
        <w:rPr>
          <w:sz w:val="24"/>
          <w:szCs w:val="24"/>
        </w:rPr>
      </w:pPr>
      <w:r w:rsidRPr="008C24A1">
        <w:rPr>
          <w:sz w:val="24"/>
          <w:szCs w:val="24"/>
        </w:rPr>
        <w:t>Hubertus</w:t>
      </w:r>
      <w:r>
        <w:rPr>
          <w:sz w:val="24"/>
          <w:szCs w:val="24"/>
        </w:rPr>
        <w:t xml:space="preserve"> Fröhlich hätte sein eigenhändiges Testament gem. § 2248 BGB in die amtliche Verwahrung geben können. Gem. § 344 Abs. 1 Nr. 3 + Satz 2 FamFG kann der Erblasser ein eigenhändig errichtetes Testament bei jedem Gericht verwahren lassen.</w:t>
      </w:r>
    </w:p>
    <w:p w14:paraId="65744DE7" w14:textId="77777777" w:rsidR="008C24A1" w:rsidRDefault="008C24A1" w:rsidP="008C24A1">
      <w:pPr>
        <w:rPr>
          <w:b/>
          <w:sz w:val="28"/>
          <w:szCs w:val="28"/>
          <w:u w:val="single"/>
        </w:rPr>
      </w:pPr>
      <w:r>
        <w:rPr>
          <w:b/>
          <w:sz w:val="28"/>
          <w:szCs w:val="28"/>
          <w:u w:val="single"/>
        </w:rPr>
        <w:t>Antwort 9:</w:t>
      </w:r>
    </w:p>
    <w:p w14:paraId="39DD8237" w14:textId="77777777" w:rsidR="0074075D" w:rsidRDefault="0074075D" w:rsidP="008C24A1">
      <w:pPr>
        <w:rPr>
          <w:sz w:val="24"/>
          <w:szCs w:val="24"/>
        </w:rPr>
      </w:pPr>
      <w:r w:rsidRPr="0074075D">
        <w:rPr>
          <w:sz w:val="24"/>
          <w:szCs w:val="24"/>
        </w:rPr>
        <w:t xml:space="preserve">Die Ehefrau kann den Erbschein beim zuständigen Nachlassgericht gem. § 343 </w:t>
      </w:r>
      <w:r w:rsidR="00C63C70">
        <w:rPr>
          <w:sz w:val="24"/>
          <w:szCs w:val="24"/>
        </w:rPr>
        <w:t>Abs. 1</w:t>
      </w:r>
      <w:r w:rsidR="00024A99">
        <w:rPr>
          <w:sz w:val="24"/>
          <w:szCs w:val="24"/>
        </w:rPr>
        <w:t xml:space="preserve">Nr.1-3 </w:t>
      </w:r>
      <w:r w:rsidRPr="0074075D">
        <w:rPr>
          <w:sz w:val="24"/>
          <w:szCs w:val="24"/>
        </w:rPr>
        <w:t>FamFG be</w:t>
      </w:r>
      <w:r>
        <w:rPr>
          <w:sz w:val="24"/>
          <w:szCs w:val="24"/>
        </w:rPr>
        <w:t>an</w:t>
      </w:r>
      <w:r w:rsidRPr="0074075D">
        <w:rPr>
          <w:sz w:val="24"/>
          <w:szCs w:val="24"/>
        </w:rPr>
        <w:t>tragen.</w:t>
      </w:r>
    </w:p>
    <w:p w14:paraId="01D95605" w14:textId="77777777" w:rsidR="00757155" w:rsidRDefault="00757155" w:rsidP="00757155">
      <w:pPr>
        <w:rPr>
          <w:b/>
          <w:sz w:val="28"/>
          <w:szCs w:val="28"/>
          <w:u w:val="single"/>
        </w:rPr>
      </w:pPr>
      <w:r>
        <w:rPr>
          <w:b/>
          <w:sz w:val="28"/>
          <w:szCs w:val="28"/>
          <w:u w:val="single"/>
        </w:rPr>
        <w:t>Antwort 10:</w:t>
      </w:r>
    </w:p>
    <w:p w14:paraId="09C5AFB9" w14:textId="77777777" w:rsidR="00757155" w:rsidRDefault="00757155" w:rsidP="00757155">
      <w:pPr>
        <w:rPr>
          <w:sz w:val="24"/>
          <w:szCs w:val="24"/>
        </w:rPr>
      </w:pPr>
      <w:r w:rsidRPr="00757155">
        <w:rPr>
          <w:sz w:val="24"/>
          <w:szCs w:val="24"/>
        </w:rPr>
        <w:t xml:space="preserve">Das Nachlassgericht muss </w:t>
      </w:r>
      <w:r>
        <w:rPr>
          <w:sz w:val="24"/>
          <w:szCs w:val="24"/>
        </w:rPr>
        <w:t>das Testament eröffnen (§ 348 FamFG)</w:t>
      </w:r>
    </w:p>
    <w:p w14:paraId="7FF2FEA2" w14:textId="3D447CA8" w:rsidR="00757155" w:rsidRDefault="00757155" w:rsidP="00757155">
      <w:pPr>
        <w:rPr>
          <w:sz w:val="24"/>
          <w:szCs w:val="24"/>
        </w:rPr>
      </w:pPr>
      <w:r>
        <w:rPr>
          <w:sz w:val="24"/>
          <w:szCs w:val="24"/>
        </w:rPr>
        <w:t xml:space="preserve">Das Gericht muss die erteilten Erbscheine gem. § 353 FamFG </w:t>
      </w:r>
      <w:r w:rsidR="00B31A76">
        <w:rPr>
          <w:sz w:val="24"/>
          <w:szCs w:val="24"/>
        </w:rPr>
        <w:t>i.V. mit § 2361 BGB</w:t>
      </w:r>
      <w:r w:rsidR="00821C52">
        <w:rPr>
          <w:sz w:val="24"/>
          <w:szCs w:val="24"/>
        </w:rPr>
        <w:t xml:space="preserve"> </w:t>
      </w:r>
      <w:r>
        <w:rPr>
          <w:sz w:val="24"/>
          <w:szCs w:val="24"/>
        </w:rPr>
        <w:t xml:space="preserve">durch Beschluss einziehen und für kraftlos erklären. </w:t>
      </w:r>
    </w:p>
    <w:p w14:paraId="281F870D" w14:textId="77777777" w:rsidR="00757155" w:rsidRDefault="00757155" w:rsidP="00757155">
      <w:pPr>
        <w:rPr>
          <w:b/>
          <w:sz w:val="28"/>
          <w:szCs w:val="28"/>
          <w:u w:val="single"/>
        </w:rPr>
      </w:pPr>
      <w:r>
        <w:rPr>
          <w:b/>
          <w:sz w:val="28"/>
          <w:szCs w:val="28"/>
          <w:u w:val="single"/>
        </w:rPr>
        <w:lastRenderedPageBreak/>
        <w:t>Antwort 11:</w:t>
      </w:r>
      <w:r w:rsidR="0092129C">
        <w:rPr>
          <w:b/>
          <w:sz w:val="28"/>
          <w:szCs w:val="28"/>
          <w:u w:val="single"/>
        </w:rPr>
        <w:t xml:space="preserve"> max 3</w:t>
      </w:r>
    </w:p>
    <w:p w14:paraId="5C8CD22A" w14:textId="77777777" w:rsidR="00757155" w:rsidRDefault="00757155" w:rsidP="00757155">
      <w:pPr>
        <w:rPr>
          <w:sz w:val="24"/>
          <w:szCs w:val="24"/>
        </w:rPr>
      </w:pPr>
      <w:r w:rsidRPr="00757155">
        <w:rPr>
          <w:sz w:val="24"/>
          <w:szCs w:val="24"/>
        </w:rPr>
        <w:t>Gemeinschaftlicher Erbschein</w:t>
      </w:r>
      <w:r>
        <w:rPr>
          <w:sz w:val="24"/>
          <w:szCs w:val="24"/>
        </w:rPr>
        <w:t xml:space="preserve"> gem. § 352a FamFG, Erbschein für den Vorerben gem. 352b FamFG, Gegenständlich beschränkter Erbschein gem. § 352c, Europäisches Nachlasszeugnis gem. Art. 62 EuErbVO, </w:t>
      </w:r>
      <w:r w:rsidR="0092129C">
        <w:rPr>
          <w:sz w:val="24"/>
          <w:szCs w:val="24"/>
        </w:rPr>
        <w:t>alleiniger Erbschein gem. § 352 FamFG</w:t>
      </w:r>
    </w:p>
    <w:p w14:paraId="21678A4C" w14:textId="77777777" w:rsidR="0092129C" w:rsidRDefault="0092129C" w:rsidP="00757155">
      <w:pPr>
        <w:rPr>
          <w:b/>
          <w:sz w:val="28"/>
          <w:szCs w:val="28"/>
          <w:u w:val="single"/>
        </w:rPr>
      </w:pPr>
      <w:r>
        <w:rPr>
          <w:b/>
          <w:sz w:val="28"/>
          <w:szCs w:val="28"/>
          <w:u w:val="single"/>
        </w:rPr>
        <w:t>Antwort 12</w:t>
      </w:r>
      <w:r w:rsidR="00A4018C">
        <w:rPr>
          <w:b/>
          <w:sz w:val="28"/>
          <w:szCs w:val="28"/>
          <w:u w:val="single"/>
        </w:rPr>
        <w:t>:</w:t>
      </w:r>
    </w:p>
    <w:p w14:paraId="1C3154D0" w14:textId="56BBA5A2" w:rsidR="00A4018C" w:rsidRDefault="00A4018C" w:rsidP="00757155">
      <w:pPr>
        <w:rPr>
          <w:sz w:val="24"/>
          <w:szCs w:val="24"/>
        </w:rPr>
      </w:pPr>
      <w:r>
        <w:rPr>
          <w:sz w:val="24"/>
          <w:szCs w:val="24"/>
        </w:rPr>
        <w:t xml:space="preserve">Es handelt sich um ein Vermächtnis gem. § </w:t>
      </w:r>
      <w:r w:rsidR="00137F25">
        <w:rPr>
          <w:sz w:val="24"/>
          <w:szCs w:val="24"/>
        </w:rPr>
        <w:t>2149</w:t>
      </w:r>
      <w:r>
        <w:rPr>
          <w:sz w:val="24"/>
          <w:szCs w:val="24"/>
        </w:rPr>
        <w:t xml:space="preserve"> BGB</w:t>
      </w:r>
    </w:p>
    <w:p w14:paraId="2B8F62D1" w14:textId="77777777" w:rsidR="00A4018C" w:rsidRDefault="00A4018C" w:rsidP="00A4018C">
      <w:pPr>
        <w:rPr>
          <w:b/>
          <w:sz w:val="28"/>
          <w:szCs w:val="28"/>
          <w:u w:val="single"/>
        </w:rPr>
      </w:pPr>
      <w:r>
        <w:rPr>
          <w:b/>
          <w:sz w:val="28"/>
          <w:szCs w:val="28"/>
          <w:u w:val="single"/>
        </w:rPr>
        <w:t>Antwort 13:</w:t>
      </w:r>
    </w:p>
    <w:p w14:paraId="36CEA8B2" w14:textId="77777777" w:rsidR="00A4018C" w:rsidRDefault="00A4018C" w:rsidP="00757155">
      <w:pPr>
        <w:rPr>
          <w:sz w:val="24"/>
          <w:szCs w:val="24"/>
        </w:rPr>
      </w:pPr>
      <w:r>
        <w:rPr>
          <w:sz w:val="24"/>
          <w:szCs w:val="24"/>
        </w:rPr>
        <w:t xml:space="preserve">Gem. § 1944 Abs. 1-3 BGB beträgt die Ausschlagungsfrist 6 Wochen/ 6 Monate. </w:t>
      </w:r>
    </w:p>
    <w:p w14:paraId="312A740E" w14:textId="77777777" w:rsidR="00A4018C" w:rsidRDefault="00A4018C" w:rsidP="00A4018C">
      <w:pPr>
        <w:rPr>
          <w:b/>
          <w:sz w:val="28"/>
          <w:szCs w:val="28"/>
          <w:u w:val="single"/>
        </w:rPr>
      </w:pPr>
      <w:r>
        <w:rPr>
          <w:b/>
          <w:sz w:val="28"/>
          <w:szCs w:val="28"/>
          <w:u w:val="single"/>
        </w:rPr>
        <w:t>Antwort 14:</w:t>
      </w:r>
    </w:p>
    <w:p w14:paraId="44B30A30" w14:textId="77777777" w:rsidR="00A4018C" w:rsidRDefault="00A4018C" w:rsidP="00A4018C">
      <w:pPr>
        <w:rPr>
          <w:sz w:val="24"/>
          <w:szCs w:val="24"/>
        </w:rPr>
      </w:pPr>
      <w:r w:rsidRPr="00A4018C">
        <w:rPr>
          <w:sz w:val="24"/>
          <w:szCs w:val="24"/>
        </w:rPr>
        <w:t>Ge</w:t>
      </w:r>
      <w:r>
        <w:rPr>
          <w:sz w:val="24"/>
          <w:szCs w:val="24"/>
        </w:rPr>
        <w:t>m. § 343 Abs. 1-3 FamFG richtet sich die örtliche Zuständigkeit nach dem letzten Aufenthalt des Erblassers, bzw. gem. § 344 Abs.7 nach dem gewöhnlichen Aufenthalt der ausschlagenden Person.</w:t>
      </w:r>
    </w:p>
    <w:p w14:paraId="239AA9C2" w14:textId="77777777" w:rsidR="00A10EFB" w:rsidRDefault="00A10EFB" w:rsidP="00A4018C">
      <w:pPr>
        <w:rPr>
          <w:sz w:val="24"/>
          <w:szCs w:val="24"/>
        </w:rPr>
      </w:pPr>
      <w:r>
        <w:rPr>
          <w:sz w:val="24"/>
          <w:szCs w:val="24"/>
        </w:rPr>
        <w:t>Zusatz: natürlich kann Marion auch zum Notar gehen, dennoch verbleibt die örtliche Zuständigkeit des Gerichts und sie könnte auch im Ausland zu einer Botschaft oder Konsulat gehen, dies ergibt sich jedoch nicht aus der Fragestellung.</w:t>
      </w:r>
    </w:p>
    <w:p w14:paraId="7F6F348A" w14:textId="77777777" w:rsidR="00A10EFB" w:rsidRDefault="00A10EFB" w:rsidP="00A10EFB">
      <w:pPr>
        <w:rPr>
          <w:b/>
          <w:sz w:val="28"/>
          <w:szCs w:val="28"/>
          <w:u w:val="single"/>
        </w:rPr>
      </w:pPr>
      <w:r>
        <w:rPr>
          <w:b/>
          <w:sz w:val="28"/>
          <w:szCs w:val="28"/>
          <w:u w:val="single"/>
        </w:rPr>
        <w:t>Antwort 15:</w:t>
      </w:r>
    </w:p>
    <w:p w14:paraId="683F93C2" w14:textId="77777777" w:rsidR="00A10EFB" w:rsidRDefault="00A10EFB" w:rsidP="00A10EFB">
      <w:pPr>
        <w:rPr>
          <w:sz w:val="24"/>
          <w:szCs w:val="24"/>
        </w:rPr>
      </w:pPr>
      <w:r w:rsidRPr="00A10EFB">
        <w:rPr>
          <w:sz w:val="24"/>
          <w:szCs w:val="24"/>
        </w:rPr>
        <w:t xml:space="preserve">Gem. § </w:t>
      </w:r>
      <w:r>
        <w:rPr>
          <w:sz w:val="24"/>
          <w:szCs w:val="24"/>
        </w:rPr>
        <w:t>133 BGB muss auch bei einem Minderjährigen der Testierwille vorliegen.</w:t>
      </w:r>
    </w:p>
    <w:p w14:paraId="6A145C9B" w14:textId="77777777" w:rsidR="00A10EFB" w:rsidRDefault="00A10EFB" w:rsidP="00A10EFB">
      <w:pPr>
        <w:rPr>
          <w:sz w:val="24"/>
          <w:szCs w:val="24"/>
        </w:rPr>
      </w:pPr>
      <w:r>
        <w:rPr>
          <w:sz w:val="24"/>
          <w:szCs w:val="24"/>
        </w:rPr>
        <w:t>Gem. § 2229 Abs.1 BGB muss der Minderjährige mindestens 16 Jahre sein, er ist beschränkt testierfähig.</w:t>
      </w:r>
    </w:p>
    <w:p w14:paraId="2A318C10" w14:textId="77777777" w:rsidR="00A10EFB" w:rsidRDefault="00A10EFB" w:rsidP="00A10EFB">
      <w:pPr>
        <w:rPr>
          <w:sz w:val="24"/>
          <w:szCs w:val="24"/>
        </w:rPr>
      </w:pPr>
      <w:r>
        <w:rPr>
          <w:sz w:val="24"/>
          <w:szCs w:val="24"/>
        </w:rPr>
        <w:t xml:space="preserve">Gem. § 2229 Abs. 2 BGB bedarf er nicht </w:t>
      </w:r>
      <w:r w:rsidR="009F3360">
        <w:rPr>
          <w:sz w:val="24"/>
          <w:szCs w:val="24"/>
        </w:rPr>
        <w:t>der Zustimmung seiner gesetzlichen Vertreter.</w:t>
      </w:r>
    </w:p>
    <w:p w14:paraId="49D70EEA" w14:textId="77777777" w:rsidR="009F3360" w:rsidRDefault="009F3360" w:rsidP="00A10EFB">
      <w:pPr>
        <w:rPr>
          <w:sz w:val="24"/>
          <w:szCs w:val="24"/>
        </w:rPr>
      </w:pPr>
      <w:r>
        <w:rPr>
          <w:sz w:val="24"/>
          <w:szCs w:val="24"/>
        </w:rPr>
        <w:t>Gem. § 2233 Abs. 1 BGB kann er das Testament nur durch eine Erklärung oder Übergabe einer offenen Schrift gegenüber einem Notar errichten.</w:t>
      </w:r>
    </w:p>
    <w:p w14:paraId="5A63FD53" w14:textId="77777777" w:rsidR="009F3360" w:rsidRDefault="009F3360" w:rsidP="009F3360">
      <w:pPr>
        <w:rPr>
          <w:b/>
          <w:sz w:val="28"/>
          <w:szCs w:val="28"/>
          <w:u w:val="single"/>
        </w:rPr>
      </w:pPr>
      <w:r>
        <w:rPr>
          <w:b/>
          <w:sz w:val="28"/>
          <w:szCs w:val="28"/>
          <w:u w:val="single"/>
        </w:rPr>
        <w:t>Antwort 16:</w:t>
      </w:r>
    </w:p>
    <w:p w14:paraId="48FA3C95" w14:textId="77777777" w:rsidR="009F3360" w:rsidRDefault="009F3360" w:rsidP="009F3360">
      <w:pPr>
        <w:rPr>
          <w:sz w:val="24"/>
          <w:szCs w:val="24"/>
        </w:rPr>
      </w:pPr>
      <w:r w:rsidRPr="009F3360">
        <w:rPr>
          <w:sz w:val="24"/>
          <w:szCs w:val="24"/>
        </w:rPr>
        <w:t xml:space="preserve">Gem. § 344 </w:t>
      </w:r>
      <w:r>
        <w:rPr>
          <w:sz w:val="24"/>
          <w:szCs w:val="24"/>
        </w:rPr>
        <w:t xml:space="preserve">Abs.1 S. 1 Nr.1-3 FamFG bei dem  Gericht, bei dem der Notar seinen Amtssitz </w:t>
      </w:r>
      <w:r w:rsidR="008905D8">
        <w:rPr>
          <w:sz w:val="24"/>
          <w:szCs w:val="24"/>
        </w:rPr>
        <w:t xml:space="preserve">hat, wenn es bei ihm errichtet wurde; bei dem Gericht, bei dem der Bürgermeister seinen Amtssitz hat, wenn es bei ihm errichtet wurde; wenn es sich um ein eigenhändig errichtetes Testament (§2247 BGB) handelt, kann der Erblasser bei jedem Gericht die Verwahrung verlangen </w:t>
      </w:r>
      <w:r>
        <w:rPr>
          <w:sz w:val="24"/>
          <w:szCs w:val="24"/>
        </w:rPr>
        <w:t xml:space="preserve"> </w:t>
      </w:r>
    </w:p>
    <w:p w14:paraId="42F2FB64" w14:textId="77777777" w:rsidR="008905D8" w:rsidRDefault="008905D8" w:rsidP="008905D8">
      <w:pPr>
        <w:rPr>
          <w:b/>
          <w:sz w:val="28"/>
          <w:szCs w:val="28"/>
          <w:u w:val="single"/>
        </w:rPr>
      </w:pPr>
      <w:r>
        <w:rPr>
          <w:b/>
          <w:sz w:val="28"/>
          <w:szCs w:val="28"/>
          <w:u w:val="single"/>
        </w:rPr>
        <w:t>Antwort 17:</w:t>
      </w:r>
    </w:p>
    <w:p w14:paraId="7EA30E4E" w14:textId="77777777" w:rsidR="008905D8" w:rsidRDefault="008905D8" w:rsidP="008905D8">
      <w:pPr>
        <w:rPr>
          <w:sz w:val="24"/>
          <w:szCs w:val="24"/>
        </w:rPr>
      </w:pPr>
      <w:r>
        <w:rPr>
          <w:sz w:val="24"/>
          <w:szCs w:val="24"/>
        </w:rPr>
        <w:t xml:space="preserve">Gem. § 3 Nr. 2c RPflG </w:t>
      </w:r>
      <w:r w:rsidRPr="008905D8">
        <w:rPr>
          <w:sz w:val="24"/>
          <w:szCs w:val="24"/>
        </w:rPr>
        <w:t>ist der Rechtspfleger für die E</w:t>
      </w:r>
      <w:r>
        <w:rPr>
          <w:sz w:val="24"/>
          <w:szCs w:val="24"/>
        </w:rPr>
        <w:t>röffnung von Testamenten zuständig.</w:t>
      </w:r>
    </w:p>
    <w:p w14:paraId="5068C484" w14:textId="77777777" w:rsidR="008905D8" w:rsidRDefault="008905D8" w:rsidP="008905D8">
      <w:pPr>
        <w:rPr>
          <w:sz w:val="24"/>
          <w:szCs w:val="24"/>
        </w:rPr>
      </w:pPr>
    </w:p>
    <w:p w14:paraId="5E47D14C" w14:textId="77777777" w:rsidR="008905D8" w:rsidRDefault="008905D8" w:rsidP="008905D8">
      <w:pPr>
        <w:rPr>
          <w:sz w:val="24"/>
          <w:szCs w:val="24"/>
        </w:rPr>
      </w:pPr>
    </w:p>
    <w:p w14:paraId="0435262E" w14:textId="77777777" w:rsidR="008905D8" w:rsidRPr="008905D8" w:rsidRDefault="008905D8" w:rsidP="008905D8">
      <w:pPr>
        <w:rPr>
          <w:sz w:val="24"/>
          <w:szCs w:val="24"/>
        </w:rPr>
      </w:pPr>
    </w:p>
    <w:p w14:paraId="060676D3" w14:textId="77777777" w:rsidR="008905D8" w:rsidRDefault="008905D8" w:rsidP="008905D8">
      <w:pPr>
        <w:rPr>
          <w:b/>
          <w:sz w:val="28"/>
          <w:szCs w:val="28"/>
          <w:u w:val="single"/>
        </w:rPr>
      </w:pPr>
      <w:r>
        <w:rPr>
          <w:b/>
          <w:sz w:val="28"/>
          <w:szCs w:val="28"/>
          <w:u w:val="single"/>
        </w:rPr>
        <w:lastRenderedPageBreak/>
        <w:t>Antwort 18:</w:t>
      </w:r>
    </w:p>
    <w:p w14:paraId="41093466" w14:textId="77777777" w:rsidR="008905D8" w:rsidRDefault="008905D8" w:rsidP="008905D8">
      <w:pPr>
        <w:rPr>
          <w:b/>
          <w:sz w:val="28"/>
          <w:szCs w:val="28"/>
          <w:u w:val="single"/>
        </w:rPr>
      </w:pPr>
      <w:r>
        <w:rPr>
          <w:b/>
          <w:sz w:val="28"/>
          <w:szCs w:val="28"/>
          <w:u w:val="single"/>
        </w:rPr>
        <w:t xml:space="preserve">       </w:t>
      </w:r>
    </w:p>
    <w:p w14:paraId="192C0C4B" w14:textId="77777777" w:rsidR="008905D8" w:rsidRDefault="000C180B" w:rsidP="008905D8">
      <w:pPr>
        <w:rPr>
          <w:b/>
          <w:sz w:val="28"/>
          <w:szCs w:val="28"/>
        </w:rPr>
      </w:pPr>
      <w:r>
        <w:rPr>
          <w:b/>
          <w:noProof/>
          <w:sz w:val="28"/>
          <w:szCs w:val="28"/>
        </w:rPr>
        <mc:AlternateContent>
          <mc:Choice Requires="wps">
            <w:drawing>
              <wp:anchor distT="0" distB="0" distL="114300" distR="114300" simplePos="0" relativeHeight="251663360" behindDoc="0" locked="0" layoutInCell="1" allowOverlap="1" wp14:anchorId="0D72C5D8" wp14:editId="071CA293">
                <wp:simplePos x="0" y="0"/>
                <wp:positionH relativeFrom="column">
                  <wp:posOffset>1519555</wp:posOffset>
                </wp:positionH>
                <wp:positionV relativeFrom="paragraph">
                  <wp:posOffset>19050</wp:posOffset>
                </wp:positionV>
                <wp:extent cx="323850" cy="304800"/>
                <wp:effectExtent l="19050" t="0" r="38100" b="38100"/>
                <wp:wrapNone/>
                <wp:docPr id="5" name="Herz 5"/>
                <wp:cNvGraphicFramePr/>
                <a:graphic xmlns:a="http://schemas.openxmlformats.org/drawingml/2006/main">
                  <a:graphicData uri="http://schemas.microsoft.com/office/word/2010/wordprocessingShape">
                    <wps:wsp>
                      <wps:cNvSpPr/>
                      <wps:spPr>
                        <a:xfrm>
                          <a:off x="0" y="0"/>
                          <a:ext cx="323850" cy="304800"/>
                        </a:xfrm>
                        <a:prstGeom prst="hear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03213" id="Herz 5" o:spid="_x0000_s1026" style="position:absolute;margin-left:119.65pt;margin-top:1.5pt;width:25.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385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" path="m161925,76200v67469,-177800,330597,,,228600c-168672,76200,94456,-101600,161925,76200xe" fillcolor="red" strokecolor="#1f3763 [1604]" strokeweight="1pt">
                <v:stroke joinstyle="miter"/>
                <v:path arrowok="t" o:connecttype="custom" o:connectlocs="161925,76200;161925,304800;161925,76200" o:connectangles="0,0,0"/>
              </v:shape>
            </w:pict>
          </mc:Fallback>
        </mc:AlternateContent>
      </w:r>
      <w:r>
        <w:rPr>
          <w:b/>
          <w:noProof/>
          <w:sz w:val="28"/>
          <w:szCs w:val="28"/>
        </w:rPr>
        <mc:AlternateContent>
          <mc:Choice Requires="wps">
            <w:drawing>
              <wp:anchor distT="0" distB="0" distL="114300" distR="114300" simplePos="0" relativeHeight="251662336" behindDoc="0" locked="0" layoutInCell="1" allowOverlap="1" wp14:anchorId="7095903B" wp14:editId="34CB156E">
                <wp:simplePos x="0" y="0"/>
                <wp:positionH relativeFrom="column">
                  <wp:posOffset>2386329</wp:posOffset>
                </wp:positionH>
                <wp:positionV relativeFrom="paragraph">
                  <wp:posOffset>247650</wp:posOffset>
                </wp:positionV>
                <wp:extent cx="1819275" cy="400050"/>
                <wp:effectExtent l="0" t="0" r="28575" b="19050"/>
                <wp:wrapNone/>
                <wp:docPr id="4" name="Gerader Verbinder 4"/>
                <wp:cNvGraphicFramePr/>
                <a:graphic xmlns:a="http://schemas.openxmlformats.org/drawingml/2006/main">
                  <a:graphicData uri="http://schemas.microsoft.com/office/word/2010/wordprocessingShape">
                    <wps:wsp>
                      <wps:cNvCnPr/>
                      <wps:spPr>
                        <a:xfrm>
                          <a:off x="0" y="0"/>
                          <a:ext cx="1819275" cy="400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2B3AF5" id="Gerader Verbinde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9pt,19.5pt" to="331.1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" strokecolor="black [3213]" strokeweight=".5pt">
                <v:stroke joinstyle="miter"/>
              </v:line>
            </w:pict>
          </mc:Fallback>
        </mc:AlternateContent>
      </w:r>
      <w:r w:rsidR="008905D8" w:rsidRPr="008905D8">
        <w:rPr>
          <w:b/>
          <w:sz w:val="28"/>
          <w:szCs w:val="28"/>
        </w:rPr>
        <w:t xml:space="preserve">  </w:t>
      </w:r>
      <w:r>
        <w:rPr>
          <w:b/>
          <w:sz w:val="28"/>
          <w:szCs w:val="28"/>
        </w:rPr>
        <w:t>=</w:t>
      </w:r>
      <w:r w:rsidR="008905D8" w:rsidRPr="008905D8">
        <w:rPr>
          <w:b/>
          <w:sz w:val="28"/>
          <w:szCs w:val="28"/>
        </w:rPr>
        <w:t xml:space="preserve">    </w:t>
      </w:r>
      <w:r>
        <w:rPr>
          <w:b/>
          <w:sz w:val="28"/>
          <w:szCs w:val="28"/>
        </w:rPr>
        <w:t>1/2</w:t>
      </w:r>
      <w:r w:rsidR="008905D8" w:rsidRPr="008905D8">
        <w:rPr>
          <w:b/>
          <w:sz w:val="28"/>
          <w:szCs w:val="28"/>
        </w:rPr>
        <w:t xml:space="preserve">       Mutter</w:t>
      </w:r>
      <w:r w:rsidR="008905D8">
        <w:rPr>
          <w:b/>
          <w:sz w:val="28"/>
          <w:szCs w:val="28"/>
        </w:rPr>
        <w:t xml:space="preserve">                                      Vater</w:t>
      </w:r>
      <w:r>
        <w:rPr>
          <w:b/>
          <w:sz w:val="28"/>
          <w:szCs w:val="28"/>
        </w:rPr>
        <w:t xml:space="preserve"> =  1/2</w:t>
      </w:r>
    </w:p>
    <w:p w14:paraId="49E0478D" w14:textId="77777777" w:rsidR="008905D8" w:rsidRPr="008905D8" w:rsidRDefault="000C180B" w:rsidP="008905D8">
      <w:pPr>
        <w:rPr>
          <w:b/>
          <w:sz w:val="28"/>
          <w:szCs w:val="28"/>
        </w:rPr>
      </w:pPr>
      <w:r>
        <w:rPr>
          <w:noProof/>
          <w:sz w:val="24"/>
          <w:szCs w:val="24"/>
        </w:rPr>
        <mc:AlternateContent>
          <mc:Choice Requires="wps">
            <w:drawing>
              <wp:anchor distT="0" distB="0" distL="114300" distR="114300" simplePos="0" relativeHeight="251664384" behindDoc="0" locked="0" layoutInCell="1" allowOverlap="1" wp14:anchorId="6E01E94F" wp14:editId="5A607F6C">
                <wp:simplePos x="0" y="0"/>
                <wp:positionH relativeFrom="column">
                  <wp:posOffset>929005</wp:posOffset>
                </wp:positionH>
                <wp:positionV relativeFrom="paragraph">
                  <wp:posOffset>245111</wp:posOffset>
                </wp:positionV>
                <wp:extent cx="247650" cy="495300"/>
                <wp:effectExtent l="0" t="0" r="0" b="0"/>
                <wp:wrapNone/>
                <wp:docPr id="6" name="Additionszeichen 6"/>
                <wp:cNvGraphicFramePr/>
                <a:graphic xmlns:a="http://schemas.openxmlformats.org/drawingml/2006/main">
                  <a:graphicData uri="http://schemas.microsoft.com/office/word/2010/wordprocessingShape">
                    <wps:wsp>
                      <wps:cNvSpPr/>
                      <wps:spPr>
                        <a:xfrm>
                          <a:off x="0" y="0"/>
                          <a:ext cx="247650" cy="495300"/>
                        </a:xfrm>
                        <a:prstGeom prst="mathPlus">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2D220" id="Additionszeichen 6" o:spid="_x0000_s1026" style="position:absolute;margin-left:73.15pt;margin-top:19.3pt;width:19.5pt;height: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7650,49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" path="m32826,218526r61875,l94701,65652r58248,l152949,218526r61875,l214824,276774r-61875,l152949,429648r-58248,l94701,276774r-61875,l32826,218526xe" fillcolor="black [3213]" strokecolor="black [3213]" strokeweight="1pt">
                <v:stroke joinstyle="miter"/>
                <v:path arrowok="t" o:connecttype="custom" o:connectlocs="32826,218526;94701,218526;94701,65652;152949,65652;152949,218526;214824,218526;214824,276774;152949,276774;152949,429648;94701,429648;94701,276774;32826,276774;32826,218526" o:connectangles="0,0,0,0,0,0,0,0,0,0,0,0,0"/>
              </v:shape>
            </w:pict>
          </mc:Fallback>
        </mc:AlternateContent>
      </w:r>
      <w:r>
        <w:rPr>
          <w:b/>
          <w:noProof/>
          <w:sz w:val="28"/>
          <w:szCs w:val="28"/>
        </w:rPr>
        <mc:AlternateContent>
          <mc:Choice Requires="wps">
            <w:drawing>
              <wp:anchor distT="0" distB="0" distL="114300" distR="114300" simplePos="0" relativeHeight="251661312" behindDoc="0" locked="0" layoutInCell="1" allowOverlap="1" wp14:anchorId="430538A9" wp14:editId="3A5B90D9">
                <wp:simplePos x="0" y="0"/>
                <wp:positionH relativeFrom="column">
                  <wp:posOffset>2272030</wp:posOffset>
                </wp:positionH>
                <wp:positionV relativeFrom="paragraph">
                  <wp:posOffset>35559</wp:posOffset>
                </wp:positionV>
                <wp:extent cx="714375" cy="371475"/>
                <wp:effectExtent l="0" t="0" r="28575" b="28575"/>
                <wp:wrapNone/>
                <wp:docPr id="3" name="Gerader Verbinder 3"/>
                <wp:cNvGraphicFramePr/>
                <a:graphic xmlns:a="http://schemas.openxmlformats.org/drawingml/2006/main">
                  <a:graphicData uri="http://schemas.microsoft.com/office/word/2010/wordprocessingShape">
                    <wps:wsp>
                      <wps:cNvCnPr/>
                      <wps:spPr>
                        <a:xfrm>
                          <a:off x="0" y="0"/>
                          <a:ext cx="714375" cy="3714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23BFC3" id="Gerader Verbinde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9pt,2.8pt" to="235.1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" strokecolor="black [3213]" strokeweight=".5pt">
                <v:stroke joinstyle="miter"/>
              </v:line>
            </w:pict>
          </mc:Fallback>
        </mc:AlternateContent>
      </w:r>
      <w:r>
        <w:rPr>
          <w:b/>
          <w:noProof/>
          <w:sz w:val="28"/>
          <w:szCs w:val="28"/>
        </w:rPr>
        <mc:AlternateContent>
          <mc:Choice Requires="wps">
            <w:drawing>
              <wp:anchor distT="0" distB="0" distL="114300" distR="114300" simplePos="0" relativeHeight="251659264" behindDoc="0" locked="0" layoutInCell="1" allowOverlap="1" wp14:anchorId="65D0AC6C" wp14:editId="1173920A">
                <wp:simplePos x="0" y="0"/>
                <wp:positionH relativeFrom="column">
                  <wp:posOffset>690880</wp:posOffset>
                </wp:positionH>
                <wp:positionV relativeFrom="paragraph">
                  <wp:posOffset>6985</wp:posOffset>
                </wp:positionV>
                <wp:extent cx="476250" cy="323850"/>
                <wp:effectExtent l="0" t="0" r="19050" b="19050"/>
                <wp:wrapNone/>
                <wp:docPr id="1" name="Gerader Verbinder 1"/>
                <wp:cNvGraphicFramePr/>
                <a:graphic xmlns:a="http://schemas.openxmlformats.org/drawingml/2006/main">
                  <a:graphicData uri="http://schemas.microsoft.com/office/word/2010/wordprocessingShape">
                    <wps:wsp>
                      <wps:cNvCnPr/>
                      <wps:spPr>
                        <a:xfrm flipH="1">
                          <a:off x="0" y="0"/>
                          <a:ext cx="476250" cy="3238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66F6E5" id="Gerader Verbinder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4pt,.55pt" to="91.9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" strokecolor="black [3213]" strokeweight=".5pt">
                <v:stroke joinstyle="miter"/>
              </v:line>
            </w:pict>
          </mc:Fallback>
        </mc:AlternateContent>
      </w:r>
      <w:r>
        <w:rPr>
          <w:b/>
          <w:noProof/>
          <w:sz w:val="28"/>
          <w:szCs w:val="28"/>
        </w:rPr>
        <mc:AlternateContent>
          <mc:Choice Requires="wps">
            <w:drawing>
              <wp:anchor distT="0" distB="0" distL="114300" distR="114300" simplePos="0" relativeHeight="251660288" behindDoc="0" locked="0" layoutInCell="1" allowOverlap="1" wp14:anchorId="19B64534" wp14:editId="00899EE1">
                <wp:simplePos x="0" y="0"/>
                <wp:positionH relativeFrom="column">
                  <wp:posOffset>1881504</wp:posOffset>
                </wp:positionH>
                <wp:positionV relativeFrom="paragraph">
                  <wp:posOffset>6985</wp:posOffset>
                </wp:positionV>
                <wp:extent cx="47625" cy="419100"/>
                <wp:effectExtent l="0" t="0" r="28575" b="19050"/>
                <wp:wrapNone/>
                <wp:docPr id="2" name="Gerader Verbinder 2"/>
                <wp:cNvGraphicFramePr/>
                <a:graphic xmlns:a="http://schemas.openxmlformats.org/drawingml/2006/main">
                  <a:graphicData uri="http://schemas.microsoft.com/office/word/2010/wordprocessingShape">
                    <wps:wsp>
                      <wps:cNvCnPr/>
                      <wps:spPr>
                        <a:xfrm flipH="1">
                          <a:off x="0" y="0"/>
                          <a:ext cx="47625" cy="419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B61D2A" id="Gerader Verbinde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15pt,.55pt" to="151.9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" strokecolor="black [3213]" strokeweight=".5pt">
                <v:stroke joinstyle="miter"/>
              </v:line>
            </w:pict>
          </mc:Fallback>
        </mc:AlternateContent>
      </w:r>
    </w:p>
    <w:p w14:paraId="3C25CFCE" w14:textId="77777777" w:rsidR="008905D8" w:rsidRDefault="008905D8" w:rsidP="009F3360">
      <w:pPr>
        <w:rPr>
          <w:b/>
          <w:sz w:val="28"/>
          <w:szCs w:val="28"/>
        </w:rPr>
      </w:pPr>
      <w:r>
        <w:rPr>
          <w:sz w:val="24"/>
          <w:szCs w:val="24"/>
        </w:rPr>
        <w:t xml:space="preserve">              </w:t>
      </w:r>
      <w:r w:rsidRPr="008905D8">
        <w:rPr>
          <w:sz w:val="36"/>
          <w:szCs w:val="36"/>
          <w:u w:val="single"/>
        </w:rPr>
        <w:t xml:space="preserve"> </w:t>
      </w:r>
      <w:r w:rsidRPr="008905D8">
        <w:rPr>
          <w:b/>
          <w:sz w:val="36"/>
          <w:szCs w:val="36"/>
          <w:u w:val="single"/>
        </w:rPr>
        <w:t>Karl</w:t>
      </w:r>
      <w:r w:rsidRPr="008905D8">
        <w:rPr>
          <w:b/>
          <w:sz w:val="36"/>
          <w:szCs w:val="36"/>
        </w:rPr>
        <w:t xml:space="preserve">      </w:t>
      </w:r>
      <w:r w:rsidRPr="008905D8">
        <w:rPr>
          <w:b/>
          <w:sz w:val="28"/>
          <w:szCs w:val="28"/>
        </w:rPr>
        <w:t>Geschwister 1</w:t>
      </w:r>
      <w:r>
        <w:rPr>
          <w:b/>
          <w:sz w:val="28"/>
          <w:szCs w:val="28"/>
        </w:rPr>
        <w:t xml:space="preserve">       Geschwister 2    Geschwister 3</w:t>
      </w:r>
      <w:r w:rsidR="000C180B">
        <w:rPr>
          <w:b/>
          <w:sz w:val="28"/>
          <w:szCs w:val="28"/>
        </w:rPr>
        <w:t xml:space="preserve">  = jeweils 0</w:t>
      </w:r>
    </w:p>
    <w:p w14:paraId="11A1D4AD" w14:textId="77777777" w:rsidR="000C180B" w:rsidRDefault="000C180B" w:rsidP="009F3360">
      <w:pPr>
        <w:rPr>
          <w:b/>
          <w:sz w:val="28"/>
          <w:szCs w:val="28"/>
        </w:rPr>
      </w:pPr>
    </w:p>
    <w:p w14:paraId="0868A53A" w14:textId="77777777" w:rsidR="000C180B" w:rsidRDefault="000C180B" w:rsidP="000C180B">
      <w:pPr>
        <w:rPr>
          <w:b/>
          <w:sz w:val="28"/>
          <w:szCs w:val="28"/>
          <w:u w:val="single"/>
        </w:rPr>
      </w:pPr>
      <w:r>
        <w:rPr>
          <w:b/>
          <w:sz w:val="28"/>
          <w:szCs w:val="28"/>
          <w:u w:val="single"/>
        </w:rPr>
        <w:t>Antwort 19: max. 3</w:t>
      </w:r>
    </w:p>
    <w:p w14:paraId="31975446" w14:textId="77777777" w:rsidR="000C180B" w:rsidRDefault="000C180B" w:rsidP="000C180B">
      <w:pPr>
        <w:rPr>
          <w:sz w:val="24"/>
          <w:szCs w:val="24"/>
        </w:rPr>
      </w:pPr>
      <w:r w:rsidRPr="000C180B">
        <w:rPr>
          <w:sz w:val="24"/>
          <w:szCs w:val="24"/>
        </w:rPr>
        <w:t>Gem. § 352 FamFG</w:t>
      </w:r>
      <w:r>
        <w:rPr>
          <w:sz w:val="24"/>
          <w:szCs w:val="24"/>
        </w:rPr>
        <w:t xml:space="preserve"> : 1. den Zeitpunkt des Todes des Erblassers</w:t>
      </w:r>
    </w:p>
    <w:p w14:paraId="1588CFBC" w14:textId="77777777" w:rsidR="000C180B" w:rsidRPr="000C180B" w:rsidRDefault="000C180B" w:rsidP="000C180B">
      <w:pPr>
        <w:rPr>
          <w:sz w:val="24"/>
          <w:szCs w:val="24"/>
        </w:rPr>
      </w:pPr>
      <w:r>
        <w:rPr>
          <w:sz w:val="24"/>
          <w:szCs w:val="24"/>
        </w:rPr>
        <w:t xml:space="preserve">                                      2. den letzten gewöhnlichen Aufenthalt und die Staatsangehörigkeit</w:t>
      </w:r>
      <w:r w:rsidR="006E3049">
        <w:rPr>
          <w:sz w:val="24"/>
          <w:szCs w:val="24"/>
        </w:rPr>
        <w:t xml:space="preserve">  </w:t>
      </w:r>
    </w:p>
    <w:p w14:paraId="3C960BA8" w14:textId="77777777" w:rsidR="000C180B" w:rsidRDefault="006E3049" w:rsidP="000C180B">
      <w:pPr>
        <w:rPr>
          <w:sz w:val="24"/>
          <w:szCs w:val="24"/>
        </w:rPr>
      </w:pPr>
      <w:r>
        <w:rPr>
          <w:sz w:val="24"/>
          <w:szCs w:val="24"/>
        </w:rPr>
        <w:t xml:space="preserve">                                          des Erblassers</w:t>
      </w:r>
    </w:p>
    <w:p w14:paraId="6349F3E3" w14:textId="77777777" w:rsidR="006E3049" w:rsidRDefault="006E3049" w:rsidP="000C180B">
      <w:pPr>
        <w:rPr>
          <w:sz w:val="24"/>
          <w:szCs w:val="24"/>
        </w:rPr>
      </w:pPr>
      <w:r>
        <w:rPr>
          <w:sz w:val="24"/>
          <w:szCs w:val="24"/>
        </w:rPr>
        <w:t xml:space="preserve">                                      </w:t>
      </w:r>
      <w:r w:rsidRPr="006E3049">
        <w:rPr>
          <w:sz w:val="24"/>
          <w:szCs w:val="24"/>
        </w:rPr>
        <w:t>3.</w:t>
      </w:r>
      <w:r>
        <w:rPr>
          <w:sz w:val="24"/>
          <w:szCs w:val="24"/>
        </w:rPr>
        <w:t xml:space="preserve"> das Verhältnis, auf dem sein Erbrecht beruht</w:t>
      </w:r>
    </w:p>
    <w:p w14:paraId="271E2CB9" w14:textId="77777777" w:rsidR="006E3049" w:rsidRDefault="006E3049" w:rsidP="000C180B">
      <w:pPr>
        <w:rPr>
          <w:sz w:val="24"/>
          <w:szCs w:val="24"/>
        </w:rPr>
      </w:pPr>
      <w:r>
        <w:rPr>
          <w:sz w:val="24"/>
          <w:szCs w:val="24"/>
        </w:rPr>
        <w:t xml:space="preserve">                                      4. ob und welche Personen vorhanden sind oder waren, durch die er </w:t>
      </w:r>
    </w:p>
    <w:p w14:paraId="4BA68634" w14:textId="77777777" w:rsidR="006E3049" w:rsidRDefault="006E3049" w:rsidP="000C180B">
      <w:pPr>
        <w:rPr>
          <w:sz w:val="24"/>
          <w:szCs w:val="24"/>
        </w:rPr>
      </w:pPr>
      <w:r>
        <w:rPr>
          <w:sz w:val="24"/>
          <w:szCs w:val="24"/>
        </w:rPr>
        <w:t xml:space="preserve">                                          von der Erbfolge ausgeschlossen oder sein Erbteil gemindert werden </w:t>
      </w:r>
    </w:p>
    <w:p w14:paraId="4E77604B" w14:textId="77777777" w:rsidR="006E3049" w:rsidRDefault="006E3049" w:rsidP="000C180B">
      <w:pPr>
        <w:rPr>
          <w:sz w:val="24"/>
          <w:szCs w:val="24"/>
        </w:rPr>
      </w:pPr>
      <w:r>
        <w:rPr>
          <w:sz w:val="24"/>
          <w:szCs w:val="24"/>
        </w:rPr>
        <w:t xml:space="preserve">                                          würde</w:t>
      </w:r>
    </w:p>
    <w:p w14:paraId="54B5EA32" w14:textId="77777777" w:rsidR="006E3049" w:rsidRDefault="006E3049" w:rsidP="000C180B">
      <w:pPr>
        <w:rPr>
          <w:sz w:val="24"/>
          <w:szCs w:val="24"/>
        </w:rPr>
      </w:pPr>
      <w:r>
        <w:rPr>
          <w:sz w:val="24"/>
          <w:szCs w:val="24"/>
        </w:rPr>
        <w:t xml:space="preserve">                                      5. ob und welche Verfügungen des Erblassers von Todes wegen </w:t>
      </w:r>
    </w:p>
    <w:p w14:paraId="61E66EE8" w14:textId="77777777" w:rsidR="006E3049" w:rsidRDefault="006E3049" w:rsidP="000C180B">
      <w:pPr>
        <w:rPr>
          <w:sz w:val="24"/>
          <w:szCs w:val="24"/>
        </w:rPr>
      </w:pPr>
      <w:r>
        <w:rPr>
          <w:sz w:val="24"/>
          <w:szCs w:val="24"/>
        </w:rPr>
        <w:t xml:space="preserve">                                          vorhanden sind</w:t>
      </w:r>
    </w:p>
    <w:p w14:paraId="6039A5F4" w14:textId="77777777" w:rsidR="006E3049" w:rsidRDefault="006E3049" w:rsidP="000C180B">
      <w:pPr>
        <w:rPr>
          <w:sz w:val="24"/>
          <w:szCs w:val="24"/>
        </w:rPr>
      </w:pPr>
      <w:r>
        <w:rPr>
          <w:sz w:val="24"/>
          <w:szCs w:val="24"/>
        </w:rPr>
        <w:t xml:space="preserve">                                      6. ob ein Rechtsstreit über sein Erbrecht anhängig ist</w:t>
      </w:r>
    </w:p>
    <w:p w14:paraId="1EA05C28" w14:textId="77777777" w:rsidR="006E3049" w:rsidRDefault="006E3049" w:rsidP="000C180B">
      <w:pPr>
        <w:rPr>
          <w:sz w:val="24"/>
          <w:szCs w:val="24"/>
        </w:rPr>
      </w:pPr>
      <w:r>
        <w:rPr>
          <w:sz w:val="24"/>
          <w:szCs w:val="24"/>
        </w:rPr>
        <w:t xml:space="preserve">                                      7. dass er die Erbschaft angenommen hat</w:t>
      </w:r>
    </w:p>
    <w:p w14:paraId="08FC2E32" w14:textId="77777777" w:rsidR="006E3049" w:rsidRDefault="006E3049" w:rsidP="000C180B">
      <w:pPr>
        <w:rPr>
          <w:sz w:val="24"/>
          <w:szCs w:val="24"/>
        </w:rPr>
      </w:pPr>
      <w:r>
        <w:rPr>
          <w:sz w:val="24"/>
          <w:szCs w:val="24"/>
        </w:rPr>
        <w:t xml:space="preserve">                                      8. die Größe seines Erbteils</w:t>
      </w:r>
    </w:p>
    <w:p w14:paraId="4D84E877" w14:textId="77777777" w:rsidR="006E3049" w:rsidRDefault="006E3049" w:rsidP="000C180B">
      <w:pPr>
        <w:rPr>
          <w:sz w:val="24"/>
          <w:szCs w:val="24"/>
        </w:rPr>
      </w:pPr>
      <w:r>
        <w:rPr>
          <w:sz w:val="24"/>
          <w:szCs w:val="24"/>
        </w:rPr>
        <w:t>Darüber hinaus sind mit Abs. 2 die Anforderungen zur Erbscheinerteilung bzgl. einer Verfügung von Todes wegen zu beachten.</w:t>
      </w:r>
    </w:p>
    <w:p w14:paraId="7ED6EED3" w14:textId="77777777" w:rsidR="006E3049" w:rsidRDefault="006E3049" w:rsidP="000C180B">
      <w:pPr>
        <w:rPr>
          <w:b/>
          <w:sz w:val="28"/>
          <w:szCs w:val="28"/>
          <w:u w:val="single"/>
        </w:rPr>
      </w:pPr>
      <w:r>
        <w:rPr>
          <w:b/>
          <w:sz w:val="28"/>
          <w:szCs w:val="28"/>
          <w:u w:val="single"/>
        </w:rPr>
        <w:t xml:space="preserve">Antwort </w:t>
      </w:r>
      <w:r w:rsidR="009F30C6">
        <w:rPr>
          <w:b/>
          <w:sz w:val="28"/>
          <w:szCs w:val="28"/>
          <w:u w:val="single"/>
        </w:rPr>
        <w:t>20</w:t>
      </w:r>
      <w:r>
        <w:rPr>
          <w:b/>
          <w:sz w:val="28"/>
          <w:szCs w:val="28"/>
          <w:u w:val="single"/>
        </w:rPr>
        <w:t>:</w:t>
      </w:r>
    </w:p>
    <w:p w14:paraId="16950D71" w14:textId="77777777" w:rsidR="009F30C6" w:rsidRDefault="009F30C6" w:rsidP="000C180B">
      <w:pPr>
        <w:rPr>
          <w:b/>
          <w:sz w:val="28"/>
          <w:szCs w:val="28"/>
          <w:u w:val="single"/>
        </w:rPr>
      </w:pPr>
      <w:r>
        <w:rPr>
          <w:b/>
          <w:sz w:val="28"/>
          <w:szCs w:val="28"/>
          <w:u w:val="single"/>
        </w:rPr>
        <w:t xml:space="preserve">62 VI 256/25 </w:t>
      </w:r>
      <w:r w:rsidRPr="009F30C6">
        <w:rPr>
          <w:sz w:val="24"/>
          <w:szCs w:val="24"/>
        </w:rPr>
        <w:t>gem</w:t>
      </w:r>
      <w:r>
        <w:rPr>
          <w:sz w:val="24"/>
          <w:szCs w:val="24"/>
        </w:rPr>
        <w:t>. § 2 Abs. 2 i.V. Anlage I AktO</w:t>
      </w:r>
    </w:p>
    <w:p w14:paraId="6F315408" w14:textId="77777777" w:rsidR="006E3049" w:rsidRPr="006E3049" w:rsidRDefault="006E3049" w:rsidP="000C180B">
      <w:pPr>
        <w:rPr>
          <w:sz w:val="24"/>
          <w:szCs w:val="24"/>
        </w:rPr>
      </w:pPr>
    </w:p>
    <w:p w14:paraId="5271A8A6" w14:textId="77777777" w:rsidR="000C180B" w:rsidRDefault="000C180B" w:rsidP="009F3360">
      <w:pPr>
        <w:rPr>
          <w:b/>
          <w:sz w:val="28"/>
          <w:szCs w:val="28"/>
        </w:rPr>
      </w:pPr>
    </w:p>
    <w:p w14:paraId="6D5FB7F3" w14:textId="77777777" w:rsidR="000C180B" w:rsidRDefault="000C180B" w:rsidP="009F3360">
      <w:pPr>
        <w:rPr>
          <w:b/>
          <w:sz w:val="36"/>
          <w:szCs w:val="36"/>
          <w:u w:val="single"/>
        </w:rPr>
      </w:pPr>
    </w:p>
    <w:p w14:paraId="0C20E8B4" w14:textId="77777777" w:rsidR="000C180B" w:rsidRPr="008905D8" w:rsidRDefault="000C180B" w:rsidP="009F3360">
      <w:pPr>
        <w:rPr>
          <w:b/>
          <w:sz w:val="36"/>
          <w:szCs w:val="36"/>
          <w:u w:val="single"/>
        </w:rPr>
      </w:pPr>
    </w:p>
    <w:p w14:paraId="658C0BF1" w14:textId="77777777" w:rsidR="008905D8" w:rsidRDefault="008905D8" w:rsidP="009F3360">
      <w:pPr>
        <w:rPr>
          <w:sz w:val="24"/>
          <w:szCs w:val="24"/>
        </w:rPr>
      </w:pPr>
    </w:p>
    <w:p w14:paraId="48B3127D" w14:textId="77777777" w:rsidR="009F3360" w:rsidRDefault="009F3360" w:rsidP="00A10EFB">
      <w:pPr>
        <w:rPr>
          <w:sz w:val="24"/>
          <w:szCs w:val="24"/>
        </w:rPr>
      </w:pPr>
    </w:p>
    <w:p w14:paraId="18D91B81" w14:textId="77777777" w:rsidR="009F3360" w:rsidRPr="00A10EFB" w:rsidRDefault="009F3360" w:rsidP="00A10EFB">
      <w:pPr>
        <w:rPr>
          <w:sz w:val="24"/>
          <w:szCs w:val="24"/>
        </w:rPr>
      </w:pPr>
    </w:p>
    <w:p w14:paraId="5C00F263" w14:textId="77777777" w:rsidR="00A10EFB" w:rsidRDefault="00A10EFB" w:rsidP="00A4018C">
      <w:pPr>
        <w:rPr>
          <w:sz w:val="24"/>
          <w:szCs w:val="24"/>
        </w:rPr>
      </w:pPr>
    </w:p>
    <w:p w14:paraId="2B5FA798" w14:textId="77777777" w:rsidR="00A10EFB" w:rsidRPr="00A4018C" w:rsidRDefault="00A10EFB" w:rsidP="00A4018C">
      <w:pPr>
        <w:rPr>
          <w:sz w:val="24"/>
          <w:szCs w:val="24"/>
        </w:rPr>
      </w:pPr>
    </w:p>
    <w:p w14:paraId="0FAD2DB7" w14:textId="77777777" w:rsidR="00A4018C" w:rsidRDefault="00A4018C" w:rsidP="00757155">
      <w:pPr>
        <w:rPr>
          <w:sz w:val="24"/>
          <w:szCs w:val="24"/>
        </w:rPr>
      </w:pPr>
    </w:p>
    <w:p w14:paraId="01BF8181" w14:textId="77777777" w:rsidR="00A4018C" w:rsidRDefault="00A4018C" w:rsidP="00757155">
      <w:pPr>
        <w:rPr>
          <w:sz w:val="24"/>
          <w:szCs w:val="24"/>
        </w:rPr>
      </w:pPr>
    </w:p>
    <w:p w14:paraId="2AD7D1EF" w14:textId="77777777" w:rsidR="0092129C" w:rsidRPr="00757155" w:rsidRDefault="0092129C" w:rsidP="00757155">
      <w:pPr>
        <w:rPr>
          <w:sz w:val="24"/>
          <w:szCs w:val="24"/>
        </w:rPr>
      </w:pPr>
    </w:p>
    <w:p w14:paraId="349D8DC7" w14:textId="77777777" w:rsidR="00757155" w:rsidRPr="00757155" w:rsidRDefault="00757155" w:rsidP="00757155">
      <w:pPr>
        <w:rPr>
          <w:sz w:val="24"/>
          <w:szCs w:val="24"/>
        </w:rPr>
      </w:pPr>
    </w:p>
    <w:p w14:paraId="1B54CE82" w14:textId="77777777" w:rsidR="00757155" w:rsidRPr="00757155" w:rsidRDefault="00757155" w:rsidP="008C24A1">
      <w:pPr>
        <w:rPr>
          <w:b/>
          <w:sz w:val="24"/>
          <w:szCs w:val="24"/>
        </w:rPr>
      </w:pPr>
    </w:p>
    <w:p w14:paraId="1F830215" w14:textId="77777777" w:rsidR="00024A99" w:rsidRPr="0074075D" w:rsidRDefault="00024A99" w:rsidP="008C24A1">
      <w:pPr>
        <w:rPr>
          <w:sz w:val="24"/>
          <w:szCs w:val="24"/>
        </w:rPr>
      </w:pPr>
    </w:p>
    <w:p w14:paraId="7FF3A396" w14:textId="77777777" w:rsidR="008C24A1" w:rsidRPr="008C24A1" w:rsidRDefault="008C24A1" w:rsidP="004B0196">
      <w:pPr>
        <w:rPr>
          <w:sz w:val="24"/>
          <w:szCs w:val="24"/>
        </w:rPr>
      </w:pPr>
    </w:p>
    <w:p w14:paraId="40D7A807" w14:textId="77777777" w:rsidR="004B0196" w:rsidRDefault="004B0196" w:rsidP="004B0196">
      <w:pPr>
        <w:rPr>
          <w:sz w:val="24"/>
          <w:szCs w:val="24"/>
        </w:rPr>
      </w:pPr>
    </w:p>
    <w:p w14:paraId="2C55FC2C" w14:textId="77777777" w:rsidR="004B0196" w:rsidRPr="004B0196" w:rsidRDefault="004B0196" w:rsidP="004B0196">
      <w:pPr>
        <w:rPr>
          <w:sz w:val="24"/>
          <w:szCs w:val="24"/>
        </w:rPr>
      </w:pPr>
      <w:r>
        <w:rPr>
          <w:sz w:val="24"/>
          <w:szCs w:val="24"/>
        </w:rPr>
        <w:t xml:space="preserve"> </w:t>
      </w:r>
    </w:p>
    <w:p w14:paraId="79B7DF79" w14:textId="77777777" w:rsidR="004B0196" w:rsidRDefault="004B0196" w:rsidP="00CF7452">
      <w:pPr>
        <w:rPr>
          <w:sz w:val="24"/>
          <w:szCs w:val="24"/>
        </w:rPr>
      </w:pPr>
    </w:p>
    <w:p w14:paraId="1E052DB4" w14:textId="77777777" w:rsidR="004B0196" w:rsidRPr="00CF7452" w:rsidRDefault="004B0196" w:rsidP="00CF7452">
      <w:pPr>
        <w:rPr>
          <w:sz w:val="24"/>
          <w:szCs w:val="24"/>
        </w:rPr>
      </w:pPr>
    </w:p>
    <w:p w14:paraId="47B718E6" w14:textId="77777777" w:rsidR="00CF7452" w:rsidRDefault="00CF7452" w:rsidP="0006566F">
      <w:pPr>
        <w:rPr>
          <w:sz w:val="24"/>
          <w:szCs w:val="24"/>
        </w:rPr>
      </w:pPr>
    </w:p>
    <w:p w14:paraId="56430678" w14:textId="77777777" w:rsidR="00CF7452" w:rsidRPr="00CF7452" w:rsidRDefault="00CF7452" w:rsidP="0006566F">
      <w:pPr>
        <w:rPr>
          <w:sz w:val="24"/>
          <w:szCs w:val="24"/>
        </w:rPr>
      </w:pPr>
    </w:p>
    <w:p w14:paraId="645C1E68" w14:textId="77777777" w:rsidR="0006566F" w:rsidRPr="0006566F" w:rsidRDefault="0006566F" w:rsidP="000D353B">
      <w:pPr>
        <w:rPr>
          <w:sz w:val="24"/>
          <w:szCs w:val="24"/>
        </w:rPr>
      </w:pPr>
    </w:p>
    <w:p w14:paraId="3D075C70" w14:textId="77777777" w:rsidR="000D353B" w:rsidRDefault="000D353B" w:rsidP="003A2D52">
      <w:pPr>
        <w:rPr>
          <w:sz w:val="24"/>
          <w:szCs w:val="24"/>
        </w:rPr>
      </w:pPr>
    </w:p>
    <w:p w14:paraId="5E721AAA" w14:textId="77777777" w:rsidR="000D353B" w:rsidRPr="00A51148" w:rsidRDefault="000D353B" w:rsidP="003A2D52">
      <w:pPr>
        <w:rPr>
          <w:sz w:val="24"/>
          <w:szCs w:val="24"/>
        </w:rPr>
      </w:pPr>
    </w:p>
    <w:p w14:paraId="5A75CDC3" w14:textId="77777777" w:rsidR="003A2D52" w:rsidRDefault="003A2D52" w:rsidP="00BA389A">
      <w:pPr>
        <w:rPr>
          <w:sz w:val="24"/>
          <w:szCs w:val="24"/>
        </w:rPr>
      </w:pPr>
    </w:p>
    <w:p w14:paraId="7463A228" w14:textId="77777777" w:rsidR="003A2D52" w:rsidRPr="00BA389A" w:rsidRDefault="003A2D52" w:rsidP="00BA389A">
      <w:pPr>
        <w:rPr>
          <w:sz w:val="24"/>
          <w:szCs w:val="24"/>
        </w:rPr>
      </w:pPr>
    </w:p>
    <w:p w14:paraId="2D50BD16" w14:textId="77777777" w:rsidR="00BA389A" w:rsidRDefault="00BA389A">
      <w:pPr>
        <w:rPr>
          <w:sz w:val="24"/>
          <w:szCs w:val="24"/>
        </w:rPr>
      </w:pPr>
    </w:p>
    <w:sectPr w:rsidR="00BA389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89A"/>
    <w:rsid w:val="00024A99"/>
    <w:rsid w:val="00035AA9"/>
    <w:rsid w:val="0006566F"/>
    <w:rsid w:val="000C180B"/>
    <w:rsid w:val="000D353B"/>
    <w:rsid w:val="00137F25"/>
    <w:rsid w:val="003A2D52"/>
    <w:rsid w:val="004B0196"/>
    <w:rsid w:val="00531B7F"/>
    <w:rsid w:val="006E3049"/>
    <w:rsid w:val="0074075D"/>
    <w:rsid w:val="00757155"/>
    <w:rsid w:val="00821C52"/>
    <w:rsid w:val="008905D8"/>
    <w:rsid w:val="008C24A1"/>
    <w:rsid w:val="0092129C"/>
    <w:rsid w:val="00971C80"/>
    <w:rsid w:val="009F30C6"/>
    <w:rsid w:val="009F3360"/>
    <w:rsid w:val="00A10EFB"/>
    <w:rsid w:val="00A4018C"/>
    <w:rsid w:val="00A51148"/>
    <w:rsid w:val="00B31A76"/>
    <w:rsid w:val="00BA389A"/>
    <w:rsid w:val="00C10AE0"/>
    <w:rsid w:val="00C63C70"/>
    <w:rsid w:val="00CF7452"/>
    <w:rsid w:val="00E84C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D5DE0"/>
  <w15:chartTrackingRefBased/>
  <w15:docId w15:val="{FC1D3A83-DCC5-4999-9E24-2252D43AE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625</Words>
  <Characters>3944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Neuendorf-Schulz, Simone</dc:creator>
  <cp:keywords/>
  <dc:description/>
  <cp:lastModifiedBy>Neuendorf-Schulz, Simone</cp:lastModifiedBy>
  <cp:revision>12</cp:revision>
  <dcterms:created xsi:type="dcterms:W3CDTF">2025-08-18T06:31:00Z</dcterms:created>
  <dcterms:modified xsi:type="dcterms:W3CDTF">2026-02-26T10:12:00Z</dcterms:modified>
</cp:coreProperties>
</file>