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504F9" w14:textId="20CE0031" w:rsidR="00524711" w:rsidRDefault="004B7741" w:rsidP="00524711">
      <w:pPr>
        <w:spacing w:after="0" w:line="240" w:lineRule="auto"/>
        <w:contextualSpacing/>
        <w:jc w:val="center"/>
        <w:rPr>
          <w:rFonts w:eastAsiaTheme="minorHAnsi" w:cs="Arial"/>
          <w:b/>
          <w:sz w:val="40"/>
        </w:rPr>
      </w:pPr>
      <w:r>
        <w:rPr>
          <w:rFonts w:cs="Arial"/>
          <w:b/>
          <w:sz w:val="40"/>
        </w:rPr>
        <w:t>Übungsklausur</w:t>
      </w:r>
      <w:r w:rsidR="00524711">
        <w:rPr>
          <w:rFonts w:cs="Arial"/>
          <w:b/>
          <w:sz w:val="40"/>
        </w:rPr>
        <w:t xml:space="preserve"> </w:t>
      </w:r>
    </w:p>
    <w:p w14:paraId="3ADCB17A" w14:textId="77777777" w:rsidR="00524711" w:rsidRDefault="00524711" w:rsidP="00524711">
      <w:pPr>
        <w:spacing w:after="0" w:line="240" w:lineRule="auto"/>
        <w:contextualSpacing/>
        <w:jc w:val="center"/>
        <w:rPr>
          <w:rFonts w:cs="Arial"/>
          <w:sz w:val="32"/>
        </w:rPr>
      </w:pPr>
      <w:r>
        <w:rPr>
          <w:rFonts w:cs="Arial"/>
          <w:sz w:val="32"/>
        </w:rPr>
        <w:t>im Fachgebiet</w:t>
      </w:r>
    </w:p>
    <w:p w14:paraId="3F917A2D" w14:textId="77777777" w:rsidR="00524711" w:rsidRDefault="00524711" w:rsidP="00524711">
      <w:pPr>
        <w:spacing w:after="0" w:line="240" w:lineRule="auto"/>
        <w:contextualSpacing/>
        <w:jc w:val="center"/>
        <w:rPr>
          <w:rFonts w:cs="Arial"/>
          <w:sz w:val="32"/>
        </w:rPr>
      </w:pPr>
      <w:r>
        <w:rPr>
          <w:rFonts w:cs="Arial"/>
          <w:sz w:val="32"/>
        </w:rPr>
        <w:t>Betreuung</w:t>
      </w:r>
    </w:p>
    <w:p w14:paraId="4B08D68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524711" w14:paraId="248F89F5" w14:textId="77777777" w:rsidTr="00524711">
        <w:trPr>
          <w:trHeight w:val="85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6FF" w14:textId="77777777" w:rsidR="00524711" w:rsidRDefault="00524711">
            <w:pPr>
              <w:spacing w:after="0"/>
              <w:contextualSpacing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 xml:space="preserve">Zeitvorgabe: </w:t>
            </w:r>
          </w:p>
          <w:p w14:paraId="22797D36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90 Minuten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396A" w14:textId="77777777" w:rsidR="00524711" w:rsidRDefault="00524711">
            <w:pPr>
              <w:spacing w:after="0"/>
              <w:contextualSpacing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 xml:space="preserve">Hilfsmittel: </w:t>
            </w:r>
          </w:p>
          <w:p w14:paraId="0E386536" w14:textId="594BF6C9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Nomos Zivil </w:t>
            </w:r>
            <w:r w:rsidR="003606FC">
              <w:rPr>
                <w:rFonts w:cs="Arial"/>
              </w:rPr>
              <w:t xml:space="preserve">; </w:t>
            </w:r>
            <w:proofErr w:type="spellStart"/>
            <w:r w:rsidR="003606FC">
              <w:rPr>
                <w:rFonts w:cs="Arial"/>
              </w:rPr>
              <w:t>AktO</w:t>
            </w:r>
            <w:proofErr w:type="spellEnd"/>
            <w:r w:rsidR="003606FC">
              <w:rPr>
                <w:rFonts w:cs="Arial"/>
              </w:rPr>
              <w:t xml:space="preserve">, </w:t>
            </w:r>
            <w:proofErr w:type="spellStart"/>
            <w:r w:rsidR="003606FC">
              <w:rPr>
                <w:rFonts w:cs="Arial"/>
              </w:rPr>
              <w:t>PsychKG</w:t>
            </w:r>
            <w:proofErr w:type="spellEnd"/>
            <w:r w:rsidR="003606FC">
              <w:rPr>
                <w:rFonts w:cs="Arial"/>
              </w:rPr>
              <w:br/>
            </w:r>
            <w:r w:rsidR="003606FC" w:rsidRPr="003606FC">
              <w:rPr>
                <w:rFonts w:cs="Arial"/>
                <w:i/>
                <w:iCs/>
              </w:rPr>
              <w:t xml:space="preserve">zum </w:t>
            </w:r>
            <w:proofErr w:type="spellStart"/>
            <w:r w:rsidR="003606FC" w:rsidRPr="003606FC">
              <w:rPr>
                <w:rFonts w:cs="Arial"/>
                <w:i/>
                <w:iCs/>
              </w:rPr>
              <w:t>üben</w:t>
            </w:r>
            <w:proofErr w:type="spellEnd"/>
            <w:r w:rsidR="003606FC" w:rsidRPr="003606FC">
              <w:rPr>
                <w:rFonts w:cs="Arial"/>
                <w:i/>
                <w:iCs/>
              </w:rPr>
              <w:t xml:space="preserve"> alle Unterlagen </w:t>
            </w:r>
          </w:p>
        </w:tc>
      </w:tr>
    </w:tbl>
    <w:p w14:paraId="31AC3E77" w14:textId="77777777" w:rsidR="00524711" w:rsidRDefault="00524711" w:rsidP="00524711">
      <w:pPr>
        <w:spacing w:after="0" w:line="240" w:lineRule="auto"/>
        <w:contextualSpacing/>
        <w:rPr>
          <w:rFonts w:cs="Arial"/>
          <w:lang w:eastAsia="en-US"/>
        </w:rPr>
      </w:pPr>
    </w:p>
    <w:p w14:paraId="37E5397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6FDB5D9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4DA1E98E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  <w:b/>
        </w:rPr>
      </w:pPr>
      <w:r>
        <w:rPr>
          <w:rFonts w:cs="Arial"/>
          <w:b/>
        </w:rPr>
        <w:t>Bitte antworten Sie in Stichpunkten!</w:t>
      </w:r>
    </w:p>
    <w:p w14:paraId="5D20832A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</w:rPr>
      </w:pPr>
    </w:p>
    <w:p w14:paraId="4354BA26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249"/>
      </w:tblGrid>
      <w:tr w:rsidR="00524711" w14:paraId="38A34AD1" w14:textId="77777777" w:rsidTr="00524711">
        <w:tc>
          <w:tcPr>
            <w:tcW w:w="988" w:type="dxa"/>
            <w:hideMark/>
          </w:tcPr>
          <w:p w14:paraId="2476201E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AF058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3CCF32AC" w14:textId="77777777" w:rsidTr="00524711">
        <w:tc>
          <w:tcPr>
            <w:tcW w:w="988" w:type="dxa"/>
          </w:tcPr>
          <w:p w14:paraId="6B7A0E83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BA895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72AD4098" w14:textId="77777777" w:rsidTr="00524711">
        <w:tc>
          <w:tcPr>
            <w:tcW w:w="988" w:type="dxa"/>
            <w:hideMark/>
          </w:tcPr>
          <w:p w14:paraId="73D7C274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Klasse: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BD167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7D7C16F1" w14:textId="77777777" w:rsidTr="00524711">
        <w:tc>
          <w:tcPr>
            <w:tcW w:w="988" w:type="dxa"/>
          </w:tcPr>
          <w:p w14:paraId="7B9401CC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5F59A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2DE223F9" w14:textId="77777777" w:rsidTr="00524711">
        <w:tc>
          <w:tcPr>
            <w:tcW w:w="988" w:type="dxa"/>
            <w:hideMark/>
          </w:tcPr>
          <w:p w14:paraId="1C892173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50308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</w:tbl>
    <w:p w14:paraId="578AC7AB" w14:textId="77777777" w:rsidR="00524711" w:rsidRDefault="00524711" w:rsidP="00524711">
      <w:pPr>
        <w:spacing w:after="0" w:line="240" w:lineRule="auto"/>
        <w:contextualSpacing/>
        <w:rPr>
          <w:rFonts w:cs="Arial"/>
          <w:lang w:eastAsia="en-US"/>
        </w:rPr>
      </w:pPr>
    </w:p>
    <w:p w14:paraId="021ADE8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12C23277" w14:textId="038AC86D" w:rsidR="00524711" w:rsidRDefault="003606FC" w:rsidP="00524711">
      <w:pPr>
        <w:spacing w:after="0" w:line="240" w:lineRule="auto"/>
        <w:contextualSpacing/>
        <w:rPr>
          <w:rFonts w:cs="Arial"/>
          <w:lang w:eastAsia="en-US"/>
        </w:rPr>
      </w:pPr>
      <w:r>
        <w:rPr>
          <w:rFonts w:cs="Arial"/>
          <w:lang w:eastAsia="en-US"/>
        </w:rPr>
        <w:t xml:space="preserve">104,5 Punkte sind möglich </w:t>
      </w:r>
      <w:r w:rsidRPr="003606FC">
        <w:rPr>
          <mc:AlternateContent>
            <mc:Choice Requires="w16se">
              <w:rFonts w:cs="Arial"/>
            </mc:Choice>
            <mc:Fallback>
              <w:rFonts w:ascii="Segoe UI Emoji" w:eastAsia="Segoe UI Emoji" w:hAnsi="Segoe UI Emoji" w:cs="Segoe UI Emoji"/>
            </mc:Fallback>
          </mc:AlternateContent>
          <w:lang w:eastAsia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16C19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670EA1B0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375DCE3B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24BD797D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13EA71E7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242054F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0767EAA9" w14:textId="77777777" w:rsidR="00524711" w:rsidRDefault="00524711">
      <w:pPr>
        <w:spacing w:after="160" w:line="259" w:lineRule="auto"/>
      </w:pPr>
      <w:r>
        <w:br w:type="page"/>
      </w:r>
    </w:p>
    <w:p w14:paraId="128C4862" w14:textId="551AD945" w:rsidR="000F31B8" w:rsidRDefault="004B7741" w:rsidP="00524711">
      <w:pPr>
        <w:pStyle w:val="Default"/>
        <w:numPr>
          <w:ilvl w:val="0"/>
          <w:numId w:val="1"/>
        </w:numPr>
      </w:pPr>
      <w:r>
        <w:rPr>
          <w:sz w:val="22"/>
          <w:szCs w:val="22"/>
        </w:rPr>
        <w:lastRenderedPageBreak/>
        <w:t>Für die an Alzheimer erkrankte Frau Schmidt wurde du</w:t>
      </w:r>
      <w:r w:rsidR="000F31B8">
        <w:rPr>
          <w:sz w:val="22"/>
          <w:szCs w:val="22"/>
        </w:rPr>
        <w:t>r</w:t>
      </w:r>
      <w:r>
        <w:rPr>
          <w:sz w:val="22"/>
          <w:szCs w:val="22"/>
        </w:rPr>
        <w:t>ch die Enkeltochter eine Betreuungsverfahren angeregt.</w:t>
      </w:r>
      <w:r>
        <w:rPr>
          <w:sz w:val="22"/>
          <w:szCs w:val="22"/>
        </w:rPr>
        <w:br/>
        <w:t xml:space="preserve">Frau Schmidt wohnt </w:t>
      </w:r>
      <w:r w:rsidR="000F31B8">
        <w:rPr>
          <w:sz w:val="22"/>
          <w:szCs w:val="22"/>
        </w:rPr>
        <w:t>zurzeit</w:t>
      </w:r>
      <w:r>
        <w:rPr>
          <w:sz w:val="22"/>
          <w:szCs w:val="22"/>
        </w:rPr>
        <w:t xml:space="preserve"> noch in ihrer Wohnung in Berlin Pankow.</w:t>
      </w:r>
      <w:r>
        <w:rPr>
          <w:sz w:val="22"/>
          <w:szCs w:val="22"/>
        </w:rPr>
        <w:br/>
        <w:t>Erläutern Sie die Zuständigkeiten für die Anordnung der Betreuung (sachlich, örtlich</w:t>
      </w:r>
      <w:r w:rsidR="000F31B8">
        <w:rPr>
          <w:sz w:val="22"/>
          <w:szCs w:val="22"/>
        </w:rPr>
        <w:t>, funktionell) unter Nennung der gesetzl. Vorschriften.</w:t>
      </w:r>
      <w:r w:rsidR="000F31B8">
        <w:rPr>
          <w:sz w:val="22"/>
          <w:szCs w:val="22"/>
        </w:rPr>
        <w:br/>
      </w:r>
      <w:r w:rsidR="000F31B8" w:rsidRPr="000F31B8">
        <w:rPr>
          <w:i/>
          <w:iCs/>
          <w:sz w:val="22"/>
          <w:szCs w:val="22"/>
        </w:rPr>
        <w:t>(Was wäre, wenn Frau Schmidt keinen festen Wohnsitz hätte?)</w:t>
      </w:r>
      <w:r w:rsidR="000F31B8" w:rsidRPr="000F31B8">
        <w:rPr>
          <w:i/>
          <w:iCs/>
          <w:sz w:val="22"/>
          <w:szCs w:val="22"/>
        </w:rPr>
        <w:tab/>
      </w:r>
      <w:r w:rsidR="000F31B8">
        <w:rPr>
          <w:sz w:val="22"/>
          <w:szCs w:val="22"/>
        </w:rPr>
        <w:tab/>
      </w:r>
      <w:r w:rsidR="00524711">
        <w:rPr>
          <w:sz w:val="22"/>
          <w:szCs w:val="22"/>
        </w:rPr>
        <w:t>(</w:t>
      </w:r>
      <w:r w:rsidR="000F31B8">
        <w:rPr>
          <w:sz w:val="22"/>
          <w:szCs w:val="22"/>
        </w:rPr>
        <w:t>17,5</w:t>
      </w:r>
      <w:r w:rsidR="00524711">
        <w:rPr>
          <w:sz w:val="22"/>
          <w:szCs w:val="22"/>
        </w:rPr>
        <w:t>P)</w:t>
      </w:r>
      <w:r w:rsidR="00524711">
        <w:br/>
      </w:r>
      <w:r w:rsidR="000F31B8">
        <w:br/>
      </w:r>
      <w:r w:rsidR="000F31B8" w:rsidRPr="00153C66">
        <w:rPr>
          <w:b/>
          <w:bCs/>
          <w:color w:val="4472C4" w:themeColor="accent1"/>
          <w:sz w:val="22"/>
          <w:szCs w:val="22"/>
        </w:rPr>
        <w:t xml:space="preserve">sachliche Zuständigkeit: </w:t>
      </w:r>
      <w:r w:rsidR="000F31B8" w:rsidRPr="00153C66">
        <w:rPr>
          <w:i/>
          <w:iCs/>
          <w:color w:val="4472C4" w:themeColor="accent1"/>
          <w:sz w:val="22"/>
          <w:szCs w:val="22"/>
        </w:rPr>
        <w:t xml:space="preserve">Amtsgericht als Betreuungsgericht </w:t>
      </w:r>
      <w:r w:rsidR="000F31B8" w:rsidRPr="006A03C4">
        <w:rPr>
          <w:color w:val="2F5496" w:themeColor="accent1" w:themeShade="BF"/>
          <w:vertAlign w:val="superscript"/>
        </w:rPr>
        <w:t>1</w:t>
      </w:r>
      <w:r w:rsidR="000F31B8" w:rsidRPr="00153C66">
        <w:rPr>
          <w:i/>
          <w:iCs/>
          <w:color w:val="4472C4" w:themeColor="accent1"/>
          <w:sz w:val="22"/>
          <w:szCs w:val="22"/>
        </w:rPr>
        <w:br/>
      </w:r>
      <w:r w:rsidR="000F31B8" w:rsidRPr="00153C66">
        <w:rPr>
          <w:rFonts w:cs="Arial"/>
          <w:color w:val="4472C4" w:themeColor="accent1"/>
          <w:sz w:val="22"/>
        </w:rPr>
        <w:t>§ 13 GVG</w:t>
      </w:r>
      <w:r w:rsidR="000F31B8" w:rsidRPr="006A03C4">
        <w:rPr>
          <w:color w:val="2F5496" w:themeColor="accent1" w:themeShade="BF"/>
          <w:vertAlign w:val="superscript"/>
        </w:rPr>
        <w:t>1</w:t>
      </w:r>
      <w:r w:rsidR="000F31B8" w:rsidRPr="00153C66">
        <w:rPr>
          <w:rFonts w:cs="Arial"/>
          <w:color w:val="4472C4" w:themeColor="accent1"/>
          <w:sz w:val="22"/>
        </w:rPr>
        <w:t>, §§ 23 a Abs. 2 Nr. 1</w:t>
      </w:r>
      <w:r w:rsidR="000F31B8" w:rsidRPr="006A03C4">
        <w:rPr>
          <w:color w:val="2F5496" w:themeColor="accent1" w:themeShade="BF"/>
          <w:vertAlign w:val="superscript"/>
        </w:rPr>
        <w:t>1</w:t>
      </w:r>
      <w:r w:rsidR="000F31B8">
        <w:rPr>
          <w:color w:val="2F5496" w:themeColor="accent1" w:themeShade="BF"/>
          <w:vertAlign w:val="superscript"/>
        </w:rPr>
        <w:t>,5</w:t>
      </w:r>
      <w:r w:rsidR="000F31B8" w:rsidRPr="00153C66">
        <w:rPr>
          <w:rFonts w:cs="Arial"/>
          <w:color w:val="4472C4" w:themeColor="accent1"/>
          <w:sz w:val="22"/>
        </w:rPr>
        <w:t>, 23 c Abs. 1 GVG</w:t>
      </w:r>
      <w:r w:rsidR="000F31B8">
        <w:rPr>
          <w:color w:val="2F5496" w:themeColor="accent1" w:themeShade="BF"/>
          <w:vertAlign w:val="superscript"/>
        </w:rPr>
        <w:t>2</w:t>
      </w:r>
      <w:r w:rsidR="000F31B8" w:rsidRPr="00153C66">
        <w:rPr>
          <w:rFonts w:cs="Arial"/>
          <w:color w:val="4472C4" w:themeColor="accent1"/>
          <w:sz w:val="22"/>
        </w:rPr>
        <w:br/>
      </w:r>
      <w:r w:rsidR="000F31B8" w:rsidRPr="00153C66">
        <w:rPr>
          <w:i/>
          <w:iCs/>
          <w:color w:val="4472C4" w:themeColor="accent1"/>
          <w:sz w:val="22"/>
          <w:szCs w:val="22"/>
        </w:rPr>
        <w:br/>
      </w:r>
      <w:r w:rsidR="000F31B8" w:rsidRPr="00153C66">
        <w:rPr>
          <w:b/>
          <w:bCs/>
          <w:color w:val="4472C4" w:themeColor="accent1"/>
          <w:sz w:val="22"/>
          <w:szCs w:val="22"/>
        </w:rPr>
        <w:t xml:space="preserve">örtliche Zuständigkeit: </w:t>
      </w:r>
      <w:r w:rsidR="000F31B8" w:rsidRPr="00153C66">
        <w:rPr>
          <w:i/>
          <w:iCs/>
          <w:color w:val="4472C4" w:themeColor="accent1"/>
          <w:sz w:val="22"/>
          <w:szCs w:val="22"/>
        </w:rPr>
        <w:t>gewöhnlicher Aufenthaltsort des Betroffenen / Wohnort/ dort wo das Fürsorgebedürfnis auftritt und AG Schöneberg bei Deutschem ohne Wohnsitz in Dt.</w:t>
      </w:r>
      <w:r w:rsidR="000F31B8" w:rsidRPr="00153C66">
        <w:rPr>
          <w:color w:val="2F5496" w:themeColor="accent1" w:themeShade="BF"/>
          <w:vertAlign w:val="superscript"/>
        </w:rPr>
        <w:t xml:space="preserve"> </w:t>
      </w:r>
      <w:r w:rsidR="000F31B8">
        <w:rPr>
          <w:color w:val="2F5496" w:themeColor="accent1" w:themeShade="BF"/>
          <w:vertAlign w:val="superscript"/>
        </w:rPr>
        <w:t>4</w:t>
      </w:r>
      <w:r w:rsidR="000F31B8" w:rsidRPr="00153C66">
        <w:rPr>
          <w:i/>
          <w:iCs/>
          <w:color w:val="4472C4" w:themeColor="accent1"/>
          <w:sz w:val="22"/>
          <w:szCs w:val="22"/>
        </w:rPr>
        <w:br/>
      </w:r>
      <w:r w:rsidR="000F31B8" w:rsidRPr="00153C66">
        <w:rPr>
          <w:rFonts w:cs="Arial"/>
          <w:color w:val="4472C4" w:themeColor="accent1"/>
          <w:sz w:val="22"/>
        </w:rPr>
        <w:t>§ 272 Abs. 1 Nr. 1-4  FamFG</w:t>
      </w:r>
      <w:r w:rsidR="000F31B8">
        <w:rPr>
          <w:color w:val="2F5496" w:themeColor="accent1" w:themeShade="BF"/>
          <w:vertAlign w:val="superscript"/>
        </w:rPr>
        <w:t>3</w:t>
      </w:r>
      <w:r w:rsidR="00E6562D">
        <w:rPr>
          <w:color w:val="2F5496" w:themeColor="accent1" w:themeShade="BF"/>
          <w:vertAlign w:val="superscript"/>
        </w:rPr>
        <w:t xml:space="preserve"> </w:t>
      </w:r>
      <w:r w:rsidR="00E6562D">
        <w:rPr>
          <w:color w:val="2F5496" w:themeColor="accent1" w:themeShade="BF"/>
          <w:vertAlign w:val="superscript"/>
        </w:rPr>
        <w:br/>
      </w:r>
      <w:r w:rsidR="000F31B8">
        <w:rPr>
          <w:color w:val="2F5496" w:themeColor="accent1" w:themeShade="BF"/>
          <w:vertAlign w:val="superscript"/>
        </w:rPr>
        <w:br/>
      </w:r>
      <w:r w:rsidR="000F31B8">
        <w:rPr>
          <w:color w:val="2F5496" w:themeColor="accent1" w:themeShade="BF"/>
          <w:vertAlign w:val="superscript"/>
        </w:rPr>
        <w:br/>
      </w:r>
      <w:r w:rsidR="000F31B8" w:rsidRPr="00153C66">
        <w:rPr>
          <w:b/>
          <w:bCs/>
          <w:color w:val="4472C4" w:themeColor="accent1"/>
          <w:sz w:val="22"/>
          <w:szCs w:val="22"/>
        </w:rPr>
        <w:t xml:space="preserve">funktionelle Zuständigkeit: </w:t>
      </w:r>
      <w:r w:rsidR="000F31B8" w:rsidRPr="00153C66">
        <w:rPr>
          <w:i/>
          <w:iCs/>
          <w:color w:val="4472C4" w:themeColor="accent1"/>
          <w:sz w:val="22"/>
          <w:szCs w:val="22"/>
        </w:rPr>
        <w:t>Richter u. Rechtspfleger</w:t>
      </w:r>
      <w:r w:rsidR="000F31B8">
        <w:rPr>
          <w:color w:val="2F5496" w:themeColor="accent1" w:themeShade="BF"/>
          <w:vertAlign w:val="superscript"/>
        </w:rPr>
        <w:t>2</w:t>
      </w:r>
      <w:r w:rsidR="000F31B8" w:rsidRPr="00153C66">
        <w:rPr>
          <w:i/>
          <w:iCs/>
          <w:color w:val="4472C4" w:themeColor="accent1"/>
          <w:sz w:val="22"/>
          <w:szCs w:val="22"/>
        </w:rPr>
        <w:br/>
      </w:r>
      <w:r w:rsidR="000F31B8" w:rsidRPr="00153C66">
        <w:rPr>
          <w:rFonts w:cs="Arial"/>
          <w:color w:val="4472C4" w:themeColor="accent1"/>
          <w:sz w:val="22"/>
        </w:rPr>
        <w:t>§ 15 Nr. 1-7 RPflG, § 1829 BGB (Ri)</w:t>
      </w:r>
      <w:r w:rsidR="000F31B8" w:rsidRPr="00630378">
        <w:rPr>
          <w:color w:val="2F5496" w:themeColor="accent1" w:themeShade="BF"/>
          <w:vertAlign w:val="superscript"/>
        </w:rPr>
        <w:t xml:space="preserve"> </w:t>
      </w:r>
      <w:r w:rsidR="000F31B8">
        <w:rPr>
          <w:color w:val="2F5496" w:themeColor="accent1" w:themeShade="BF"/>
          <w:vertAlign w:val="superscript"/>
        </w:rPr>
        <w:t>2</w:t>
      </w:r>
      <w:r w:rsidR="000F31B8" w:rsidRPr="00153C66">
        <w:rPr>
          <w:rFonts w:cs="Arial"/>
          <w:color w:val="4472C4" w:themeColor="accent1"/>
          <w:sz w:val="22"/>
        </w:rPr>
        <w:br/>
        <w:t>§ 3 Nr. 2 b RPflG (Re)</w:t>
      </w:r>
      <w:r w:rsidR="000F31B8" w:rsidRPr="00630378">
        <w:rPr>
          <w:color w:val="2F5496" w:themeColor="accent1" w:themeShade="BF"/>
          <w:vertAlign w:val="superscript"/>
        </w:rPr>
        <w:t xml:space="preserve"> </w:t>
      </w:r>
      <w:r w:rsidR="000F31B8">
        <w:rPr>
          <w:color w:val="2F5496" w:themeColor="accent1" w:themeShade="BF"/>
          <w:vertAlign w:val="superscript"/>
        </w:rPr>
        <w:t>1</w:t>
      </w:r>
      <w:r w:rsidR="000F31B8">
        <w:rPr>
          <w:color w:val="2F5496" w:themeColor="accent1" w:themeShade="BF"/>
          <w:vertAlign w:val="superscript"/>
        </w:rPr>
        <w:br/>
      </w:r>
      <w:r w:rsidR="000F31B8">
        <w:rPr>
          <w:color w:val="2F5496" w:themeColor="accent1" w:themeShade="BF"/>
          <w:vertAlign w:val="superscript"/>
        </w:rPr>
        <w:br/>
      </w:r>
    </w:p>
    <w:p w14:paraId="38A21CF4" w14:textId="68C38924" w:rsidR="00524711" w:rsidRPr="00524711" w:rsidRDefault="000F31B8" w:rsidP="00524711">
      <w:pPr>
        <w:pStyle w:val="Default"/>
        <w:numPr>
          <w:ilvl w:val="0"/>
          <w:numId w:val="1"/>
        </w:numPr>
      </w:pPr>
      <w:r>
        <w:t xml:space="preserve">Welche Voraussetzungen </w:t>
      </w:r>
      <w:r w:rsidR="00DD4588">
        <w:t>sind</w:t>
      </w:r>
      <w:r>
        <w:t xml:space="preserve"> für eine Betreuerbestellung</w:t>
      </w:r>
      <w:r w:rsidRPr="008103D4">
        <w:t xml:space="preserve"> </w:t>
      </w:r>
      <w:r w:rsidR="00DD4588">
        <w:t>erforderlich</w:t>
      </w:r>
      <w:r>
        <w:t xml:space="preserve">, was darf </w:t>
      </w:r>
      <w:r w:rsidRPr="000F31B8">
        <w:rPr>
          <w:b/>
          <w:bCs/>
        </w:rPr>
        <w:t>nicht</w:t>
      </w:r>
      <w:r>
        <w:t xml:space="preserve"> vorliegen?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/7P)</w:t>
      </w:r>
      <w:r>
        <w:br/>
      </w:r>
      <w:r w:rsidR="00524711">
        <w:br/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- körperliche, geistige, seelische </w:t>
      </w:r>
      <w:r w:rsidR="00524711" w:rsidRPr="000F31B8">
        <w:rPr>
          <w:b/>
          <w:bCs/>
          <w:i/>
          <w:iCs/>
          <w:color w:val="4472C4" w:themeColor="accent1"/>
          <w:sz w:val="22"/>
          <w:szCs w:val="22"/>
        </w:rPr>
        <w:t>B</w:t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ehinderung bzw. psych. Erkrankung </w:t>
      </w:r>
      <w:r w:rsidRPr="006A03C4">
        <w:rPr>
          <w:color w:val="2F5496" w:themeColor="accent1" w:themeShade="BF"/>
          <w:vertAlign w:val="superscript"/>
        </w:rPr>
        <w:t>1</w:t>
      </w:r>
      <w:r w:rsidR="00524711" w:rsidRPr="000F31B8">
        <w:rPr>
          <w:i/>
          <w:iCs/>
          <w:color w:val="4472C4" w:themeColor="accent1"/>
        </w:rPr>
        <w:br/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- </w:t>
      </w:r>
      <w:r w:rsidR="00524711" w:rsidRPr="000F31B8">
        <w:rPr>
          <w:b/>
          <w:bCs/>
          <w:i/>
          <w:iCs/>
          <w:color w:val="4472C4" w:themeColor="accent1"/>
          <w:sz w:val="22"/>
          <w:szCs w:val="22"/>
        </w:rPr>
        <w:t>E</w:t>
      </w:r>
      <w:r w:rsidR="00524711" w:rsidRPr="000F31B8">
        <w:rPr>
          <w:i/>
          <w:iCs/>
          <w:color w:val="4472C4" w:themeColor="accent1"/>
          <w:sz w:val="22"/>
          <w:szCs w:val="22"/>
        </w:rPr>
        <w:t>rforderlichkeit</w:t>
      </w:r>
      <w:r w:rsidRPr="006A03C4">
        <w:rPr>
          <w:color w:val="2F5496" w:themeColor="accent1" w:themeShade="BF"/>
          <w:vertAlign w:val="superscript"/>
        </w:rPr>
        <w:t>1</w:t>
      </w:r>
      <w:r w:rsidR="00524711" w:rsidRPr="000F31B8">
        <w:rPr>
          <w:i/>
          <w:iCs/>
          <w:color w:val="4472C4" w:themeColor="accent1"/>
        </w:rPr>
        <w:br/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 - freier </w:t>
      </w:r>
      <w:r w:rsidR="00524711" w:rsidRPr="000F31B8">
        <w:rPr>
          <w:b/>
          <w:bCs/>
          <w:i/>
          <w:iCs/>
          <w:color w:val="4472C4" w:themeColor="accent1"/>
          <w:sz w:val="22"/>
          <w:szCs w:val="22"/>
        </w:rPr>
        <w:t>W</w:t>
      </w:r>
      <w:r w:rsidR="00524711" w:rsidRPr="000F31B8">
        <w:rPr>
          <w:i/>
          <w:iCs/>
          <w:color w:val="4472C4" w:themeColor="accent1"/>
          <w:sz w:val="22"/>
          <w:szCs w:val="22"/>
        </w:rPr>
        <w:t>ille</w:t>
      </w:r>
      <w:r w:rsidRPr="006A03C4">
        <w:rPr>
          <w:color w:val="2F5496" w:themeColor="accent1" w:themeShade="BF"/>
          <w:vertAlign w:val="superscript"/>
        </w:rPr>
        <w:t>1</w:t>
      </w:r>
      <w:r w:rsidR="00524711" w:rsidRPr="000F31B8">
        <w:rPr>
          <w:i/>
          <w:iCs/>
          <w:color w:val="4472C4" w:themeColor="accent1"/>
        </w:rPr>
        <w:br/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 - </w:t>
      </w:r>
      <w:r w:rsidR="00524711" w:rsidRPr="000F31B8">
        <w:rPr>
          <w:b/>
          <w:bCs/>
          <w:i/>
          <w:iCs/>
          <w:color w:val="4472C4" w:themeColor="accent1"/>
          <w:sz w:val="22"/>
          <w:szCs w:val="22"/>
        </w:rPr>
        <w:t>A</w:t>
      </w:r>
      <w:r w:rsidR="00524711" w:rsidRPr="000F31B8">
        <w:rPr>
          <w:i/>
          <w:iCs/>
          <w:color w:val="4472C4" w:themeColor="accent1"/>
          <w:sz w:val="22"/>
          <w:szCs w:val="22"/>
        </w:rPr>
        <w:t>ntragsverfahren</w:t>
      </w:r>
      <w:r w:rsidR="001B4BA8" w:rsidRPr="006A03C4">
        <w:rPr>
          <w:color w:val="2F5496" w:themeColor="accent1" w:themeShade="BF"/>
          <w:vertAlign w:val="superscript"/>
        </w:rPr>
        <w:t>1</w:t>
      </w:r>
      <w:r w:rsidR="001B4BA8">
        <w:rPr>
          <w:color w:val="2F5496" w:themeColor="accent1" w:themeShade="BF"/>
          <w:vertAlign w:val="superscript"/>
        </w:rPr>
        <w:t xml:space="preserve"> </w:t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oder von Amts wegen </w:t>
      </w:r>
      <w:r>
        <w:rPr>
          <w:i/>
          <w:iCs/>
          <w:color w:val="4472C4" w:themeColor="accent1"/>
          <w:sz w:val="22"/>
          <w:szCs w:val="22"/>
        </w:rPr>
        <w:t>(Anregung)</w:t>
      </w:r>
      <w:r w:rsidR="001B4BA8" w:rsidRPr="001B4BA8">
        <w:rPr>
          <w:color w:val="2F5496" w:themeColor="accent1" w:themeShade="BF"/>
          <w:vertAlign w:val="superscript"/>
        </w:rPr>
        <w:t xml:space="preserve"> </w:t>
      </w:r>
      <w:r w:rsidR="001B4BA8" w:rsidRPr="006A03C4">
        <w:rPr>
          <w:color w:val="2F5496" w:themeColor="accent1" w:themeShade="BF"/>
          <w:vertAlign w:val="superscript"/>
        </w:rPr>
        <w:t>1</w:t>
      </w:r>
      <w:r w:rsidR="00524711" w:rsidRPr="000F31B8">
        <w:rPr>
          <w:i/>
          <w:iCs/>
          <w:color w:val="4472C4" w:themeColor="accent1"/>
        </w:rPr>
        <w:br/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- </w:t>
      </w:r>
      <w:r w:rsidR="00524711" w:rsidRPr="000F31B8">
        <w:rPr>
          <w:b/>
          <w:bCs/>
          <w:i/>
          <w:iCs/>
          <w:color w:val="4472C4" w:themeColor="accent1"/>
          <w:sz w:val="22"/>
          <w:szCs w:val="22"/>
        </w:rPr>
        <w:t>V</w:t>
      </w:r>
      <w:r w:rsidR="00524711" w:rsidRPr="000F31B8">
        <w:rPr>
          <w:i/>
          <w:iCs/>
          <w:color w:val="4472C4" w:themeColor="accent1"/>
          <w:sz w:val="22"/>
          <w:szCs w:val="22"/>
        </w:rPr>
        <w:t>olljährigkeit</w:t>
      </w:r>
      <w:r w:rsidR="001B4BA8" w:rsidRPr="006A03C4">
        <w:rPr>
          <w:color w:val="2F5496" w:themeColor="accent1" w:themeShade="BF"/>
          <w:vertAlign w:val="superscript"/>
        </w:rPr>
        <w:t>1</w:t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 und </w:t>
      </w:r>
      <w:r w:rsidR="00524711" w:rsidRPr="001B4BA8">
        <w:rPr>
          <w:b/>
          <w:bCs/>
          <w:i/>
          <w:iCs/>
          <w:color w:val="4472C4" w:themeColor="accent1"/>
          <w:sz w:val="22"/>
          <w:szCs w:val="22"/>
        </w:rPr>
        <w:t>keine</w:t>
      </w:r>
      <w:r w:rsidR="00524711" w:rsidRPr="000F31B8">
        <w:rPr>
          <w:i/>
          <w:iCs/>
          <w:color w:val="4472C4" w:themeColor="accent1"/>
          <w:sz w:val="22"/>
          <w:szCs w:val="22"/>
        </w:rPr>
        <w:t xml:space="preserve"> Vollmacht</w:t>
      </w:r>
      <w:r w:rsidR="001B4BA8" w:rsidRPr="006A03C4">
        <w:rPr>
          <w:color w:val="2F5496" w:themeColor="accent1" w:themeShade="BF"/>
          <w:vertAlign w:val="superscript"/>
        </w:rPr>
        <w:t>1</w:t>
      </w:r>
      <w:r w:rsidR="00524711">
        <w:rPr>
          <w:i/>
          <w:iCs/>
          <w:sz w:val="22"/>
          <w:szCs w:val="22"/>
        </w:rPr>
        <w:br/>
      </w:r>
      <w:r w:rsidR="00524711">
        <w:rPr>
          <w:i/>
          <w:iCs/>
          <w:sz w:val="22"/>
          <w:szCs w:val="22"/>
        </w:rPr>
        <w:br/>
      </w:r>
    </w:p>
    <w:p w14:paraId="3E3D8206" w14:textId="068F4587" w:rsidR="00524711" w:rsidRPr="00524711" w:rsidRDefault="00524711" w:rsidP="00524711">
      <w:pPr>
        <w:pStyle w:val="Default"/>
        <w:numPr>
          <w:ilvl w:val="0"/>
          <w:numId w:val="1"/>
        </w:numPr>
      </w:pPr>
      <w:r>
        <w:rPr>
          <w:sz w:val="22"/>
          <w:szCs w:val="22"/>
        </w:rPr>
        <w:t xml:space="preserve">Was versteht man in der Betreuung unter Subsidiarität?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( / </w:t>
      </w:r>
      <w:r w:rsidR="001B4BA8">
        <w:rPr>
          <w:sz w:val="22"/>
          <w:szCs w:val="22"/>
        </w:rPr>
        <w:t>3</w:t>
      </w:r>
      <w:r>
        <w:rPr>
          <w:sz w:val="22"/>
          <w:szCs w:val="22"/>
        </w:rPr>
        <w:t xml:space="preserve">P)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1B4BA8">
        <w:rPr>
          <w:b/>
          <w:bCs/>
          <w:i/>
          <w:iCs/>
          <w:color w:val="4472C4" w:themeColor="accent1"/>
          <w:sz w:val="22"/>
          <w:szCs w:val="22"/>
        </w:rPr>
        <w:t xml:space="preserve">Eine Betreuung ist nur gerechtfertigt, wenn andere Hilfen nicht zur Verfügung stehen </w:t>
      </w:r>
      <w:r w:rsidRPr="001B4BA8">
        <w:rPr>
          <w:i/>
          <w:iCs/>
          <w:color w:val="4472C4" w:themeColor="accent1"/>
          <w:sz w:val="22"/>
          <w:szCs w:val="22"/>
        </w:rPr>
        <w:t xml:space="preserve">oder versagen. </w:t>
      </w:r>
      <w:r w:rsidRPr="001B4BA8">
        <w:rPr>
          <w:b/>
          <w:bCs/>
          <w:i/>
          <w:iCs/>
          <w:color w:val="4472C4" w:themeColor="accent1"/>
          <w:sz w:val="22"/>
          <w:szCs w:val="22"/>
        </w:rPr>
        <w:t xml:space="preserve">Das Betreuungsrecht enthält das Prinzip der Subsidiarität. </w:t>
      </w:r>
      <w:r w:rsidRPr="001B4BA8">
        <w:rPr>
          <w:i/>
          <w:iCs/>
          <w:color w:val="4472C4" w:themeColor="accent1"/>
          <w:sz w:val="22"/>
          <w:szCs w:val="22"/>
        </w:rPr>
        <w:t xml:space="preserve">Nach dem Prinzip der Subsidiarität darf ein Betreuer nicht bestellt werden, wenn die Betroffenen ihre Angelegenheiten mittels einer </w:t>
      </w:r>
      <w:r w:rsidRPr="001B4BA8">
        <w:rPr>
          <w:b/>
          <w:bCs/>
          <w:i/>
          <w:iCs/>
          <w:color w:val="4472C4" w:themeColor="accent1"/>
          <w:sz w:val="22"/>
          <w:szCs w:val="22"/>
        </w:rPr>
        <w:t xml:space="preserve">Vorsorgevollmacht </w:t>
      </w:r>
      <w:r w:rsidRPr="001B4BA8">
        <w:rPr>
          <w:i/>
          <w:iCs/>
          <w:color w:val="4472C4" w:themeColor="accent1"/>
          <w:sz w:val="22"/>
          <w:szCs w:val="22"/>
        </w:rPr>
        <w:t>geregelt haben oder andere Hilfestellungen wie die eigene Familie, Nachbarn und Bekannte, das Heimpersonal oder allgemeine soziale Dienste vorhanden sind, die die rechtlichen Defizite ausgleichen können.</w:t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</w:p>
    <w:p w14:paraId="58B201A9" w14:textId="7EA112A5" w:rsidR="0020380C" w:rsidRDefault="001B4BA8" w:rsidP="0020380C">
      <w:pPr>
        <w:pStyle w:val="Default"/>
        <w:numPr>
          <w:ilvl w:val="0"/>
          <w:numId w:val="1"/>
        </w:numPr>
      </w:pPr>
      <w:r w:rsidRPr="008C3EEA">
        <w:rPr>
          <w:bCs/>
          <w:sz w:val="22"/>
          <w:szCs w:val="22"/>
        </w:rPr>
        <w:t xml:space="preserve">Schildern Sie stichpunktartig den Werdegang des allg. Betreuungsverfahrens (XVII) vom </w:t>
      </w:r>
      <w:r>
        <w:rPr>
          <w:bCs/>
          <w:sz w:val="22"/>
          <w:szCs w:val="22"/>
        </w:rPr>
        <w:t>Eingang</w:t>
      </w:r>
      <w:r w:rsidRPr="008C3EE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bei Gericht</w:t>
      </w:r>
      <w:r w:rsidRPr="008C3EEA">
        <w:rPr>
          <w:bCs/>
          <w:sz w:val="22"/>
          <w:szCs w:val="22"/>
        </w:rPr>
        <w:t xml:space="preserve"> bis zur Wirksamkeit des Beschlusses</w:t>
      </w:r>
      <w:r>
        <w:rPr>
          <w:bCs/>
          <w:sz w:val="22"/>
          <w:szCs w:val="22"/>
        </w:rPr>
        <w:t>. (wo macht was wer wann?)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(10Pkt.)</w:t>
      </w:r>
      <w:r w:rsidRPr="008C3EEA">
        <w:rPr>
          <w:bCs/>
          <w:sz w:val="22"/>
          <w:szCs w:val="22"/>
        </w:rPr>
        <w:br/>
      </w:r>
      <w:r>
        <w:rPr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t>Eingang des Antrages oder der Anregung beim Gericht (</w:t>
      </w:r>
      <w:proofErr w:type="spellStart"/>
      <w:r w:rsidRPr="00B42D42">
        <w:rPr>
          <w:bCs/>
          <w:color w:val="4472C4" w:themeColor="accent1"/>
          <w:sz w:val="22"/>
          <w:szCs w:val="22"/>
        </w:rPr>
        <w:t>Präsentat</w:t>
      </w:r>
      <w:proofErr w:type="spellEnd"/>
      <w:r w:rsidRPr="00B42D42">
        <w:rPr>
          <w:bCs/>
          <w:color w:val="4472C4" w:themeColor="accent1"/>
          <w:sz w:val="22"/>
          <w:szCs w:val="22"/>
        </w:rPr>
        <w:t>)</w:t>
      </w:r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  <w:t xml:space="preserve">Prüfung der Zuständigkeit, Prüfung auf Vorsorgevollmacht im zentralen Vorsorgeregister und auf bereits vorhandene Verfahren in der E-Reg. oder auf d. </w:t>
      </w:r>
      <w:proofErr w:type="spellStart"/>
      <w:r w:rsidRPr="00B42D42">
        <w:rPr>
          <w:bCs/>
          <w:color w:val="4472C4" w:themeColor="accent1"/>
          <w:sz w:val="22"/>
          <w:szCs w:val="22"/>
        </w:rPr>
        <w:t>Gst</w:t>
      </w:r>
      <w:proofErr w:type="spellEnd"/>
      <w:r w:rsidRPr="00B42D42">
        <w:rPr>
          <w:bCs/>
          <w:color w:val="4472C4" w:themeColor="accent1"/>
          <w:sz w:val="22"/>
          <w:szCs w:val="22"/>
        </w:rPr>
        <w:t>.</w:t>
      </w:r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lastRenderedPageBreak/>
        <w:t xml:space="preserve">Anlegen des GZ, Anlegen der Akte, Einpflegen aller bekannter Daten im Fachverfahren </w:t>
      </w:r>
      <w:proofErr w:type="spellStart"/>
      <w:r w:rsidRPr="00B42D42">
        <w:rPr>
          <w:bCs/>
          <w:color w:val="4472C4" w:themeColor="accent1"/>
          <w:sz w:val="22"/>
          <w:szCs w:val="22"/>
        </w:rPr>
        <w:t>ForumStar</w:t>
      </w:r>
      <w:proofErr w:type="spellEnd"/>
      <w:r>
        <w:rPr>
          <w:bCs/>
          <w:color w:val="4472C4" w:themeColor="accent1"/>
          <w:sz w:val="22"/>
          <w:szCs w:val="22"/>
        </w:rPr>
        <w:t xml:space="preserve"> durch d. </w:t>
      </w:r>
      <w:proofErr w:type="spellStart"/>
      <w:r>
        <w:rPr>
          <w:bCs/>
          <w:color w:val="4472C4" w:themeColor="accent1"/>
          <w:sz w:val="22"/>
          <w:szCs w:val="22"/>
        </w:rPr>
        <w:t>UdG</w:t>
      </w:r>
      <w:proofErr w:type="spellEnd"/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</w:r>
      <w:r w:rsidRPr="006B4B6F">
        <w:rPr>
          <w:bCs/>
          <w:i/>
          <w:color w:val="4472C4" w:themeColor="accent1"/>
          <w:sz w:val="22"/>
          <w:szCs w:val="22"/>
        </w:rPr>
        <w:t xml:space="preserve">Vorlage b. Richter durch </w:t>
      </w:r>
      <w:proofErr w:type="spellStart"/>
      <w:r w:rsidRPr="006B4B6F">
        <w:rPr>
          <w:bCs/>
          <w:i/>
          <w:color w:val="4472C4" w:themeColor="accent1"/>
          <w:sz w:val="22"/>
          <w:szCs w:val="22"/>
        </w:rPr>
        <w:t>UdG</w:t>
      </w:r>
      <w:proofErr w:type="spellEnd"/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</w:r>
      <w:proofErr w:type="spellStart"/>
      <w:r w:rsidRPr="00B42D42">
        <w:rPr>
          <w:bCs/>
          <w:color w:val="4472C4" w:themeColor="accent1"/>
          <w:sz w:val="22"/>
          <w:szCs w:val="22"/>
        </w:rPr>
        <w:t>Vfg</w:t>
      </w:r>
      <w:proofErr w:type="spellEnd"/>
      <w:r w:rsidRPr="00B42D42">
        <w:rPr>
          <w:bCs/>
          <w:color w:val="4472C4" w:themeColor="accent1"/>
          <w:sz w:val="22"/>
          <w:szCs w:val="22"/>
        </w:rPr>
        <w:t xml:space="preserve">. d. Richters bzgl. </w:t>
      </w:r>
      <w:proofErr w:type="spellStart"/>
      <w:r w:rsidRPr="00B42D42">
        <w:rPr>
          <w:bCs/>
          <w:color w:val="4472C4" w:themeColor="accent1"/>
          <w:sz w:val="22"/>
          <w:szCs w:val="22"/>
        </w:rPr>
        <w:t>Mittlg</w:t>
      </w:r>
      <w:proofErr w:type="spellEnd"/>
      <w:r w:rsidRPr="00B42D42">
        <w:rPr>
          <w:bCs/>
          <w:color w:val="4472C4" w:themeColor="accent1"/>
          <w:sz w:val="22"/>
          <w:szCs w:val="22"/>
        </w:rPr>
        <w:t>. an den Betroffenen zu Stellungnahme, Aufforderung an Betreuungsbehörde bzgl. Sozialgutachten und ggf. Betreuervorschlag, Beauftragung eines</w:t>
      </w:r>
      <w:r>
        <w:rPr>
          <w:bCs/>
          <w:color w:val="4472C4" w:themeColor="accent1"/>
          <w:sz w:val="22"/>
          <w:szCs w:val="22"/>
        </w:rPr>
        <w:br/>
      </w:r>
      <w:r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t>psych. Gutachtens durch SV</w:t>
      </w:r>
      <w:r>
        <w:rPr>
          <w:bCs/>
          <w:color w:val="4472C4" w:themeColor="accent1"/>
          <w:sz w:val="22"/>
          <w:szCs w:val="22"/>
        </w:rPr>
        <w:t>, Frist um auf alle Unterlagen zu warten</w:t>
      </w:r>
      <w:r w:rsidRPr="00B42D42">
        <w:rPr>
          <w:bCs/>
          <w:color w:val="4472C4" w:themeColor="accent1"/>
          <w:sz w:val="22"/>
          <w:szCs w:val="22"/>
        </w:rPr>
        <w:br/>
      </w:r>
      <w:r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  <w:t>nach Vorlage aller Gutachten Anberaumung eines Anhörungstermins durch den Richter beim Betroffenen</w:t>
      </w:r>
      <w:r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  <w:t>erlassen des Einheitsbeschlusses mit Festlegung des Betreuers und seinen Aufgabenkreisen nebst Laufzeit des Beschlusses</w:t>
      </w:r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  <w:t>Zustellung / Übermittlung der Beschlussausfertigung an den Betroffenen und an den Betreuer sowie der Betreuungsbehörde und ggf. dem Anregenden</w:t>
      </w:r>
      <w:r w:rsidRPr="00B42D42">
        <w:rPr>
          <w:bCs/>
          <w:color w:val="4472C4" w:themeColor="accent1"/>
          <w:sz w:val="22"/>
          <w:szCs w:val="22"/>
        </w:rPr>
        <w:br/>
      </w:r>
      <w:r w:rsidRPr="00B42D42">
        <w:rPr>
          <w:bCs/>
          <w:color w:val="4472C4" w:themeColor="accent1"/>
          <w:sz w:val="22"/>
          <w:szCs w:val="22"/>
        </w:rPr>
        <w:br/>
        <w:t>mit Zustellung an den Betreuer ist der Beschluss wirksam</w:t>
      </w:r>
      <w:r w:rsidR="00524711">
        <w:rPr>
          <w:sz w:val="22"/>
          <w:szCs w:val="22"/>
        </w:rPr>
        <w:br/>
      </w:r>
      <w:r w:rsidR="00524711">
        <w:rPr>
          <w:sz w:val="22"/>
          <w:szCs w:val="22"/>
        </w:rPr>
        <w:br/>
      </w:r>
      <w:r w:rsidR="0020380C">
        <w:br/>
      </w:r>
    </w:p>
    <w:p w14:paraId="75ED18FF" w14:textId="108F2069" w:rsidR="001B4BA8" w:rsidRDefault="001B4BA8" w:rsidP="003606FC">
      <w:pPr>
        <w:pStyle w:val="Default"/>
        <w:numPr>
          <w:ilvl w:val="0"/>
          <w:numId w:val="1"/>
        </w:numPr>
        <w:rPr>
          <w:bCs/>
          <w:sz w:val="22"/>
          <w:szCs w:val="22"/>
        </w:rPr>
      </w:pPr>
      <w:r w:rsidRPr="008F24AB">
        <w:rPr>
          <w:sz w:val="22"/>
          <w:szCs w:val="22"/>
        </w:rPr>
        <w:t xml:space="preserve">Nennen Sie die Registerzeichen </w:t>
      </w:r>
      <w:r>
        <w:rPr>
          <w:sz w:val="22"/>
          <w:szCs w:val="22"/>
        </w:rPr>
        <w:t xml:space="preserve">in den </w:t>
      </w:r>
      <w:proofErr w:type="spellStart"/>
      <w:r>
        <w:rPr>
          <w:sz w:val="22"/>
          <w:szCs w:val="22"/>
        </w:rPr>
        <w:t>betreuungsgerichtl</w:t>
      </w:r>
      <w:proofErr w:type="spellEnd"/>
      <w:r>
        <w:rPr>
          <w:sz w:val="22"/>
          <w:szCs w:val="22"/>
        </w:rPr>
        <w:t>. Verfahren</w:t>
      </w:r>
      <w:r w:rsidRPr="008F24AB">
        <w:rPr>
          <w:sz w:val="22"/>
          <w:szCs w:val="22"/>
        </w:rPr>
        <w:t xml:space="preserve"> gem. </w:t>
      </w:r>
      <w:proofErr w:type="spellStart"/>
      <w:r w:rsidRPr="008F24AB">
        <w:rPr>
          <w:sz w:val="22"/>
          <w:szCs w:val="22"/>
        </w:rPr>
        <w:t>AktO</w:t>
      </w:r>
      <w:proofErr w:type="spellEnd"/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Pr="008F24AB">
        <w:rPr>
          <w:sz w:val="22"/>
          <w:szCs w:val="22"/>
        </w:rPr>
        <w:t xml:space="preserve"> </w:t>
      </w:r>
      <w:r w:rsidR="003606FC">
        <w:rPr>
          <w:sz w:val="22"/>
          <w:szCs w:val="22"/>
        </w:rPr>
        <w:br/>
        <w:t xml:space="preserve">  </w:t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  <w:t xml:space="preserve">             </w:t>
      </w:r>
      <w:r w:rsidRPr="008F24AB">
        <w:rPr>
          <w:sz w:val="22"/>
          <w:szCs w:val="22"/>
        </w:rPr>
        <w:t>(</w:t>
      </w:r>
      <w:r>
        <w:rPr>
          <w:sz w:val="22"/>
          <w:szCs w:val="22"/>
        </w:rPr>
        <w:t>4Pkt.</w:t>
      </w:r>
      <w:r w:rsidRPr="008F24AB">
        <w:rPr>
          <w:sz w:val="22"/>
          <w:szCs w:val="22"/>
        </w:rPr>
        <w:t>)</w:t>
      </w:r>
      <w:r>
        <w:rPr>
          <w:sz w:val="22"/>
          <w:szCs w:val="22"/>
        </w:rPr>
        <w:br/>
      </w:r>
    </w:p>
    <w:p w14:paraId="399673BA" w14:textId="1075646D" w:rsidR="001B4BA8" w:rsidRDefault="001B4BA8" w:rsidP="001B4BA8">
      <w:pPr>
        <w:pStyle w:val="Default"/>
        <w:ind w:left="502"/>
        <w:rPr>
          <w:sz w:val="22"/>
          <w:szCs w:val="22"/>
        </w:rPr>
      </w:pPr>
      <w:r>
        <w:rPr>
          <w:sz w:val="22"/>
          <w:szCs w:val="22"/>
        </w:rPr>
        <w:t>in Betreuungssachen: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6B4B6F">
        <w:rPr>
          <w:b/>
          <w:bCs/>
          <w:color w:val="4472C4" w:themeColor="accent1"/>
          <w:sz w:val="22"/>
          <w:szCs w:val="22"/>
        </w:rPr>
        <w:t xml:space="preserve">XVII </w:t>
      </w:r>
      <w:r>
        <w:rPr>
          <w:sz w:val="22"/>
          <w:szCs w:val="22"/>
        </w:rPr>
        <w:br/>
        <w:t>in allg. Registersachen: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6B4B6F">
        <w:rPr>
          <w:b/>
          <w:bCs/>
          <w:color w:val="4472C4" w:themeColor="accent1"/>
          <w:sz w:val="22"/>
          <w:szCs w:val="22"/>
        </w:rPr>
        <w:t>AR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in Unterbringung nach </w:t>
      </w:r>
      <w:proofErr w:type="spellStart"/>
      <w:r>
        <w:rPr>
          <w:sz w:val="22"/>
          <w:szCs w:val="22"/>
        </w:rPr>
        <w:t>PsychKG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</w:t>
      </w:r>
      <w:r w:rsidRPr="006B4B6F">
        <w:rPr>
          <w:b/>
          <w:bCs/>
          <w:color w:val="4472C4" w:themeColor="accent1"/>
          <w:sz w:val="22"/>
          <w:szCs w:val="22"/>
        </w:rPr>
        <w:t>XIV (L)</w:t>
      </w:r>
      <w:r>
        <w:rPr>
          <w:b/>
          <w:bCs/>
          <w:sz w:val="22"/>
          <w:szCs w:val="22"/>
        </w:rPr>
        <w:br/>
      </w:r>
      <w:r w:rsidRPr="00A942F6">
        <w:rPr>
          <w:bCs/>
          <w:sz w:val="22"/>
          <w:szCs w:val="22"/>
        </w:rPr>
        <w:t>Abwesenheitspflegschaft</w:t>
      </w:r>
      <w:r>
        <w:rPr>
          <w:bCs/>
          <w:sz w:val="22"/>
          <w:szCs w:val="22"/>
        </w:rPr>
        <w:t xml:space="preserve">: </w:t>
      </w:r>
      <w:r>
        <w:rPr>
          <w:bCs/>
          <w:sz w:val="22"/>
          <w:szCs w:val="22"/>
        </w:rPr>
        <w:tab/>
      </w:r>
      <w:r w:rsidRPr="00A942F6">
        <w:rPr>
          <w:bCs/>
          <w:sz w:val="22"/>
          <w:szCs w:val="22"/>
        </w:rPr>
        <w:t xml:space="preserve"> </w:t>
      </w:r>
      <w:r w:rsidRPr="006B4B6F">
        <w:rPr>
          <w:b/>
          <w:bCs/>
          <w:color w:val="4472C4" w:themeColor="accent1"/>
          <w:sz w:val="22"/>
          <w:szCs w:val="22"/>
        </w:rPr>
        <w:t>X</w:t>
      </w:r>
      <w:r>
        <w:rPr>
          <w:sz w:val="22"/>
          <w:szCs w:val="22"/>
        </w:rPr>
        <w:br/>
      </w:r>
    </w:p>
    <w:p w14:paraId="3FF6964C" w14:textId="029A56A2" w:rsidR="0020380C" w:rsidRPr="001B4BA8" w:rsidRDefault="0020380C" w:rsidP="001B4BA8">
      <w:pPr>
        <w:pStyle w:val="Default"/>
        <w:ind w:left="502"/>
        <w:rPr>
          <w:sz w:val="22"/>
          <w:szCs w:val="22"/>
        </w:rPr>
      </w:pPr>
      <w:r>
        <w:br/>
      </w:r>
    </w:p>
    <w:p w14:paraId="00B7D64D" w14:textId="36691CB1" w:rsidR="001B4BA8" w:rsidRDefault="001B4BA8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20380C">
        <w:rPr>
          <w:sz w:val="22"/>
          <w:szCs w:val="22"/>
        </w:rPr>
        <w:t>Wem legen Sie die Akte vor? (Re/Ri ?)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( /5P)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20380C">
        <w:rPr>
          <w:sz w:val="22"/>
          <w:szCs w:val="22"/>
        </w:rPr>
        <w:t>a) Antrag auf Genehmigung der Wohnungskündigung</w:t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>Re</w:t>
      </w:r>
      <w:r w:rsidRPr="0020380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 w:rsidRPr="0020380C">
        <w:rPr>
          <w:sz w:val="22"/>
          <w:szCs w:val="22"/>
        </w:rPr>
        <w:t>b) Rechnungslegung und Jahresbericht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 xml:space="preserve">Re </w:t>
      </w:r>
      <w:r>
        <w:br/>
      </w:r>
      <w:r w:rsidRPr="0020380C">
        <w:rPr>
          <w:sz w:val="22"/>
          <w:szCs w:val="22"/>
        </w:rPr>
        <w:t>c) Antrag / Anregung auf Betreuung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>Ri</w:t>
      </w:r>
      <w:r w:rsidRPr="0020380C">
        <w:rPr>
          <w:b/>
          <w:bCs/>
          <w:sz w:val="22"/>
          <w:szCs w:val="22"/>
        </w:rPr>
        <w:t xml:space="preserve"> </w:t>
      </w:r>
      <w:r>
        <w:br/>
      </w:r>
      <w:r w:rsidRPr="0020380C">
        <w:rPr>
          <w:sz w:val="22"/>
          <w:szCs w:val="22"/>
        </w:rPr>
        <w:t>d) Unterbringungsantrag nach BGB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 xml:space="preserve">Ri 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>e) Antrag auf Genehmigung Kontoauflösung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>Re</w:t>
      </w:r>
      <w:r w:rsidR="005302C0">
        <w:rPr>
          <w:b/>
          <w:bCs/>
          <w:sz w:val="22"/>
          <w:szCs w:val="22"/>
        </w:rPr>
        <w:br/>
      </w:r>
      <w:r w:rsidR="00131D2F">
        <w:rPr>
          <w:b/>
          <w:bCs/>
          <w:sz w:val="22"/>
          <w:szCs w:val="22"/>
        </w:rPr>
        <w:br/>
      </w:r>
      <w:r w:rsidR="00131D2F">
        <w:rPr>
          <w:b/>
          <w:bCs/>
          <w:sz w:val="22"/>
          <w:szCs w:val="22"/>
        </w:rPr>
        <w:br/>
      </w:r>
    </w:p>
    <w:p w14:paraId="3B81FA61" w14:textId="797E9640" w:rsidR="0020380C" w:rsidRPr="006E37A3" w:rsidRDefault="0020380C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Bringen Sie die Rangfolge bei der Betreuerbestellung in die richtige Reihenfolge</w:t>
      </w:r>
      <w:r w:rsidR="005302C0">
        <w:rPr>
          <w:sz w:val="22"/>
          <w:szCs w:val="22"/>
        </w:rPr>
        <w:t xml:space="preserve"> (mit Zahlen)</w:t>
      </w:r>
      <w:r>
        <w:rPr>
          <w:sz w:val="22"/>
          <w:szCs w:val="22"/>
        </w:rPr>
        <w:t xml:space="preserve">.   </w:t>
      </w:r>
      <w:r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rPr>
          <w:sz w:val="22"/>
          <w:szCs w:val="22"/>
        </w:rPr>
        <w:t xml:space="preserve">( /4P)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Behördenbetreuer</w:t>
      </w:r>
      <w:r w:rsidR="005302C0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5302C0">
        <w:rPr>
          <w:color w:val="4472C4" w:themeColor="accent1"/>
          <w:sz w:val="22"/>
          <w:szCs w:val="22"/>
        </w:rPr>
        <w:t>4</w:t>
      </w:r>
      <w:r>
        <w:rPr>
          <w:sz w:val="22"/>
          <w:szCs w:val="22"/>
        </w:rPr>
        <w:br/>
        <w:t>Vereinsbetreuer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Berufsbetreuer 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 xml:space="preserve">2 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ehrenamtliche Betreuer 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>1</w:t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lastRenderedPageBreak/>
        <w:br/>
      </w:r>
    </w:p>
    <w:p w14:paraId="046F3F92" w14:textId="48523AFC" w:rsidR="0020380C" w:rsidRPr="0020380C" w:rsidRDefault="0020380C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Welche höchstpersönlichen Angelegenheiten könne</w:t>
      </w:r>
      <w:r w:rsidR="00F877C3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4E2201">
        <w:rPr>
          <w:sz w:val="22"/>
          <w:szCs w:val="22"/>
          <w:u w:val="single"/>
        </w:rPr>
        <w:t>nicht</w:t>
      </w:r>
      <w:r>
        <w:rPr>
          <w:sz w:val="22"/>
          <w:szCs w:val="22"/>
        </w:rPr>
        <w:t xml:space="preserve"> durch eine Betreuung geregelt werden? Nennen Sie bitte </w:t>
      </w:r>
      <w:r w:rsidR="009541FA">
        <w:rPr>
          <w:sz w:val="22"/>
          <w:szCs w:val="22"/>
        </w:rPr>
        <w:t>drei</w:t>
      </w:r>
      <w:r>
        <w:rPr>
          <w:sz w:val="22"/>
          <w:szCs w:val="22"/>
        </w:rPr>
        <w:t>.</w:t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  <w:t>( /3P)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 </w:t>
      </w:r>
      <w:r w:rsidRPr="005302C0">
        <w:rPr>
          <w:i/>
          <w:iCs/>
          <w:color w:val="4472C4" w:themeColor="accent1"/>
          <w:sz w:val="22"/>
          <w:szCs w:val="22"/>
        </w:rPr>
        <w:t xml:space="preserve">Eheschließung </w:t>
      </w:r>
      <w:r w:rsidRPr="005302C0">
        <w:rPr>
          <w:i/>
          <w:iCs/>
          <w:color w:val="4472C4" w:themeColor="accent1"/>
          <w:sz w:val="22"/>
          <w:szCs w:val="22"/>
        </w:rPr>
        <w:br/>
        <w:t>Testament</w:t>
      </w:r>
      <w:r w:rsidRPr="005302C0">
        <w:rPr>
          <w:i/>
          <w:iCs/>
          <w:color w:val="4472C4" w:themeColor="accent1"/>
          <w:sz w:val="22"/>
          <w:szCs w:val="22"/>
        </w:rPr>
        <w:br/>
        <w:t xml:space="preserve"> Wahlrecht</w:t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</w:p>
    <w:p w14:paraId="3AE67FD5" w14:textId="69B2C391" w:rsidR="008F24AB" w:rsidRPr="008F24AB" w:rsidRDefault="008F24AB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Was ist ein so genannter „befreiter“ Betreuer? </w:t>
      </w:r>
      <w:r>
        <w:rPr>
          <w:sz w:val="22"/>
          <w:szCs w:val="22"/>
        </w:rPr>
        <w:br/>
        <w:t xml:space="preserve">Wovon ist er befreit und welche Personen zählen z.B. dazu? Nennen Sie bitte 3 Bsp. nebst §§ für die Befreiung und 3 Personen.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 /6P)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DD4588">
        <w:rPr>
          <w:i/>
          <w:iCs/>
          <w:color w:val="4472C4" w:themeColor="accent1"/>
          <w:sz w:val="22"/>
          <w:szCs w:val="22"/>
        </w:rPr>
        <w:t>Befreiung von den Genehmigungspflichten nach §</w:t>
      </w:r>
      <w:r w:rsidR="00A146DE">
        <w:rPr>
          <w:i/>
          <w:iCs/>
          <w:color w:val="4472C4" w:themeColor="accent1"/>
          <w:sz w:val="22"/>
          <w:szCs w:val="22"/>
        </w:rPr>
        <w:t xml:space="preserve">§ 1848 ff i. V.m.1859, 1860 </w:t>
      </w:r>
      <w:r w:rsidRPr="00DD4588">
        <w:rPr>
          <w:i/>
          <w:iCs/>
          <w:color w:val="4472C4" w:themeColor="accent1"/>
          <w:sz w:val="22"/>
          <w:szCs w:val="22"/>
        </w:rPr>
        <w:t>BGB</w:t>
      </w:r>
      <w:r w:rsidRPr="00DD4588">
        <w:rPr>
          <w:i/>
          <w:iCs/>
          <w:color w:val="4472C4" w:themeColor="accent1"/>
          <w:sz w:val="22"/>
          <w:szCs w:val="22"/>
        </w:rPr>
        <w:br/>
        <w:t xml:space="preserve">Befreiung von der Hinterlegungspflicht nach §§ </w:t>
      </w:r>
      <w:r w:rsidR="00A146DE">
        <w:rPr>
          <w:i/>
          <w:iCs/>
          <w:color w:val="4472C4" w:themeColor="accent1"/>
          <w:sz w:val="22"/>
          <w:szCs w:val="22"/>
        </w:rPr>
        <w:t xml:space="preserve">1848 </w:t>
      </w:r>
      <w:proofErr w:type="spellStart"/>
      <w:r w:rsidR="00A146DE">
        <w:rPr>
          <w:i/>
          <w:iCs/>
          <w:color w:val="4472C4" w:themeColor="accent1"/>
          <w:sz w:val="22"/>
          <w:szCs w:val="22"/>
        </w:rPr>
        <w:t>i.V</w:t>
      </w:r>
      <w:proofErr w:type="spellEnd"/>
      <w:r w:rsidR="00A146DE">
        <w:rPr>
          <w:i/>
          <w:iCs/>
          <w:color w:val="4472C4" w:themeColor="accent1"/>
          <w:sz w:val="22"/>
          <w:szCs w:val="22"/>
        </w:rPr>
        <w:t xml:space="preserve"> m. 1859 </w:t>
      </w:r>
      <w:r w:rsidRPr="00DD4588">
        <w:rPr>
          <w:i/>
          <w:iCs/>
          <w:color w:val="4472C4" w:themeColor="accent1"/>
          <w:sz w:val="22"/>
          <w:szCs w:val="22"/>
        </w:rPr>
        <w:t xml:space="preserve"> BGB</w:t>
      </w:r>
      <w:r w:rsidRPr="00DD4588">
        <w:rPr>
          <w:i/>
          <w:iCs/>
          <w:color w:val="4472C4" w:themeColor="accent1"/>
          <w:sz w:val="22"/>
          <w:szCs w:val="22"/>
        </w:rPr>
        <w:br/>
        <w:t>Befreiung von der Rechnungslegung nach § 18</w:t>
      </w:r>
      <w:r w:rsidR="00E6562D">
        <w:rPr>
          <w:i/>
          <w:iCs/>
          <w:color w:val="4472C4" w:themeColor="accent1"/>
          <w:sz w:val="22"/>
          <w:szCs w:val="22"/>
        </w:rPr>
        <w:t>59 I Nr. 3</w:t>
      </w:r>
      <w:r w:rsidR="00A146DE">
        <w:rPr>
          <w:i/>
          <w:iCs/>
          <w:color w:val="4472C4" w:themeColor="accent1"/>
          <w:sz w:val="22"/>
          <w:szCs w:val="22"/>
        </w:rPr>
        <w:t xml:space="preserve"> </w:t>
      </w:r>
      <w:proofErr w:type="spellStart"/>
      <w:r w:rsidR="00A146DE">
        <w:rPr>
          <w:i/>
          <w:iCs/>
          <w:color w:val="4472C4" w:themeColor="accent1"/>
          <w:sz w:val="22"/>
          <w:szCs w:val="22"/>
        </w:rPr>
        <w:t>i.V.m</w:t>
      </w:r>
      <w:proofErr w:type="spellEnd"/>
      <w:r w:rsidR="00A146DE">
        <w:rPr>
          <w:i/>
          <w:iCs/>
          <w:color w:val="4472C4" w:themeColor="accent1"/>
          <w:sz w:val="22"/>
          <w:szCs w:val="22"/>
        </w:rPr>
        <w:t>. 1865</w:t>
      </w:r>
      <w:r w:rsidRPr="00DD4588">
        <w:rPr>
          <w:i/>
          <w:iCs/>
          <w:color w:val="4472C4" w:themeColor="accent1"/>
          <w:sz w:val="22"/>
          <w:szCs w:val="22"/>
        </w:rPr>
        <w:t xml:space="preserve"> BGB</w:t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  <w:r w:rsidRPr="00DD4588">
        <w:rPr>
          <w:i/>
          <w:iCs/>
          <w:color w:val="4472C4" w:themeColor="accent1"/>
          <w:sz w:val="22"/>
          <w:szCs w:val="22"/>
        </w:rPr>
        <w:t>Mutter/ Vater, Ehegatte/Lebenspartner, Abkömmlinge, Vereinsbetreuer, Behördenbetreuer</w:t>
      </w:r>
      <w:r>
        <w:rPr>
          <w:i/>
          <w:iCs/>
          <w:sz w:val="22"/>
          <w:szCs w:val="22"/>
        </w:rPr>
        <w:br/>
      </w:r>
    </w:p>
    <w:p w14:paraId="3EC7FDAD" w14:textId="77777777" w:rsidR="006E37A3" w:rsidRDefault="008F24AB" w:rsidP="00DD4588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Nennen Sie den Unterschied zwischen BGB-Unterbringung und Unterbringung nach  </w:t>
      </w:r>
      <w:r>
        <w:rPr>
          <w:sz w:val="22"/>
          <w:szCs w:val="22"/>
        </w:rPr>
        <w:tab/>
        <w:t xml:space="preserve"> ( /7P) </w:t>
      </w:r>
      <w:proofErr w:type="spellStart"/>
      <w:r>
        <w:rPr>
          <w:sz w:val="22"/>
          <w:szCs w:val="22"/>
        </w:rPr>
        <w:t>PsychKG</w:t>
      </w:r>
      <w:proofErr w:type="spellEnd"/>
      <w:r>
        <w:rPr>
          <w:sz w:val="22"/>
          <w:szCs w:val="22"/>
        </w:rPr>
        <w:t xml:space="preserve">. Nennen Sie jeweils die Voraussetzungen.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DD4588">
        <w:rPr>
          <w:i/>
          <w:iCs/>
          <w:color w:val="4472C4" w:themeColor="accent1"/>
          <w:sz w:val="22"/>
          <w:szCs w:val="22"/>
        </w:rPr>
        <w:t>Es wird unterschieden zwischen einer Unterbringung nach BGB (</w:t>
      </w:r>
      <w:proofErr w:type="spellStart"/>
      <w:r w:rsidRPr="00DD4588">
        <w:rPr>
          <w:i/>
          <w:iCs/>
          <w:color w:val="4472C4" w:themeColor="accent1"/>
          <w:sz w:val="22"/>
          <w:szCs w:val="22"/>
        </w:rPr>
        <w:t>zivilrechtl</w:t>
      </w:r>
      <w:proofErr w:type="spellEnd"/>
      <w:r w:rsidRPr="00DD4588">
        <w:rPr>
          <w:i/>
          <w:iCs/>
          <w:color w:val="4472C4" w:themeColor="accent1"/>
          <w:sz w:val="22"/>
          <w:szCs w:val="22"/>
        </w:rPr>
        <w:t>. Gesetz) und einer Unterbringung nach dem Psychisch Krankengesetz (</w:t>
      </w:r>
      <w:proofErr w:type="spellStart"/>
      <w:r w:rsidRPr="00DD4588">
        <w:rPr>
          <w:i/>
          <w:iCs/>
          <w:color w:val="4472C4" w:themeColor="accent1"/>
          <w:sz w:val="22"/>
          <w:szCs w:val="22"/>
        </w:rPr>
        <w:t>PsychKG</w:t>
      </w:r>
      <w:proofErr w:type="spellEnd"/>
      <w:r w:rsidRPr="00DD4588">
        <w:rPr>
          <w:i/>
          <w:iCs/>
          <w:color w:val="4472C4" w:themeColor="accent1"/>
          <w:sz w:val="22"/>
          <w:szCs w:val="22"/>
        </w:rPr>
        <w:t>) einem Landesgesetz – öfftl. Recht</w:t>
      </w:r>
      <w:r w:rsidRPr="00DD4588">
        <w:rPr>
          <w:i/>
          <w:iCs/>
          <w:color w:val="4472C4" w:themeColor="accent1"/>
          <w:sz w:val="22"/>
          <w:szCs w:val="22"/>
        </w:rPr>
        <w:br/>
      </w:r>
      <w:r w:rsidRPr="00DD4588">
        <w:rPr>
          <w:i/>
          <w:iCs/>
          <w:color w:val="4472C4" w:themeColor="accent1"/>
          <w:sz w:val="22"/>
          <w:szCs w:val="22"/>
        </w:rPr>
        <w:br/>
        <w:t xml:space="preserve"> </w:t>
      </w:r>
      <w:r w:rsidRPr="00DD4588">
        <w:rPr>
          <w:b/>
          <w:bCs/>
          <w:i/>
          <w:iCs/>
          <w:color w:val="4472C4" w:themeColor="accent1"/>
          <w:sz w:val="22"/>
          <w:szCs w:val="22"/>
        </w:rPr>
        <w:t xml:space="preserve">Für die so genannten BGB –Unterbringung ist die Voraussetzung: </w:t>
      </w:r>
      <w:r w:rsidRPr="00DD4588">
        <w:rPr>
          <w:i/>
          <w:iCs/>
          <w:color w:val="4472C4" w:themeColor="accent1"/>
          <w:sz w:val="22"/>
          <w:szCs w:val="22"/>
        </w:rPr>
        <w:t xml:space="preserve">- die Betreuerbestellung mit dem Aufgabenkreis der Aufenthaltsbestimmung, - eine psych. Krankheit oder Behinderung des Betroffenen, - eine erhebliche Selbstgefährdung des Betroffenen </w:t>
      </w:r>
      <w:r w:rsidRPr="00DD4588">
        <w:rPr>
          <w:i/>
          <w:iCs/>
          <w:color w:val="4472C4" w:themeColor="accent1"/>
          <w:sz w:val="22"/>
          <w:szCs w:val="22"/>
        </w:rPr>
        <w:br/>
      </w:r>
      <w:r w:rsidRPr="00DD4588">
        <w:rPr>
          <w:i/>
          <w:iCs/>
          <w:color w:val="4472C4" w:themeColor="accent1"/>
          <w:sz w:val="22"/>
          <w:szCs w:val="22"/>
        </w:rPr>
        <w:br/>
      </w:r>
      <w:r w:rsidRPr="00DD4588">
        <w:rPr>
          <w:b/>
          <w:bCs/>
          <w:i/>
          <w:iCs/>
          <w:color w:val="4472C4" w:themeColor="accent1"/>
          <w:sz w:val="22"/>
          <w:szCs w:val="22"/>
        </w:rPr>
        <w:t xml:space="preserve">Für die Unterbringung nach </w:t>
      </w:r>
      <w:proofErr w:type="spellStart"/>
      <w:r w:rsidRPr="00DD4588">
        <w:rPr>
          <w:b/>
          <w:bCs/>
          <w:i/>
          <w:iCs/>
          <w:color w:val="4472C4" w:themeColor="accent1"/>
          <w:sz w:val="22"/>
          <w:szCs w:val="22"/>
        </w:rPr>
        <w:t>PsychKG</w:t>
      </w:r>
      <w:proofErr w:type="spellEnd"/>
      <w:r w:rsidRPr="00DD4588">
        <w:rPr>
          <w:b/>
          <w:bCs/>
          <w:i/>
          <w:iCs/>
          <w:color w:val="4472C4" w:themeColor="accent1"/>
          <w:sz w:val="22"/>
          <w:szCs w:val="22"/>
        </w:rPr>
        <w:t xml:space="preserve"> ist die Voraussetzung: </w:t>
      </w:r>
      <w:r w:rsidRPr="00DD4588">
        <w:rPr>
          <w:i/>
          <w:iCs/>
          <w:color w:val="4472C4" w:themeColor="accent1"/>
          <w:sz w:val="22"/>
          <w:szCs w:val="22"/>
        </w:rPr>
        <w:t>- eine psych. Erkrankung oder Störung der Person ( Psychose, Sucht ) - die Gefährdung der öffentliche Ordnung oder Sicherheit ( wird z.B. durch die Polizei festgestellt )</w:t>
      </w:r>
      <w:r w:rsidRPr="00DD4588">
        <w:rPr>
          <w:b/>
          <w:bCs/>
          <w:color w:val="4472C4" w:themeColor="accent1"/>
          <w:sz w:val="22"/>
          <w:szCs w:val="22"/>
        </w:rPr>
        <w:br/>
      </w:r>
      <w:r w:rsidRPr="00DD4588">
        <w:rPr>
          <w:b/>
          <w:bCs/>
          <w:color w:val="4472C4" w:themeColor="accent1"/>
          <w:sz w:val="22"/>
          <w:szCs w:val="22"/>
        </w:rPr>
        <w:br/>
      </w:r>
      <w:r w:rsidRPr="00DD4588">
        <w:rPr>
          <w:b/>
          <w:bCs/>
          <w:sz w:val="22"/>
          <w:szCs w:val="22"/>
        </w:rPr>
        <w:br/>
      </w:r>
    </w:p>
    <w:p w14:paraId="4B08C161" w14:textId="0EC5367C" w:rsidR="008F24AB" w:rsidRPr="00DD4588" w:rsidRDefault="008F24AB" w:rsidP="006E37A3">
      <w:pPr>
        <w:pStyle w:val="Default"/>
        <w:rPr>
          <w:b/>
          <w:bCs/>
          <w:sz w:val="22"/>
          <w:szCs w:val="22"/>
        </w:rPr>
      </w:pPr>
      <w:r w:rsidRPr="00DD4588">
        <w:rPr>
          <w:b/>
          <w:bCs/>
          <w:sz w:val="22"/>
          <w:szCs w:val="22"/>
        </w:rPr>
        <w:br/>
      </w:r>
    </w:p>
    <w:p w14:paraId="62CF5F6C" w14:textId="16844D16" w:rsidR="00F02904" w:rsidRPr="006E37A3" w:rsidRDefault="00F02904" w:rsidP="006E37A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Wann kommt eine Abwesenheitspflegschaft in Betracht? </w:t>
      </w:r>
      <w:r w:rsidR="006E37A3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>
        <w:rPr>
          <w:sz w:val="22"/>
          <w:szCs w:val="22"/>
        </w:rPr>
        <w:t xml:space="preserve"> ( /5P)</w:t>
      </w:r>
      <w:r>
        <w:rPr>
          <w:sz w:val="22"/>
          <w:szCs w:val="22"/>
        </w:rPr>
        <w:br/>
        <w:t>Nenne Sie die sachliche, örtliche und funktionelle Zuständigkeit</w:t>
      </w:r>
      <w:r w:rsidR="00DD4588">
        <w:rPr>
          <w:sz w:val="22"/>
          <w:szCs w:val="22"/>
        </w:rPr>
        <w:t xml:space="preserve"> </w:t>
      </w:r>
      <w:r w:rsidR="00DD4588" w:rsidRPr="00DD4588">
        <w:rPr>
          <w:b/>
          <w:bCs/>
          <w:sz w:val="22"/>
          <w:szCs w:val="22"/>
        </w:rPr>
        <w:t>(ohne §§)</w:t>
      </w:r>
      <w:r w:rsidRPr="00DD4588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und benennen </w:t>
      </w:r>
      <w:r w:rsidRPr="006E37A3">
        <w:rPr>
          <w:sz w:val="22"/>
          <w:szCs w:val="22"/>
        </w:rPr>
        <w:t xml:space="preserve">Sie das Registerzeichen gem. § 4 </w:t>
      </w:r>
      <w:proofErr w:type="spellStart"/>
      <w:r w:rsidRPr="006E37A3">
        <w:rPr>
          <w:sz w:val="22"/>
          <w:szCs w:val="22"/>
        </w:rPr>
        <w:t>AktO</w:t>
      </w:r>
      <w:proofErr w:type="spellEnd"/>
      <w:r w:rsidRPr="006E37A3">
        <w:rPr>
          <w:sz w:val="22"/>
          <w:szCs w:val="22"/>
        </w:rPr>
        <w:t>.</w:t>
      </w:r>
      <w:r w:rsidRPr="006E37A3">
        <w:rPr>
          <w:sz w:val="22"/>
          <w:szCs w:val="22"/>
        </w:rPr>
        <w:br/>
      </w:r>
      <w:r w:rsidRPr="006E37A3">
        <w:rPr>
          <w:sz w:val="22"/>
          <w:szCs w:val="22"/>
        </w:rPr>
        <w:br/>
        <w:t xml:space="preserve"> </w:t>
      </w:r>
      <w:r w:rsidRPr="006E37A3">
        <w:rPr>
          <w:i/>
          <w:iCs/>
          <w:color w:val="4472C4" w:themeColor="accent1"/>
          <w:sz w:val="22"/>
          <w:szCs w:val="22"/>
        </w:rPr>
        <w:t>Kommt nur in Betracht, wenn vermögensrechtliche Angelegenheiten eines abwesenden Volljährigen der Fürsorge bedürfen,</w:t>
      </w:r>
      <w:r w:rsidRPr="006E37A3">
        <w:rPr>
          <w:i/>
          <w:iCs/>
          <w:color w:val="4472C4" w:themeColor="accent1"/>
          <w:sz w:val="22"/>
          <w:szCs w:val="22"/>
        </w:rPr>
        <w:br/>
        <w:t xml:space="preserve"> </w:t>
      </w:r>
      <w:r w:rsidRPr="006E37A3">
        <w:rPr>
          <w:b/>
          <w:bCs/>
          <w:i/>
          <w:iCs/>
          <w:color w:val="4472C4" w:themeColor="accent1"/>
          <w:sz w:val="22"/>
          <w:szCs w:val="22"/>
        </w:rPr>
        <w:t xml:space="preserve">sachliche Zuständigkeit: </w:t>
      </w:r>
      <w:r w:rsidRPr="006E37A3">
        <w:rPr>
          <w:i/>
          <w:iCs/>
          <w:color w:val="4472C4" w:themeColor="accent1"/>
          <w:sz w:val="22"/>
          <w:szCs w:val="22"/>
        </w:rPr>
        <w:t>Amtsgericht als Betreuungsgericht</w:t>
      </w:r>
      <w:r w:rsidRPr="006E37A3">
        <w:rPr>
          <w:i/>
          <w:iCs/>
          <w:color w:val="4472C4" w:themeColor="accent1"/>
          <w:sz w:val="22"/>
          <w:szCs w:val="22"/>
        </w:rPr>
        <w:br/>
        <w:t xml:space="preserve"> </w:t>
      </w:r>
      <w:r w:rsidRPr="006E37A3">
        <w:rPr>
          <w:b/>
          <w:bCs/>
          <w:i/>
          <w:iCs/>
          <w:color w:val="4472C4" w:themeColor="accent1"/>
          <w:sz w:val="22"/>
          <w:szCs w:val="22"/>
        </w:rPr>
        <w:t xml:space="preserve">örtliche Zuständigkeit: </w:t>
      </w:r>
      <w:r w:rsidRPr="006E37A3">
        <w:rPr>
          <w:i/>
          <w:iCs/>
          <w:color w:val="4472C4" w:themeColor="accent1"/>
          <w:sz w:val="22"/>
          <w:szCs w:val="22"/>
        </w:rPr>
        <w:t>Wohnsitz des Abwesenden bzw. AG Schöneberg, wenn der Abwesende Deutscher ist und weder Wohnsitz noch Aufenthalt in Deutschland hat,</w:t>
      </w:r>
      <w:r w:rsidRPr="006E37A3">
        <w:rPr>
          <w:i/>
          <w:iCs/>
          <w:color w:val="4472C4" w:themeColor="accent1"/>
          <w:sz w:val="22"/>
          <w:szCs w:val="22"/>
        </w:rPr>
        <w:br/>
        <w:t xml:space="preserve"> </w:t>
      </w:r>
      <w:r w:rsidRPr="006E37A3">
        <w:rPr>
          <w:b/>
          <w:bCs/>
          <w:i/>
          <w:iCs/>
          <w:color w:val="4472C4" w:themeColor="accent1"/>
          <w:sz w:val="22"/>
          <w:szCs w:val="22"/>
        </w:rPr>
        <w:t xml:space="preserve">funktionelle Zuständigkeit: </w:t>
      </w:r>
      <w:r w:rsidRPr="006E37A3">
        <w:rPr>
          <w:i/>
          <w:iCs/>
          <w:color w:val="4472C4" w:themeColor="accent1"/>
          <w:sz w:val="22"/>
          <w:szCs w:val="22"/>
        </w:rPr>
        <w:t>Rechtspfleger</w:t>
      </w:r>
      <w:r w:rsidRPr="006E37A3">
        <w:rPr>
          <w:i/>
          <w:iCs/>
          <w:sz w:val="22"/>
          <w:szCs w:val="22"/>
        </w:rPr>
        <w:br/>
      </w:r>
      <w:r w:rsidRPr="006E37A3">
        <w:rPr>
          <w:i/>
          <w:iCs/>
          <w:sz w:val="22"/>
          <w:szCs w:val="22"/>
        </w:rPr>
        <w:br/>
      </w:r>
      <w:r w:rsidRPr="006E37A3">
        <w:rPr>
          <w:i/>
          <w:iCs/>
          <w:color w:val="4472C4" w:themeColor="accent1"/>
          <w:sz w:val="22"/>
          <w:szCs w:val="22"/>
        </w:rPr>
        <w:t xml:space="preserve"> Registerzeichen X</w:t>
      </w:r>
      <w:r w:rsidRPr="006E37A3">
        <w:rPr>
          <w:i/>
          <w:iCs/>
          <w:sz w:val="22"/>
          <w:szCs w:val="22"/>
        </w:rPr>
        <w:br/>
      </w:r>
      <w:r w:rsidRPr="006E37A3">
        <w:rPr>
          <w:i/>
          <w:iCs/>
          <w:sz w:val="22"/>
          <w:szCs w:val="22"/>
        </w:rPr>
        <w:lastRenderedPageBreak/>
        <w:br/>
      </w:r>
    </w:p>
    <w:p w14:paraId="488C8CD3" w14:textId="2FEB82AC" w:rsidR="00F877C3" w:rsidRPr="00F877C3" w:rsidRDefault="00DD4588" w:rsidP="00683FE2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t>Wann ist eine gesetzl. Betreuung beendet?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/ 3Pkt.)</w:t>
      </w:r>
      <w:r>
        <w:br/>
      </w:r>
      <w:r>
        <w:br/>
      </w:r>
      <w:r w:rsidRPr="007B1B42">
        <w:rPr>
          <w:color w:val="4472C4" w:themeColor="accent1"/>
        </w:rPr>
        <w:t xml:space="preserve">- </w:t>
      </w:r>
      <w:r w:rsidRPr="007B1B42">
        <w:rPr>
          <w:color w:val="4472C4" w:themeColor="accent1"/>
        </w:rPr>
        <w:tab/>
        <w:t xml:space="preserve">mit </w:t>
      </w:r>
      <w:r w:rsidR="009541FA">
        <w:rPr>
          <w:color w:val="4472C4" w:themeColor="accent1"/>
        </w:rPr>
        <w:t xml:space="preserve">dem </w:t>
      </w:r>
      <w:r w:rsidRPr="007B1B42">
        <w:rPr>
          <w:color w:val="4472C4" w:themeColor="accent1"/>
        </w:rPr>
        <w:t>To</w:t>
      </w:r>
      <w:r w:rsidR="009541FA">
        <w:rPr>
          <w:color w:val="4472C4" w:themeColor="accent1"/>
        </w:rPr>
        <w:t>d</w:t>
      </w:r>
      <w:r w:rsidRPr="007B1B42">
        <w:rPr>
          <w:color w:val="4472C4" w:themeColor="accent1"/>
        </w:rPr>
        <w:t xml:space="preserve"> des Betroffenen</w:t>
      </w:r>
      <w:r w:rsidRPr="007B1B42">
        <w:rPr>
          <w:color w:val="4472C4" w:themeColor="accent1"/>
        </w:rPr>
        <w:br/>
        <w:t xml:space="preserve">- </w:t>
      </w:r>
      <w:r w:rsidRPr="007B1B42">
        <w:rPr>
          <w:color w:val="4472C4" w:themeColor="accent1"/>
        </w:rPr>
        <w:tab/>
        <w:t>mit Aufhebung der Betreuung durch Beschluss</w:t>
      </w:r>
      <w:r w:rsidRPr="007B1B42">
        <w:rPr>
          <w:color w:val="4472C4" w:themeColor="accent1"/>
        </w:rPr>
        <w:br/>
        <w:t xml:space="preserve">- </w:t>
      </w:r>
      <w:r w:rsidRPr="007B1B42">
        <w:rPr>
          <w:color w:val="4472C4" w:themeColor="accent1"/>
        </w:rPr>
        <w:tab/>
        <w:t xml:space="preserve">mit Auslaufen der angeordneten Betreuungsdauer, wenn keine Verlängerung </w:t>
      </w:r>
      <w:r w:rsidRPr="007B1B42">
        <w:rPr>
          <w:color w:val="4472C4" w:themeColor="accent1"/>
        </w:rPr>
        <w:br/>
        <w:t xml:space="preserve"> </w:t>
      </w:r>
      <w:r w:rsidRPr="007B1B42">
        <w:rPr>
          <w:color w:val="4472C4" w:themeColor="accent1"/>
        </w:rPr>
        <w:tab/>
        <w:t>angedacht ist</w:t>
      </w:r>
      <w:r w:rsidR="00F877C3">
        <w:br/>
      </w:r>
      <w:r w:rsidR="00F877C3">
        <w:br/>
      </w:r>
    </w:p>
    <w:p w14:paraId="53034548" w14:textId="51E57C2B" w:rsidR="001F0378" w:rsidRPr="001F0378" w:rsidRDefault="00F877C3" w:rsidP="001F0378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t>Was ist ein Einwilligungsvorbehalt? Für welchen Aufgabenkreis kommt er in Betracht?</w:t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>
        <w:t>( /</w:t>
      </w:r>
      <w:r w:rsidR="006E37A3">
        <w:t>3</w:t>
      </w:r>
      <w:r>
        <w:t>P)</w:t>
      </w:r>
      <w:r>
        <w:br/>
      </w:r>
      <w:r>
        <w:br/>
      </w:r>
      <w:r w:rsidRPr="00131D2F">
        <w:rPr>
          <w:color w:val="4472C4" w:themeColor="accent1"/>
        </w:rPr>
        <w:t xml:space="preserve">Dabei benötigt der Betroffene die Einwilligung oder Genehmigung des Betreuers, um wirksame Willenserklärungen abgeben zu können. </w:t>
      </w:r>
      <w:r w:rsidRPr="00131D2F">
        <w:rPr>
          <w:color w:val="4472C4" w:themeColor="accent1"/>
        </w:rPr>
        <w:br/>
      </w:r>
      <w:r w:rsidRPr="00131D2F">
        <w:rPr>
          <w:b/>
          <w:bCs/>
          <w:color w:val="4472C4" w:themeColor="accent1"/>
        </w:rPr>
        <w:t>Er steht damit in gewisser Weise dem beschränkt Geschäftsfähigen gleich</w:t>
      </w:r>
      <w:r w:rsidRPr="00131D2F">
        <w:rPr>
          <w:color w:val="4472C4" w:themeColor="accent1"/>
        </w:rPr>
        <w:t xml:space="preserve">. </w:t>
      </w:r>
      <w:r w:rsidRPr="00131D2F">
        <w:rPr>
          <w:color w:val="4472C4" w:themeColor="accent1"/>
        </w:rPr>
        <w:br/>
        <w:t>Der Einwilligungsvorbehalt darf nur für die Aufgabenkreise angeordnet werden, in denen er erforderlich ist.</w:t>
      </w:r>
      <w:r w:rsidRPr="00131D2F">
        <w:rPr>
          <w:color w:val="4472C4" w:themeColor="accent1"/>
        </w:rPr>
        <w:br/>
      </w:r>
      <w:r w:rsidRPr="00131D2F">
        <w:rPr>
          <w:b/>
          <w:bCs/>
          <w:color w:val="4472C4" w:themeColor="accent1"/>
        </w:rPr>
        <w:t>Dies ist in der Regel der Aufgabenkreis der Vermögenssorge.</w:t>
      </w:r>
      <w:r>
        <w:rPr>
          <w:b/>
          <w:bCs/>
        </w:rPr>
        <w:br/>
      </w:r>
      <w:r w:rsidR="001F0378">
        <w:rPr>
          <w:b/>
          <w:bCs/>
          <w:sz w:val="22"/>
          <w:szCs w:val="22"/>
        </w:rPr>
        <w:br/>
      </w:r>
      <w:r w:rsidR="001F0378">
        <w:rPr>
          <w:b/>
          <w:bCs/>
          <w:sz w:val="22"/>
          <w:szCs w:val="22"/>
        </w:rPr>
        <w:br/>
      </w:r>
    </w:p>
    <w:p w14:paraId="3F85B1B3" w14:textId="4841BBEB" w:rsidR="006D3931" w:rsidRPr="00131D2F" w:rsidRDefault="00F877C3" w:rsidP="001F0378">
      <w:pPr>
        <w:pStyle w:val="Default"/>
        <w:numPr>
          <w:ilvl w:val="0"/>
          <w:numId w:val="1"/>
        </w:numPr>
        <w:rPr>
          <w:b/>
          <w:bCs/>
          <w:color w:val="4472C4" w:themeColor="accent1"/>
          <w:sz w:val="22"/>
          <w:szCs w:val="22"/>
        </w:rPr>
      </w:pPr>
      <w:r>
        <w:t>Wann werden Beschlüsse über die Anordnung einer Betreuung wirksam?</w:t>
      </w:r>
      <w:r w:rsidR="006D3931">
        <w:t xml:space="preserve"> </w:t>
      </w:r>
      <w:r w:rsidR="00B87E77">
        <w:br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6D3931">
        <w:tab/>
        <w:t>( /4P)</w:t>
      </w:r>
      <w:r>
        <w:br/>
      </w:r>
      <w:r w:rsidRPr="00B87E77">
        <w:rPr>
          <w:b/>
          <w:bCs/>
          <w:i/>
          <w:iCs/>
        </w:rPr>
        <w:t>Wo</w:t>
      </w:r>
      <w:r>
        <w:t xml:space="preserve"> ist </w:t>
      </w:r>
      <w:r w:rsidRPr="00DD4588">
        <w:t xml:space="preserve">die </w:t>
      </w:r>
      <w:r w:rsidRPr="00DD4588">
        <w:rPr>
          <w:b/>
          <w:bCs/>
          <w:i/>
          <w:iCs/>
        </w:rPr>
        <w:t>sofortige Wirksamkeit</w:t>
      </w:r>
      <w:r w:rsidR="00DD4588" w:rsidRPr="00DD4588">
        <w:t xml:space="preserve"> und</w:t>
      </w:r>
      <w:r>
        <w:t xml:space="preserve"> </w:t>
      </w:r>
      <w:r w:rsidRPr="00B87E77">
        <w:rPr>
          <w:b/>
          <w:bCs/>
          <w:i/>
          <w:iCs/>
        </w:rPr>
        <w:t>wie</w:t>
      </w:r>
      <w:r>
        <w:t xml:space="preserve"> </w:t>
      </w:r>
      <w:r w:rsidR="00DD4588">
        <w:t xml:space="preserve">ist die </w:t>
      </w:r>
      <w:r w:rsidR="00DD4588" w:rsidRPr="00DD4588">
        <w:rPr>
          <w:b/>
          <w:bCs/>
          <w:i/>
          <w:iCs/>
        </w:rPr>
        <w:t>sofortige Wirksamkeit</w:t>
      </w:r>
      <w:r w:rsidR="00DD4588">
        <w:t xml:space="preserve"> ggf. zu </w:t>
      </w:r>
      <w:r>
        <w:t>vermerken?</w:t>
      </w:r>
      <w:r w:rsidR="00B87E77">
        <w:t xml:space="preserve"> (§)</w:t>
      </w:r>
      <w:r w:rsidR="004E2201">
        <w:br/>
      </w:r>
      <w:r w:rsidR="004E2201">
        <w:br/>
      </w:r>
      <w:r>
        <w:br/>
      </w:r>
      <w:r w:rsidR="00131D2F" w:rsidRPr="00131D2F">
        <w:rPr>
          <w:color w:val="4472C4" w:themeColor="accent1"/>
        </w:rPr>
        <w:t>Beschlüsse über die Anordnung einer Betreuung</w:t>
      </w:r>
      <w:r w:rsidR="00131D2F" w:rsidRPr="00131D2F">
        <w:rPr>
          <w:bCs/>
          <w:color w:val="4472C4" w:themeColor="accent1"/>
        </w:rPr>
        <w:t xml:space="preserve"> </w:t>
      </w:r>
      <w:r w:rsidRPr="00131D2F">
        <w:rPr>
          <w:bCs/>
          <w:color w:val="4472C4" w:themeColor="accent1"/>
        </w:rPr>
        <w:t>werden mit der Bekanntgabe an den Betreuer wirksam.</w:t>
      </w:r>
      <w:r w:rsidR="00131D2F" w:rsidRPr="00131D2F">
        <w:rPr>
          <w:bCs/>
          <w:color w:val="4472C4" w:themeColor="accent1"/>
        </w:rPr>
        <w:br/>
      </w:r>
      <w:r w:rsidR="006D3931" w:rsidRPr="00131D2F">
        <w:rPr>
          <w:color w:val="4472C4" w:themeColor="accent1"/>
        </w:rPr>
        <w:br/>
        <w:t xml:space="preserve">Ist die Bekanntgabe an den Betreuer nicht möglich oder ist Gefahr im Verzug,  </w:t>
      </w:r>
      <w:r w:rsidR="006D3931" w:rsidRPr="00131D2F">
        <w:rPr>
          <w:color w:val="4472C4" w:themeColor="accent1"/>
        </w:rPr>
        <w:br/>
      </w:r>
      <w:r w:rsidR="006D3931" w:rsidRPr="00131D2F">
        <w:rPr>
          <w:b/>
          <w:bCs/>
          <w:color w:val="4472C4" w:themeColor="accent1"/>
        </w:rPr>
        <w:t xml:space="preserve">kann das Gericht die sofortige Wirksamkeit des Beschlusses    </w:t>
      </w:r>
      <w:r w:rsidR="006D3931" w:rsidRPr="00131D2F">
        <w:rPr>
          <w:b/>
          <w:bCs/>
          <w:color w:val="4472C4" w:themeColor="accent1"/>
        </w:rPr>
        <w:br/>
        <w:t>anordnen. </w:t>
      </w:r>
      <w:r w:rsidR="006D3931" w:rsidRPr="00131D2F">
        <w:rPr>
          <w:b/>
          <w:bCs/>
          <w:color w:val="4472C4" w:themeColor="accent1"/>
        </w:rPr>
        <w:br/>
      </w:r>
      <w:r w:rsidR="006D3931" w:rsidRPr="00131D2F">
        <w:rPr>
          <w:color w:val="4472C4" w:themeColor="accent1"/>
        </w:rPr>
        <w:t xml:space="preserve">In diesem Fall wird er wirksam, wenn der Beschluss und die Anordnung seiner </w:t>
      </w:r>
      <w:r w:rsidR="006D3931" w:rsidRPr="00131D2F">
        <w:rPr>
          <w:color w:val="4472C4" w:themeColor="accent1"/>
        </w:rPr>
        <w:br/>
        <w:t xml:space="preserve">sofortigen Wirksamkeit </w:t>
      </w:r>
      <w:r w:rsidR="006D3931" w:rsidRPr="00131D2F">
        <w:rPr>
          <w:color w:val="4472C4" w:themeColor="accent1"/>
        </w:rPr>
        <w:br/>
      </w:r>
      <w:r w:rsidR="006D3931" w:rsidRPr="00131D2F">
        <w:rPr>
          <w:b/>
          <w:bCs/>
          <w:color w:val="4472C4" w:themeColor="accent1"/>
        </w:rPr>
        <w:t>dem Betroffenen oder dem Verfahrenspfleger bekannt gegeben werden oder</w:t>
      </w:r>
      <w:r w:rsidR="006D3931" w:rsidRPr="00131D2F">
        <w:rPr>
          <w:b/>
          <w:bCs/>
          <w:color w:val="4472C4" w:themeColor="accent1"/>
        </w:rPr>
        <w:br/>
        <w:t xml:space="preserve"> der Geschäftsstelle zum Zweck der Bekanntgabe übergeben</w:t>
      </w:r>
      <w:r w:rsidR="006E37A3">
        <w:rPr>
          <w:b/>
          <w:bCs/>
          <w:color w:val="4472C4" w:themeColor="accent1"/>
        </w:rPr>
        <w:t xml:space="preserve"> </w:t>
      </w:r>
      <w:r w:rsidR="006D3931" w:rsidRPr="00131D2F">
        <w:rPr>
          <w:b/>
          <w:bCs/>
          <w:color w:val="4472C4" w:themeColor="accent1"/>
        </w:rPr>
        <w:t>werden.</w:t>
      </w:r>
      <w:r w:rsidR="006E37A3">
        <w:rPr>
          <w:b/>
          <w:bCs/>
          <w:color w:val="4472C4" w:themeColor="accent1"/>
        </w:rPr>
        <w:br/>
      </w:r>
    </w:p>
    <w:p w14:paraId="1A4033A9" w14:textId="5ACECE42" w:rsidR="001F0378" w:rsidRDefault="006D3931" w:rsidP="006E37A3">
      <w:pPr>
        <w:pStyle w:val="Default"/>
        <w:ind w:left="502"/>
        <w:rPr>
          <w:b/>
          <w:bCs/>
          <w:i/>
          <w:iCs/>
          <w:sz w:val="22"/>
          <w:szCs w:val="22"/>
        </w:rPr>
      </w:pPr>
      <w:r w:rsidRPr="00131D2F">
        <w:rPr>
          <w:b/>
          <w:bCs/>
          <w:color w:val="4472C4" w:themeColor="accent1"/>
          <w:sz w:val="22"/>
          <w:szCs w:val="22"/>
        </w:rPr>
        <w:t xml:space="preserve">Der Zeitpunkt der sofortigen Wirksamkeit ist auf dem Beschluss zu vermerken. </w:t>
      </w:r>
      <w:r w:rsidRPr="00131D2F">
        <w:rPr>
          <w:b/>
          <w:bCs/>
          <w:color w:val="4472C4" w:themeColor="accent1"/>
          <w:sz w:val="22"/>
          <w:szCs w:val="22"/>
        </w:rPr>
        <w:br/>
      </w:r>
      <w:r w:rsidRPr="00131D2F">
        <w:rPr>
          <w:b/>
          <w:bCs/>
          <w:i/>
          <w:iCs/>
          <w:color w:val="4472C4" w:themeColor="accent1"/>
          <w:sz w:val="22"/>
          <w:szCs w:val="22"/>
        </w:rPr>
        <w:t xml:space="preserve">(das </w:t>
      </w:r>
      <w:proofErr w:type="spellStart"/>
      <w:r w:rsidRPr="00131D2F">
        <w:rPr>
          <w:b/>
          <w:bCs/>
          <w:i/>
          <w:iCs/>
          <w:color w:val="4472C4" w:themeColor="accent1"/>
          <w:sz w:val="22"/>
          <w:szCs w:val="22"/>
        </w:rPr>
        <w:t>Präsentat</w:t>
      </w:r>
      <w:proofErr w:type="spellEnd"/>
      <w:r w:rsidRPr="00131D2F">
        <w:rPr>
          <w:b/>
          <w:bCs/>
          <w:i/>
          <w:iCs/>
          <w:color w:val="4472C4" w:themeColor="accent1"/>
          <w:sz w:val="22"/>
          <w:szCs w:val="22"/>
        </w:rPr>
        <w:t xml:space="preserve"> durch den </w:t>
      </w:r>
      <w:proofErr w:type="spellStart"/>
      <w:r w:rsidRPr="00131D2F">
        <w:rPr>
          <w:b/>
          <w:bCs/>
          <w:i/>
          <w:iCs/>
          <w:color w:val="4472C4" w:themeColor="accent1"/>
          <w:sz w:val="22"/>
          <w:szCs w:val="22"/>
        </w:rPr>
        <w:t>UdG</w:t>
      </w:r>
      <w:proofErr w:type="spellEnd"/>
      <w:r w:rsidRPr="00131D2F">
        <w:rPr>
          <w:b/>
          <w:bCs/>
          <w:i/>
          <w:iCs/>
          <w:color w:val="4472C4" w:themeColor="accent1"/>
          <w:sz w:val="22"/>
          <w:szCs w:val="22"/>
        </w:rPr>
        <w:t xml:space="preserve"> auf der </w:t>
      </w:r>
      <w:proofErr w:type="spellStart"/>
      <w:r w:rsidRPr="00131D2F">
        <w:rPr>
          <w:b/>
          <w:bCs/>
          <w:i/>
          <w:iCs/>
          <w:color w:val="4472C4" w:themeColor="accent1"/>
          <w:sz w:val="22"/>
          <w:szCs w:val="22"/>
        </w:rPr>
        <w:t>Gst</w:t>
      </w:r>
      <w:proofErr w:type="spellEnd"/>
      <w:r w:rsidRPr="00131D2F">
        <w:rPr>
          <w:b/>
          <w:bCs/>
          <w:i/>
          <w:iCs/>
          <w:color w:val="4472C4" w:themeColor="accent1"/>
          <w:sz w:val="22"/>
          <w:szCs w:val="22"/>
        </w:rPr>
        <w:t>.)</w:t>
      </w:r>
      <w:r w:rsidR="00B87E77">
        <w:rPr>
          <w:b/>
          <w:bCs/>
          <w:i/>
          <w:iCs/>
          <w:color w:val="4472C4" w:themeColor="accent1"/>
          <w:sz w:val="22"/>
          <w:szCs w:val="22"/>
        </w:rPr>
        <w:br/>
      </w:r>
      <w:r w:rsidR="00B87E77">
        <w:rPr>
          <w:b/>
          <w:bCs/>
          <w:i/>
          <w:iCs/>
          <w:color w:val="4472C4" w:themeColor="accent1"/>
          <w:sz w:val="22"/>
          <w:szCs w:val="22"/>
        </w:rPr>
        <w:br/>
      </w:r>
      <w:r w:rsidR="00A146DE">
        <w:rPr>
          <w:b/>
          <w:bCs/>
          <w:i/>
          <w:iCs/>
          <w:color w:val="4472C4" w:themeColor="accent1"/>
          <w:sz w:val="22"/>
          <w:szCs w:val="22"/>
        </w:rPr>
        <w:t>§</w:t>
      </w:r>
      <w:r w:rsidR="00B87E77">
        <w:rPr>
          <w:b/>
          <w:bCs/>
          <w:i/>
          <w:iCs/>
          <w:color w:val="4472C4" w:themeColor="accent1"/>
          <w:sz w:val="22"/>
          <w:szCs w:val="22"/>
        </w:rPr>
        <w:t>§ 287 II</w:t>
      </w:r>
      <w:r w:rsidR="00A146DE">
        <w:rPr>
          <w:b/>
          <w:bCs/>
          <w:i/>
          <w:iCs/>
          <w:color w:val="4472C4" w:themeColor="accent1"/>
          <w:sz w:val="22"/>
          <w:szCs w:val="22"/>
        </w:rPr>
        <w:t xml:space="preserve">, 40 </w:t>
      </w:r>
      <w:proofErr w:type="spellStart"/>
      <w:r w:rsidR="00B87E77">
        <w:rPr>
          <w:b/>
          <w:bCs/>
          <w:i/>
          <w:iCs/>
          <w:color w:val="4472C4" w:themeColor="accent1"/>
          <w:sz w:val="22"/>
          <w:szCs w:val="22"/>
        </w:rPr>
        <w:t>FamFG</w:t>
      </w:r>
      <w:proofErr w:type="spellEnd"/>
      <w:r w:rsidR="00A146DE">
        <w:rPr>
          <w:b/>
          <w:bCs/>
          <w:i/>
          <w:iCs/>
          <w:color w:val="4472C4" w:themeColor="accent1"/>
          <w:sz w:val="22"/>
          <w:szCs w:val="22"/>
        </w:rPr>
        <w:t>,</w:t>
      </w:r>
      <w:r w:rsidR="001F0378">
        <w:rPr>
          <w:b/>
          <w:bCs/>
          <w:i/>
          <w:iCs/>
          <w:sz w:val="22"/>
          <w:szCs w:val="22"/>
        </w:rPr>
        <w:br/>
      </w:r>
      <w:r w:rsidR="001F0378">
        <w:rPr>
          <w:b/>
          <w:bCs/>
          <w:i/>
          <w:iCs/>
          <w:sz w:val="22"/>
          <w:szCs w:val="22"/>
        </w:rPr>
        <w:br/>
      </w:r>
    </w:p>
    <w:p w14:paraId="0B7041E1" w14:textId="77777777" w:rsidR="009541FA" w:rsidRDefault="009541FA" w:rsidP="006E37A3">
      <w:pPr>
        <w:pStyle w:val="Default"/>
        <w:ind w:left="502"/>
        <w:rPr>
          <w:b/>
          <w:bCs/>
          <w:i/>
          <w:iCs/>
          <w:sz w:val="22"/>
          <w:szCs w:val="22"/>
        </w:rPr>
      </w:pPr>
    </w:p>
    <w:p w14:paraId="3A69A6D7" w14:textId="77777777" w:rsidR="009541FA" w:rsidRDefault="009541FA" w:rsidP="006E37A3">
      <w:pPr>
        <w:pStyle w:val="Default"/>
        <w:ind w:left="502"/>
        <w:rPr>
          <w:b/>
          <w:bCs/>
          <w:i/>
          <w:iCs/>
          <w:sz w:val="22"/>
          <w:szCs w:val="22"/>
        </w:rPr>
      </w:pPr>
    </w:p>
    <w:p w14:paraId="61BA1708" w14:textId="77777777" w:rsidR="009541FA" w:rsidRPr="006E37A3" w:rsidRDefault="009541FA" w:rsidP="006E37A3">
      <w:pPr>
        <w:pStyle w:val="Default"/>
        <w:ind w:left="502"/>
        <w:rPr>
          <w:b/>
          <w:bCs/>
          <w:i/>
          <w:iCs/>
          <w:sz w:val="22"/>
          <w:szCs w:val="22"/>
        </w:rPr>
      </w:pPr>
    </w:p>
    <w:p w14:paraId="2C0AA7A6" w14:textId="2A4B91FF" w:rsidR="001F0378" w:rsidRPr="00131D2F" w:rsidRDefault="001F0378" w:rsidP="001F0378">
      <w:pPr>
        <w:pStyle w:val="Default"/>
        <w:numPr>
          <w:ilvl w:val="0"/>
          <w:numId w:val="1"/>
        </w:numPr>
        <w:rPr>
          <w:bCs/>
          <w:iCs/>
          <w:color w:val="4472C4" w:themeColor="accent1"/>
          <w:sz w:val="22"/>
          <w:szCs w:val="22"/>
        </w:rPr>
      </w:pPr>
      <w:r w:rsidRPr="00131D2F">
        <w:rPr>
          <w:b/>
          <w:bCs/>
        </w:rPr>
        <w:lastRenderedPageBreak/>
        <w:t>Welche Aufgaben</w:t>
      </w:r>
      <w:r>
        <w:t xml:space="preserve"> übernimmt die Betreuungsbehörde im Betreuungsverfahren?</w:t>
      </w:r>
      <w:r w:rsidR="00131D2F">
        <w:t xml:space="preserve"> Nach welchem </w:t>
      </w:r>
      <w:r w:rsidR="00131D2F" w:rsidRPr="00131D2F">
        <w:rPr>
          <w:b/>
          <w:bCs/>
        </w:rPr>
        <w:t>Gesetz</w:t>
      </w:r>
      <w:r w:rsidR="00131D2F">
        <w:t xml:space="preserve"> arbeitet die Betreuungsbehörde hauptsächlich?</w:t>
      </w:r>
      <w:r>
        <w:br/>
        <w:t xml:space="preserve"> Nenne Sie die für das Betreuungsgericht </w:t>
      </w:r>
      <w:r w:rsidRPr="00131D2F">
        <w:rPr>
          <w:b/>
          <w:bCs/>
        </w:rPr>
        <w:t>zwei wesentlichen Aufgaben</w:t>
      </w:r>
      <w:r>
        <w:t xml:space="preserve">. </w:t>
      </w:r>
      <w:r w:rsidRPr="00131D2F">
        <w:rPr>
          <w:b/>
          <w:bCs/>
        </w:rPr>
        <w:t>Wann</w:t>
      </w:r>
      <w:r>
        <w:t xml:space="preserve"> wird die Betreuungsbehörde tätig für das Gericht?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(/</w:t>
      </w:r>
      <w:r w:rsidR="00131D2F">
        <w:t>4</w:t>
      </w:r>
      <w:r>
        <w:t>P.)</w:t>
      </w:r>
      <w:r>
        <w:br/>
        <w:t xml:space="preserve"> </w:t>
      </w:r>
      <w:r w:rsidRPr="00E452C8">
        <w:t xml:space="preserve">- </w:t>
      </w:r>
      <w:r w:rsidRPr="00131D2F">
        <w:rPr>
          <w:color w:val="4472C4" w:themeColor="accent1"/>
        </w:rPr>
        <w:t xml:space="preserve">unterstützt durch </w:t>
      </w:r>
      <w:r w:rsidRPr="00131D2F">
        <w:rPr>
          <w:b/>
          <w:bCs/>
          <w:color w:val="4472C4" w:themeColor="accent1"/>
        </w:rPr>
        <w:t xml:space="preserve">Sachverhaltsaufklärung </w:t>
      </w:r>
      <w:r w:rsidRPr="00131D2F">
        <w:rPr>
          <w:color w:val="4472C4" w:themeColor="accent1"/>
        </w:rPr>
        <w:t xml:space="preserve">im Betreuungsverfahren nach dem  </w:t>
      </w:r>
      <w:r w:rsidRPr="00131D2F">
        <w:rPr>
          <w:color w:val="4472C4" w:themeColor="accent1"/>
        </w:rPr>
        <w:br/>
        <w:t xml:space="preserve">  </w:t>
      </w:r>
      <w:r w:rsidR="006E37A3">
        <w:rPr>
          <w:color w:val="4472C4" w:themeColor="accent1"/>
        </w:rPr>
        <w:t xml:space="preserve"> </w:t>
      </w:r>
      <w:r w:rsidRPr="00131D2F">
        <w:rPr>
          <w:color w:val="4472C4" w:themeColor="accent1"/>
        </w:rPr>
        <w:t>Betreuungsorganisationsgesetz (</w:t>
      </w:r>
      <w:proofErr w:type="spellStart"/>
      <w:r w:rsidRPr="00131D2F">
        <w:rPr>
          <w:b/>
          <w:bCs/>
          <w:color w:val="4472C4" w:themeColor="accent1"/>
        </w:rPr>
        <w:t>BtOG</w:t>
      </w:r>
      <w:proofErr w:type="spellEnd"/>
      <w:r w:rsidRPr="00131D2F">
        <w:rPr>
          <w:color w:val="4472C4" w:themeColor="accent1"/>
        </w:rPr>
        <w:t xml:space="preserve">), - </w:t>
      </w:r>
      <w:r w:rsidRPr="00131D2F">
        <w:rPr>
          <w:b/>
          <w:bCs/>
          <w:color w:val="4472C4" w:themeColor="accent1"/>
        </w:rPr>
        <w:t>nach Ersuchen -des AG</w:t>
      </w:r>
      <w:r w:rsidRPr="00131D2F">
        <w:rPr>
          <w:color w:val="4472C4" w:themeColor="accent1"/>
        </w:rPr>
        <w:t xml:space="preserve"> </w:t>
      </w:r>
    </w:p>
    <w:p w14:paraId="2FCE4932" w14:textId="655A2DAF" w:rsidR="001F0378" w:rsidRDefault="001F0378" w:rsidP="001F0378">
      <w:pPr>
        <w:rPr>
          <w:u w:val="single"/>
        </w:rPr>
      </w:pPr>
      <w:r w:rsidRPr="00131D2F">
        <w:rPr>
          <w:color w:val="4472C4" w:themeColor="accent1"/>
        </w:rPr>
        <w:br/>
        <w:t xml:space="preserve"> </w:t>
      </w:r>
      <w:r w:rsidRPr="00131D2F">
        <w:rPr>
          <w:color w:val="4472C4" w:themeColor="accent1"/>
        </w:rPr>
        <w:tab/>
        <w:t xml:space="preserve">- </w:t>
      </w:r>
      <w:r w:rsidRPr="00131D2F">
        <w:rPr>
          <w:color w:val="4472C4" w:themeColor="accent1"/>
          <w:u w:val="single"/>
        </w:rPr>
        <w:t>Erstellung von Sozialgutachten,</w:t>
      </w:r>
      <w:r w:rsidRPr="00131D2F">
        <w:rPr>
          <w:color w:val="4472C4" w:themeColor="accent1"/>
        </w:rPr>
        <w:t xml:space="preserve"> </w:t>
      </w:r>
      <w:r w:rsidRPr="00131D2F">
        <w:rPr>
          <w:color w:val="4472C4" w:themeColor="accent1"/>
        </w:rPr>
        <w:br/>
        <w:t xml:space="preserve"> </w:t>
      </w:r>
      <w:r w:rsidRPr="00131D2F">
        <w:rPr>
          <w:color w:val="4472C4" w:themeColor="accent1"/>
        </w:rPr>
        <w:tab/>
        <w:t>- Gewinnung geeigneter Betreuer, Eignungsprüfung und</w:t>
      </w:r>
      <w:r w:rsidRPr="00131D2F">
        <w:rPr>
          <w:color w:val="4472C4" w:themeColor="accent1"/>
        </w:rPr>
        <w:br/>
        <w:t xml:space="preserve"> </w:t>
      </w:r>
      <w:r w:rsidRPr="00131D2F">
        <w:rPr>
          <w:color w:val="4472C4" w:themeColor="accent1"/>
        </w:rPr>
        <w:tab/>
        <w:t xml:space="preserve">- </w:t>
      </w:r>
      <w:r w:rsidRPr="00131D2F">
        <w:rPr>
          <w:color w:val="4472C4" w:themeColor="accent1"/>
          <w:u w:val="single"/>
        </w:rPr>
        <w:t>Betreuervorschlag auf Ersuchen des Betreuungsgerichts,</w:t>
      </w:r>
      <w:r w:rsidR="00D91896">
        <w:rPr>
          <w:u w:val="single"/>
        </w:rPr>
        <w:br/>
      </w:r>
    </w:p>
    <w:p w14:paraId="17DADE5B" w14:textId="1693062B" w:rsidR="00D91896" w:rsidRDefault="00D91896" w:rsidP="00D91896">
      <w:pPr>
        <w:pStyle w:val="Listenabsatz"/>
        <w:numPr>
          <w:ilvl w:val="0"/>
          <w:numId w:val="1"/>
        </w:numPr>
      </w:pPr>
      <w:r>
        <w:t xml:space="preserve">Wie wird der Beschluss der Anordnung der Betreuung noch genannt und was beinhaltet dieser  immer? </w:t>
      </w:r>
      <w:r>
        <w:tab/>
      </w:r>
      <w:r>
        <w:br/>
      </w:r>
      <w:r w:rsidR="006E37A3">
        <w:br/>
      </w:r>
      <w:r w:rsidRPr="00131D2F">
        <w:rPr>
          <w:color w:val="4472C4" w:themeColor="accent1"/>
        </w:rPr>
        <w:t>Einheitsbeschluss</w:t>
      </w:r>
      <w:r w:rsidRPr="00131D2F">
        <w:rPr>
          <w:color w:val="4472C4" w:themeColor="accent1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(/5P.)</w:t>
      </w:r>
      <w:r>
        <w:br/>
      </w:r>
      <w:r>
        <w:br/>
      </w:r>
      <w:r w:rsidRPr="00131D2F">
        <w:rPr>
          <w:color w:val="4472C4" w:themeColor="accent1"/>
        </w:rPr>
        <w:t>* die Anordnung der Betreuung,</w:t>
      </w:r>
      <w:r w:rsidRPr="00131D2F">
        <w:rPr>
          <w:color w:val="4472C4" w:themeColor="accent1"/>
        </w:rPr>
        <w:br/>
      </w:r>
      <w:r w:rsidRPr="00131D2F">
        <w:rPr>
          <w:color w:val="4472C4" w:themeColor="accent1"/>
        </w:rPr>
        <w:br/>
        <w:t xml:space="preserve"> * die Bezeichnung der Aufgabenkreise,</w:t>
      </w:r>
      <w:r w:rsidRPr="00131D2F">
        <w:rPr>
          <w:color w:val="4472C4" w:themeColor="accent1"/>
        </w:rPr>
        <w:br/>
      </w:r>
      <w:r w:rsidRPr="00131D2F">
        <w:rPr>
          <w:color w:val="4472C4" w:themeColor="accent1"/>
        </w:rPr>
        <w:br/>
        <w:t xml:space="preserve"> * die Bestimmung des Betreuers und dessen Bezeichnung</w:t>
      </w:r>
      <w:r w:rsidRPr="00131D2F">
        <w:rPr>
          <w:color w:val="4472C4" w:themeColor="accent1"/>
        </w:rPr>
        <w:br/>
        <w:t xml:space="preserve">   (Berufsbetreuer, Vereinsbetreuer und dessen Vereins, Behördenbetreuer),</w:t>
      </w:r>
      <w:r w:rsidRPr="00131D2F">
        <w:rPr>
          <w:color w:val="4472C4" w:themeColor="accent1"/>
        </w:rPr>
        <w:br/>
      </w:r>
      <w:r>
        <w:br/>
      </w:r>
    </w:p>
    <w:p w14:paraId="09D612E4" w14:textId="302C9F5B" w:rsidR="00B87E77" w:rsidRDefault="006E37A3" w:rsidP="00D91896">
      <w:pPr>
        <w:pStyle w:val="Listenabsatz"/>
        <w:numPr>
          <w:ilvl w:val="0"/>
          <w:numId w:val="1"/>
        </w:numPr>
      </w:pPr>
      <w:r>
        <w:t>Ein Beschluss mit dem der Aufgabenkreis der Gesundheitssorge erweitert wurde, ist den Beteiligten wie folgt bekannt</w:t>
      </w:r>
      <w:r w:rsidR="00181270">
        <w:t xml:space="preserve"> </w:t>
      </w:r>
      <w:r>
        <w:t>gegeben worden</w:t>
      </w:r>
      <w:r w:rsidR="00181270">
        <w:t xml:space="preserve">: </w:t>
      </w:r>
      <w:r w:rsidR="00181270">
        <w:br/>
      </w:r>
      <w:r w:rsidR="00181270">
        <w:br/>
        <w:t>a)</w:t>
      </w:r>
      <w:r w:rsidR="00181270">
        <w:tab/>
        <w:t xml:space="preserve">dem Betroffenen </w:t>
      </w:r>
      <w:r w:rsidR="00181270">
        <w:tab/>
      </w:r>
      <w:r w:rsidR="00181270">
        <w:tab/>
        <w:t xml:space="preserve">./. </w:t>
      </w:r>
      <w:r w:rsidR="00181270">
        <w:tab/>
        <w:t>ZU</w:t>
      </w:r>
      <w:r w:rsidR="00181270">
        <w:tab/>
      </w:r>
      <w:r w:rsidR="00181270">
        <w:tab/>
        <w:t>am 28.01.2026</w:t>
      </w:r>
      <w:r>
        <w:br/>
      </w:r>
      <w:r w:rsidR="00181270">
        <w:t>b)</w:t>
      </w:r>
      <w:r w:rsidR="00181270">
        <w:tab/>
        <w:t>der Betreuerin</w:t>
      </w:r>
      <w:r w:rsidR="00181270">
        <w:tab/>
      </w:r>
      <w:r w:rsidR="00181270">
        <w:tab/>
      </w:r>
      <w:r w:rsidR="00181270">
        <w:tab/>
        <w:t>./.</w:t>
      </w:r>
      <w:r w:rsidR="00181270">
        <w:tab/>
        <w:t>EB</w:t>
      </w:r>
      <w:r w:rsidR="00181270">
        <w:tab/>
      </w:r>
      <w:r w:rsidR="00181270">
        <w:tab/>
        <w:t>am 29.01.2026</w:t>
      </w:r>
      <w:r w:rsidR="00181270">
        <w:tab/>
      </w:r>
      <w:r w:rsidR="00181270">
        <w:br/>
        <w:t>c)</w:t>
      </w:r>
      <w:r w:rsidR="00181270">
        <w:tab/>
        <w:t>der Betreuungsbehörde</w:t>
      </w:r>
      <w:r w:rsidR="00181270">
        <w:tab/>
        <w:t>./.</w:t>
      </w:r>
      <w:r w:rsidR="00181270">
        <w:tab/>
      </w:r>
      <w:proofErr w:type="spellStart"/>
      <w:r w:rsidR="00181270">
        <w:t>BehEB</w:t>
      </w:r>
      <w:proofErr w:type="spellEnd"/>
      <w:r w:rsidR="00181270">
        <w:t xml:space="preserve"> </w:t>
      </w:r>
      <w:r w:rsidR="00181270">
        <w:tab/>
      </w:r>
      <w:r w:rsidR="00181270">
        <w:tab/>
        <w:t>am 02.02.2026</w:t>
      </w:r>
      <w:r w:rsidR="00181270">
        <w:br/>
        <w:t>d)</w:t>
      </w:r>
      <w:r w:rsidR="00181270">
        <w:tab/>
        <w:t>der Anregenden</w:t>
      </w:r>
      <w:r w:rsidR="00181270">
        <w:tab/>
      </w:r>
      <w:r w:rsidR="00181270">
        <w:tab/>
        <w:t>./.</w:t>
      </w:r>
      <w:r w:rsidR="00181270">
        <w:tab/>
        <w:t>formlos</w:t>
      </w:r>
      <w:r w:rsidR="00181270">
        <w:tab/>
      </w:r>
      <w:r w:rsidR="00181270">
        <w:tab/>
        <w:t>am 29.01.2026</w:t>
      </w:r>
      <w:r w:rsidR="00181270">
        <w:br/>
      </w:r>
      <w:r w:rsidR="00181270">
        <w:br/>
        <w:t>Wann ist der Beschluss wirksam geworden? Begründen Sie Ihre Antwort</w:t>
      </w:r>
      <w:r w:rsidR="006E5489">
        <w:t xml:space="preserve"> (§§)</w:t>
      </w:r>
      <w:r w:rsidR="00181270">
        <w:t>.</w:t>
      </w:r>
      <w:r w:rsidR="006E5489">
        <w:tab/>
      </w:r>
      <w:r w:rsidR="006E5489">
        <w:tab/>
        <w:t>( /4P.)</w:t>
      </w:r>
      <w:r>
        <w:br/>
      </w:r>
      <w:r w:rsidR="00181270">
        <w:br/>
      </w:r>
      <w:r w:rsidR="00181270" w:rsidRPr="006E5489">
        <w:rPr>
          <w:color w:val="4472C4" w:themeColor="accent1"/>
        </w:rPr>
        <w:t xml:space="preserve">Der Beschluss ist mit Bekanntgabe an den Betreuer wirksam geworden, also am 29.01.2026 (EB). </w:t>
      </w:r>
      <w:r w:rsidR="006E5489" w:rsidRPr="006E5489">
        <w:rPr>
          <w:color w:val="4472C4" w:themeColor="accent1"/>
        </w:rPr>
        <w:t xml:space="preserve">§§ 40 I, 287 I </w:t>
      </w:r>
      <w:proofErr w:type="spellStart"/>
      <w:r w:rsidR="006E5489" w:rsidRPr="006E5489">
        <w:rPr>
          <w:color w:val="4472C4" w:themeColor="accent1"/>
        </w:rPr>
        <w:t>FamFG</w:t>
      </w:r>
      <w:proofErr w:type="spellEnd"/>
      <w:r>
        <w:br/>
      </w:r>
      <w:r w:rsidR="009541FA">
        <w:br/>
      </w:r>
    </w:p>
    <w:p w14:paraId="4290FEB5" w14:textId="749F70B1" w:rsidR="00D91896" w:rsidRDefault="00D91896" w:rsidP="00D91896">
      <w:pPr>
        <w:pStyle w:val="Listenabsatz"/>
        <w:numPr>
          <w:ilvl w:val="0"/>
          <w:numId w:val="1"/>
        </w:numPr>
      </w:pPr>
      <w:r>
        <w:t>Welches Rechtsmittel ist gegen einen Genehmigungsbeschluss des Rechtspflegers möglich?</w:t>
      </w:r>
      <w:r>
        <w:br/>
        <w:t xml:space="preserve">Wie lang ist diese Frist?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>
        <w:t>( /2P.)</w:t>
      </w:r>
      <w:r>
        <w:br/>
      </w:r>
      <w:r>
        <w:br/>
      </w:r>
      <w:r w:rsidRPr="006E5489">
        <w:rPr>
          <w:color w:val="4472C4" w:themeColor="accent1"/>
        </w:rPr>
        <w:t xml:space="preserve">Bei Rechtspfleger- Entscheidungen kann </w:t>
      </w:r>
      <w:r w:rsidRPr="006E5489">
        <w:rPr>
          <w:bCs/>
          <w:color w:val="4472C4" w:themeColor="accent1"/>
        </w:rPr>
        <w:t>Erinnerung</w:t>
      </w:r>
      <w:r w:rsidRPr="006E5489">
        <w:rPr>
          <w:color w:val="4472C4" w:themeColor="accent1"/>
        </w:rPr>
        <w:t xml:space="preserve"> eingelegt werden </w:t>
      </w:r>
      <w:r w:rsidRPr="006E5489">
        <w:rPr>
          <w:bCs/>
          <w:color w:val="4472C4" w:themeColor="accent1"/>
        </w:rPr>
        <w:t xml:space="preserve">binnen einer 2-Wochenfrist </w:t>
      </w:r>
      <w:r w:rsidRPr="006E5489">
        <w:rPr>
          <w:color w:val="4472C4" w:themeColor="accent1"/>
        </w:rPr>
        <w:t>( z.B. bei Genehmigungsbeschlüssen zur Wohnungskündigung oder bei Vergütungsbeschlüssen )</w:t>
      </w:r>
      <w:r w:rsidR="006E5489">
        <w:br/>
      </w:r>
      <w:r>
        <w:lastRenderedPageBreak/>
        <w:br/>
      </w:r>
    </w:p>
    <w:p w14:paraId="4F8841B1" w14:textId="7913D6DC" w:rsidR="00D91896" w:rsidRDefault="00D91896" w:rsidP="00D91896">
      <w:pPr>
        <w:pStyle w:val="Listenabsatz"/>
        <w:numPr>
          <w:ilvl w:val="0"/>
          <w:numId w:val="1"/>
        </w:numPr>
      </w:pPr>
      <w:r>
        <w:t>Welche höchstpersönlichen Angelegenheiten kann ein geschäftsfähiger Betroffener immer wahrnehmen? Nennen Sie 5 Bsp.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>
        <w:t>( /5P.)</w:t>
      </w:r>
      <w:r>
        <w:br/>
      </w:r>
      <w:r>
        <w:br/>
      </w:r>
      <w:r w:rsidRPr="006E5489">
        <w:rPr>
          <w:i/>
          <w:iCs/>
          <w:color w:val="4472C4" w:themeColor="accent1"/>
        </w:rPr>
        <w:t>höchstpersönlichen</w:t>
      </w:r>
      <w:r w:rsidRPr="006E5489">
        <w:rPr>
          <w:color w:val="4472C4" w:themeColor="accent1"/>
        </w:rPr>
        <w:t xml:space="preserve"> Angelegenheiten wahrnehmen wie z.B.: </w:t>
      </w:r>
      <w:proofErr w:type="spellStart"/>
      <w:r w:rsidRPr="006E5489">
        <w:rPr>
          <w:color w:val="4472C4" w:themeColor="accent1"/>
        </w:rPr>
        <w:t>elterl</w:t>
      </w:r>
      <w:proofErr w:type="spellEnd"/>
      <w:r w:rsidRPr="006E5489">
        <w:rPr>
          <w:color w:val="4472C4" w:themeColor="accent1"/>
        </w:rPr>
        <w:t>. Sorge, Eheschließung, Testamentserrichtung, Religionsfreiheit, Wahlrecht, Patientenverfügung</w:t>
      </w:r>
      <w:r w:rsidR="004E2201">
        <w:br/>
      </w:r>
      <w:r w:rsidR="004E2201">
        <w:br/>
      </w:r>
    </w:p>
    <w:p w14:paraId="394CF845" w14:textId="3AEA36FB" w:rsidR="004E2201" w:rsidRPr="001F0378" w:rsidRDefault="004E2201" w:rsidP="00D91896">
      <w:pPr>
        <w:pStyle w:val="Listenabsatz"/>
        <w:numPr>
          <w:ilvl w:val="0"/>
          <w:numId w:val="1"/>
        </w:numPr>
      </w:pPr>
      <w:r w:rsidRPr="00B87E77">
        <w:rPr>
          <w:b/>
          <w:bCs/>
        </w:rPr>
        <w:t>Wann</w:t>
      </w:r>
      <w:r>
        <w:t xml:space="preserve"> findet die pers. Anhörung des Betroffenen statt und </w:t>
      </w:r>
      <w:r w:rsidRPr="00B87E77">
        <w:rPr>
          <w:b/>
          <w:bCs/>
        </w:rPr>
        <w:t>wer</w:t>
      </w:r>
      <w:r>
        <w:t xml:space="preserve"> führt sie durch</w:t>
      </w:r>
      <w:r w:rsidR="00B87E77">
        <w:t xml:space="preserve"> bzw. ist funkt. zuständig</w:t>
      </w:r>
      <w:r>
        <w:t>? Bitte nenne</w:t>
      </w:r>
      <w:r w:rsidR="006E5489">
        <w:t xml:space="preserve">n </w:t>
      </w:r>
      <w:r>
        <w:t xml:space="preserve">Sie den </w:t>
      </w:r>
      <w:proofErr w:type="spellStart"/>
      <w:r>
        <w:t>entsp</w:t>
      </w:r>
      <w:proofErr w:type="spellEnd"/>
      <w:r>
        <w:t>. §-en !!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>
        <w:t>( /3P.)</w:t>
      </w:r>
      <w:r>
        <w:br/>
      </w:r>
      <w:r w:rsidRPr="00B87E77">
        <w:rPr>
          <w:b/>
          <w:bCs/>
          <w:color w:val="4472C4" w:themeColor="accent1"/>
          <w:u w:val="single"/>
        </w:rPr>
        <w:t xml:space="preserve">§ 278 I  </w:t>
      </w:r>
      <w:proofErr w:type="spellStart"/>
      <w:r w:rsidRPr="00B87E77">
        <w:rPr>
          <w:b/>
          <w:bCs/>
          <w:color w:val="4472C4" w:themeColor="accent1"/>
          <w:u w:val="single"/>
        </w:rPr>
        <w:t>FamFG</w:t>
      </w:r>
      <w:proofErr w:type="spellEnd"/>
      <w:r w:rsidRPr="00B87E77">
        <w:rPr>
          <w:b/>
          <w:bCs/>
          <w:color w:val="4472C4" w:themeColor="accent1"/>
          <w:u w:val="single"/>
        </w:rPr>
        <w:t> </w:t>
      </w:r>
      <w:r w:rsidRPr="00B87E77">
        <w:rPr>
          <w:b/>
          <w:bCs/>
          <w:color w:val="4472C4" w:themeColor="accent1"/>
        </w:rPr>
        <w:br/>
      </w:r>
      <w:r w:rsidRPr="00B87E77">
        <w:rPr>
          <w:color w:val="4472C4" w:themeColor="accent1"/>
        </w:rPr>
        <w:t>Das</w:t>
      </w:r>
      <w:r w:rsidRPr="00B87E77">
        <w:rPr>
          <w:b/>
          <w:bCs/>
          <w:color w:val="4472C4" w:themeColor="accent1"/>
        </w:rPr>
        <w:t> </w:t>
      </w:r>
      <w:r w:rsidRPr="00B87E77">
        <w:rPr>
          <w:color w:val="4472C4" w:themeColor="accent1"/>
        </w:rPr>
        <w:t>Gericht (Richter) hat den Betroffenen vor der Bestellung eines Betreuers…. persönlich anzuhören.</w:t>
      </w:r>
      <w:r>
        <w:br/>
      </w:r>
    </w:p>
    <w:p w14:paraId="58DD4828" w14:textId="77777777" w:rsidR="001F0378" w:rsidRDefault="001F0378" w:rsidP="001F0378">
      <w:pPr>
        <w:pStyle w:val="Default"/>
        <w:ind w:left="502"/>
        <w:rPr>
          <w:sz w:val="22"/>
          <w:szCs w:val="22"/>
        </w:rPr>
      </w:pPr>
    </w:p>
    <w:p w14:paraId="3C25FF3F" w14:textId="77777777" w:rsidR="001F0378" w:rsidRDefault="001F0378" w:rsidP="001F0378">
      <w:pPr>
        <w:pStyle w:val="Default"/>
        <w:ind w:left="502"/>
        <w:rPr>
          <w:sz w:val="22"/>
          <w:szCs w:val="22"/>
        </w:rPr>
      </w:pPr>
      <w:r>
        <w:rPr>
          <w:sz w:val="22"/>
          <w:szCs w:val="22"/>
        </w:rPr>
        <w:br/>
      </w:r>
    </w:p>
    <w:p w14:paraId="18BDF020" w14:textId="77777777" w:rsidR="001F0378" w:rsidRDefault="001F0378" w:rsidP="001F0378">
      <w:pPr>
        <w:pStyle w:val="Default"/>
        <w:ind w:left="502"/>
        <w:rPr>
          <w:sz w:val="22"/>
          <w:szCs w:val="22"/>
        </w:rPr>
      </w:pPr>
    </w:p>
    <w:p w14:paraId="49B1C61A" w14:textId="77777777" w:rsidR="00F02904" w:rsidRPr="001F0378" w:rsidRDefault="00F02904" w:rsidP="001F0378">
      <w:pPr>
        <w:pStyle w:val="Default"/>
        <w:ind w:left="502"/>
        <w:rPr>
          <w:sz w:val="22"/>
          <w:szCs w:val="22"/>
        </w:rPr>
      </w:pPr>
      <w:r w:rsidRPr="006D3931">
        <w:rPr>
          <w:sz w:val="22"/>
          <w:szCs w:val="22"/>
        </w:rPr>
        <w:br/>
        <w:t xml:space="preserve"> </w:t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  <w:r w:rsidRPr="006D3931">
        <w:rPr>
          <w:sz w:val="22"/>
          <w:szCs w:val="22"/>
        </w:rPr>
        <w:tab/>
      </w:r>
    </w:p>
    <w:sectPr w:rsidR="00F02904" w:rsidRPr="001F03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41BB"/>
    <w:multiLevelType w:val="hybridMultilevel"/>
    <w:tmpl w:val="55D2E794"/>
    <w:lvl w:ilvl="0" w:tplc="D7F45DE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D33A5"/>
    <w:multiLevelType w:val="hybridMultilevel"/>
    <w:tmpl w:val="482ABF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55352"/>
    <w:multiLevelType w:val="hybridMultilevel"/>
    <w:tmpl w:val="B8F8B2C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F62D9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F0835"/>
    <w:multiLevelType w:val="hybridMultilevel"/>
    <w:tmpl w:val="116833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D2108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D7F9A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E4E"/>
    <w:multiLevelType w:val="hybridMultilevel"/>
    <w:tmpl w:val="7AAA30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658C5"/>
    <w:multiLevelType w:val="hybridMultilevel"/>
    <w:tmpl w:val="6D5CCE42"/>
    <w:lvl w:ilvl="0" w:tplc="0407000F">
      <w:start w:val="1"/>
      <w:numFmt w:val="decimal"/>
      <w:lvlText w:val="%1."/>
      <w:lvlJc w:val="left"/>
      <w:pPr>
        <w:ind w:left="1222" w:hanging="360"/>
      </w:pPr>
    </w:lvl>
    <w:lvl w:ilvl="1" w:tplc="04070019" w:tentative="1">
      <w:start w:val="1"/>
      <w:numFmt w:val="lowerLetter"/>
      <w:lvlText w:val="%2."/>
      <w:lvlJc w:val="left"/>
      <w:pPr>
        <w:ind w:left="1942" w:hanging="360"/>
      </w:pPr>
    </w:lvl>
    <w:lvl w:ilvl="2" w:tplc="0407001B" w:tentative="1">
      <w:start w:val="1"/>
      <w:numFmt w:val="lowerRoman"/>
      <w:lvlText w:val="%3."/>
      <w:lvlJc w:val="right"/>
      <w:pPr>
        <w:ind w:left="2662" w:hanging="180"/>
      </w:pPr>
    </w:lvl>
    <w:lvl w:ilvl="3" w:tplc="0407000F" w:tentative="1">
      <w:start w:val="1"/>
      <w:numFmt w:val="decimal"/>
      <w:lvlText w:val="%4."/>
      <w:lvlJc w:val="left"/>
      <w:pPr>
        <w:ind w:left="3382" w:hanging="360"/>
      </w:pPr>
    </w:lvl>
    <w:lvl w:ilvl="4" w:tplc="04070019" w:tentative="1">
      <w:start w:val="1"/>
      <w:numFmt w:val="lowerLetter"/>
      <w:lvlText w:val="%5."/>
      <w:lvlJc w:val="left"/>
      <w:pPr>
        <w:ind w:left="4102" w:hanging="360"/>
      </w:pPr>
    </w:lvl>
    <w:lvl w:ilvl="5" w:tplc="0407001B" w:tentative="1">
      <w:start w:val="1"/>
      <w:numFmt w:val="lowerRoman"/>
      <w:lvlText w:val="%6."/>
      <w:lvlJc w:val="right"/>
      <w:pPr>
        <w:ind w:left="4822" w:hanging="180"/>
      </w:pPr>
    </w:lvl>
    <w:lvl w:ilvl="6" w:tplc="0407000F" w:tentative="1">
      <w:start w:val="1"/>
      <w:numFmt w:val="decimal"/>
      <w:lvlText w:val="%7."/>
      <w:lvlJc w:val="left"/>
      <w:pPr>
        <w:ind w:left="5542" w:hanging="360"/>
      </w:pPr>
    </w:lvl>
    <w:lvl w:ilvl="7" w:tplc="04070019" w:tentative="1">
      <w:start w:val="1"/>
      <w:numFmt w:val="lowerLetter"/>
      <w:lvlText w:val="%8."/>
      <w:lvlJc w:val="left"/>
      <w:pPr>
        <w:ind w:left="6262" w:hanging="360"/>
      </w:pPr>
    </w:lvl>
    <w:lvl w:ilvl="8" w:tplc="0407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7C33B49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7521E"/>
    <w:multiLevelType w:val="hybridMultilevel"/>
    <w:tmpl w:val="0846DD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15788"/>
    <w:multiLevelType w:val="hybridMultilevel"/>
    <w:tmpl w:val="9F1A2F50"/>
    <w:lvl w:ilvl="0" w:tplc="04070011">
      <w:start w:val="1"/>
      <w:numFmt w:val="decimal"/>
      <w:lvlText w:val="%1)"/>
      <w:lvlJc w:val="left"/>
      <w:pPr>
        <w:ind w:left="1222" w:hanging="360"/>
      </w:pPr>
    </w:lvl>
    <w:lvl w:ilvl="1" w:tplc="04070019" w:tentative="1">
      <w:start w:val="1"/>
      <w:numFmt w:val="lowerLetter"/>
      <w:lvlText w:val="%2."/>
      <w:lvlJc w:val="left"/>
      <w:pPr>
        <w:ind w:left="1942" w:hanging="360"/>
      </w:pPr>
    </w:lvl>
    <w:lvl w:ilvl="2" w:tplc="0407001B" w:tentative="1">
      <w:start w:val="1"/>
      <w:numFmt w:val="lowerRoman"/>
      <w:lvlText w:val="%3."/>
      <w:lvlJc w:val="right"/>
      <w:pPr>
        <w:ind w:left="2662" w:hanging="180"/>
      </w:pPr>
    </w:lvl>
    <w:lvl w:ilvl="3" w:tplc="0407000F" w:tentative="1">
      <w:start w:val="1"/>
      <w:numFmt w:val="decimal"/>
      <w:lvlText w:val="%4."/>
      <w:lvlJc w:val="left"/>
      <w:pPr>
        <w:ind w:left="3382" w:hanging="360"/>
      </w:pPr>
    </w:lvl>
    <w:lvl w:ilvl="4" w:tplc="04070019" w:tentative="1">
      <w:start w:val="1"/>
      <w:numFmt w:val="lowerLetter"/>
      <w:lvlText w:val="%5."/>
      <w:lvlJc w:val="left"/>
      <w:pPr>
        <w:ind w:left="4102" w:hanging="360"/>
      </w:pPr>
    </w:lvl>
    <w:lvl w:ilvl="5" w:tplc="0407001B" w:tentative="1">
      <w:start w:val="1"/>
      <w:numFmt w:val="lowerRoman"/>
      <w:lvlText w:val="%6."/>
      <w:lvlJc w:val="right"/>
      <w:pPr>
        <w:ind w:left="4822" w:hanging="180"/>
      </w:pPr>
    </w:lvl>
    <w:lvl w:ilvl="6" w:tplc="0407000F" w:tentative="1">
      <w:start w:val="1"/>
      <w:numFmt w:val="decimal"/>
      <w:lvlText w:val="%7."/>
      <w:lvlJc w:val="left"/>
      <w:pPr>
        <w:ind w:left="5542" w:hanging="360"/>
      </w:pPr>
    </w:lvl>
    <w:lvl w:ilvl="7" w:tplc="04070019" w:tentative="1">
      <w:start w:val="1"/>
      <w:numFmt w:val="lowerLetter"/>
      <w:lvlText w:val="%8."/>
      <w:lvlJc w:val="left"/>
      <w:pPr>
        <w:ind w:left="6262" w:hanging="360"/>
      </w:pPr>
    </w:lvl>
    <w:lvl w:ilvl="8" w:tplc="0407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177042956">
    <w:abstractNumId w:val="0"/>
  </w:num>
  <w:num w:numId="2" w16cid:durableId="508101315">
    <w:abstractNumId w:val="2"/>
  </w:num>
  <w:num w:numId="3" w16cid:durableId="646976810">
    <w:abstractNumId w:val="5"/>
  </w:num>
  <w:num w:numId="4" w16cid:durableId="2066444934">
    <w:abstractNumId w:val="3"/>
  </w:num>
  <w:num w:numId="5" w16cid:durableId="1011296052">
    <w:abstractNumId w:val="9"/>
  </w:num>
  <w:num w:numId="6" w16cid:durableId="344214552">
    <w:abstractNumId w:val="4"/>
  </w:num>
  <w:num w:numId="7" w16cid:durableId="1848012880">
    <w:abstractNumId w:val="1"/>
  </w:num>
  <w:num w:numId="8" w16cid:durableId="762651012">
    <w:abstractNumId w:val="8"/>
  </w:num>
  <w:num w:numId="9" w16cid:durableId="1421439880">
    <w:abstractNumId w:val="7"/>
  </w:num>
  <w:num w:numId="10" w16cid:durableId="131599815">
    <w:abstractNumId w:val="11"/>
  </w:num>
  <w:num w:numId="11" w16cid:durableId="988092657">
    <w:abstractNumId w:val="10"/>
  </w:num>
  <w:num w:numId="12" w16cid:durableId="21238429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11"/>
    <w:rsid w:val="000F31B8"/>
    <w:rsid w:val="00131D2F"/>
    <w:rsid w:val="00181270"/>
    <w:rsid w:val="001B4BA8"/>
    <w:rsid w:val="001F0378"/>
    <w:rsid w:val="0020380C"/>
    <w:rsid w:val="00236267"/>
    <w:rsid w:val="003606FC"/>
    <w:rsid w:val="004B7741"/>
    <w:rsid w:val="004E2201"/>
    <w:rsid w:val="00524711"/>
    <w:rsid w:val="005302C0"/>
    <w:rsid w:val="00631E33"/>
    <w:rsid w:val="006D3931"/>
    <w:rsid w:val="006E37A3"/>
    <w:rsid w:val="006E5489"/>
    <w:rsid w:val="00700C19"/>
    <w:rsid w:val="00774E7F"/>
    <w:rsid w:val="00780FC4"/>
    <w:rsid w:val="008F24AB"/>
    <w:rsid w:val="009541FA"/>
    <w:rsid w:val="00A146DE"/>
    <w:rsid w:val="00A942F6"/>
    <w:rsid w:val="00B87E77"/>
    <w:rsid w:val="00D91896"/>
    <w:rsid w:val="00DD4588"/>
    <w:rsid w:val="00E6562D"/>
    <w:rsid w:val="00F02904"/>
    <w:rsid w:val="00F8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255C"/>
  <w15:chartTrackingRefBased/>
  <w15:docId w15:val="{D7DF8DF2-618F-4561-89A1-7A2B180F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4711"/>
    <w:pPr>
      <w:spacing w:after="200" w:line="276" w:lineRule="auto"/>
    </w:pPr>
    <w:rPr>
      <w:rFonts w:ascii="Arial" w:eastAsia="Calibri" w:hAnsi="Arial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2471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47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6D39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6D393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D3931"/>
  </w:style>
  <w:style w:type="paragraph" w:styleId="StandardWeb">
    <w:name w:val="Normal (Web)"/>
    <w:basedOn w:val="Standard"/>
    <w:uiPriority w:val="99"/>
    <w:semiHidden/>
    <w:unhideWhenUsed/>
    <w:rsid w:val="001F03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2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1358</Words>
  <Characters>8560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4</cp:revision>
  <dcterms:created xsi:type="dcterms:W3CDTF">2026-01-27T13:13:00Z</dcterms:created>
  <dcterms:modified xsi:type="dcterms:W3CDTF">2026-02-03T09:26:00Z</dcterms:modified>
</cp:coreProperties>
</file>