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920" w:rsidRDefault="008B4AEC">
      <w:pPr>
        <w:rPr>
          <w:rFonts w:ascii="Arial" w:hAnsi="Arial" w:cs="Arial"/>
          <w:b/>
          <w:sz w:val="28"/>
          <w:szCs w:val="28"/>
        </w:rPr>
      </w:pPr>
      <w:r w:rsidRPr="008B4AEC">
        <w:rPr>
          <w:rFonts w:ascii="Arial" w:hAnsi="Arial" w:cs="Arial"/>
          <w:b/>
          <w:sz w:val="28"/>
          <w:szCs w:val="28"/>
        </w:rPr>
        <w:t>Fall 6 – Michaela Schulz</w:t>
      </w:r>
    </w:p>
    <w:p w:rsidR="008B4AEC" w:rsidRDefault="008B4AEC">
      <w:pPr>
        <w:rPr>
          <w:rFonts w:ascii="Arial" w:hAnsi="Arial" w:cs="Arial"/>
          <w:b/>
          <w:sz w:val="28"/>
          <w:szCs w:val="28"/>
        </w:rPr>
      </w:pPr>
    </w:p>
    <w:p w:rsidR="008B4AEC" w:rsidRDefault="008B4AEC">
      <w:pPr>
        <w:rPr>
          <w:rFonts w:ascii="Arial" w:hAnsi="Arial" w:cs="Arial"/>
          <w:b/>
          <w:sz w:val="28"/>
          <w:szCs w:val="28"/>
        </w:rPr>
      </w:pPr>
      <w:r>
        <w:rPr>
          <w:rFonts w:ascii="Arial" w:hAnsi="Arial" w:cs="Arial"/>
          <w:b/>
          <w:sz w:val="28"/>
          <w:szCs w:val="28"/>
        </w:rPr>
        <w:t>Sachverhalt:</w:t>
      </w:r>
    </w:p>
    <w:p w:rsidR="008B4AEC" w:rsidRDefault="008B4AEC">
      <w:pPr>
        <w:rPr>
          <w:rFonts w:ascii="Arial" w:hAnsi="Arial" w:cs="Arial"/>
          <w:b/>
          <w:sz w:val="28"/>
          <w:szCs w:val="28"/>
        </w:rPr>
      </w:pPr>
    </w:p>
    <w:p w:rsidR="008B4AEC" w:rsidRDefault="008B4AEC">
      <w:pPr>
        <w:rPr>
          <w:rFonts w:ascii="Arial" w:hAnsi="Arial" w:cs="Arial"/>
          <w:sz w:val="24"/>
          <w:szCs w:val="24"/>
        </w:rPr>
      </w:pPr>
      <w:r w:rsidRPr="008B4AEC">
        <w:rPr>
          <w:rFonts w:ascii="Arial" w:hAnsi="Arial" w:cs="Arial"/>
          <w:sz w:val="24"/>
          <w:szCs w:val="24"/>
        </w:rPr>
        <w:t xml:space="preserve">Die </w:t>
      </w:r>
      <w:r>
        <w:rPr>
          <w:rFonts w:ascii="Arial" w:hAnsi="Arial" w:cs="Arial"/>
          <w:sz w:val="24"/>
          <w:szCs w:val="24"/>
        </w:rPr>
        <w:t>geschiedene 57-jährige Michaela Schulz lebt allein in einer Dachgeschoss-Eigentumswohnung, als sie im September 2021 beim Bergsteigen verunglückt und sich schwere Kopfverletzungen zuzieht. Sie wird von Ärzten zunächst in ein künstliches Koma versetzt.</w:t>
      </w:r>
    </w:p>
    <w:p w:rsidR="008B4AEC" w:rsidRDefault="008B4AEC">
      <w:pPr>
        <w:rPr>
          <w:rFonts w:ascii="Arial" w:hAnsi="Arial" w:cs="Arial"/>
          <w:sz w:val="24"/>
          <w:szCs w:val="24"/>
        </w:rPr>
      </w:pPr>
      <w:r>
        <w:rPr>
          <w:rFonts w:ascii="Arial" w:hAnsi="Arial" w:cs="Arial"/>
          <w:sz w:val="24"/>
          <w:szCs w:val="24"/>
        </w:rPr>
        <w:t xml:space="preserve">Als die behandelnden Ärzte im Oktober 2021 feststellen, dass sie das künstliche Koma noch weiter werden aufrechterhalten müssen, die Frage der Bezahlung der Behandlung aber unklar ist, regen sie die Bestellung eines Betreuers an. </w:t>
      </w:r>
    </w:p>
    <w:p w:rsidR="008B4AEC" w:rsidRDefault="008B4AEC">
      <w:pPr>
        <w:rPr>
          <w:rFonts w:ascii="Arial" w:hAnsi="Arial" w:cs="Arial"/>
          <w:sz w:val="24"/>
          <w:szCs w:val="24"/>
        </w:rPr>
      </w:pPr>
      <w:r>
        <w:rPr>
          <w:rFonts w:ascii="Arial" w:hAnsi="Arial" w:cs="Arial"/>
          <w:sz w:val="24"/>
          <w:szCs w:val="24"/>
        </w:rPr>
        <w:t>Am 14. November 2021 wird die selbständige Dipl.-Sozialpädagogin Gabriele Heiter zur Betreuerin mit dem Aufgabenkreis „alle Angelegenheiten“ bestellt. Bis zu diesem Zeitpunkt belaufen sich die Behandlungskosten – inklusive des Rücktransports aus den Alpen- bereits auf etwa 20.000,- €.</w:t>
      </w:r>
    </w:p>
    <w:p w:rsidR="008B4AEC" w:rsidRDefault="008B4AEC">
      <w:pPr>
        <w:rPr>
          <w:rFonts w:ascii="Arial" w:hAnsi="Arial" w:cs="Arial"/>
          <w:sz w:val="24"/>
          <w:szCs w:val="24"/>
        </w:rPr>
      </w:pPr>
      <w:r>
        <w:rPr>
          <w:rFonts w:ascii="Arial" w:hAnsi="Arial" w:cs="Arial"/>
          <w:sz w:val="24"/>
          <w:szCs w:val="24"/>
        </w:rPr>
        <w:t>Gabriele Heiter öffnet mit einem in den Sachen der Michaela Schulz gefundenen Schlüssel deren Wohnung und stellt die Einkommens- und Vermögensverhältnisse fest. Michaela Schulz hat außer der Wohnung</w:t>
      </w:r>
      <w:r w:rsidR="0029644B">
        <w:rPr>
          <w:rFonts w:ascii="Arial" w:hAnsi="Arial" w:cs="Arial"/>
          <w:sz w:val="24"/>
          <w:szCs w:val="24"/>
        </w:rPr>
        <w:t xml:space="preserve"> (diese hat einen Verkehrswert von ca. 250.000,- €) kein nennenswertes Vermögen. Gemäß einer Scheidungsvereinbarung stehen ihr 300,- € monatlicher Unterhalt von ihrem geschiedenen Ehemann zu. Bisher hat sie sich durch verschiedene sporadische Tätigkeiten Geld dazuverdient, das nun nicht mehr fließt. Es stellt sich ferner heraus, dass Michaela Schulz seit ihrer Scheidung, durch die sie aus der Familienversicherung ihres damaligen Mannes ausschied, bei keiner Krankenkasse mehr angemeldet ist. Gabriele Heiter holt dies bei einer Krankenkasse, bei der Michaela Schulz früher einmal versichert war nach. Daraufhin erhält sie eine Rechnung über rückständige Beiträge in Höhe von 35.000,- €.</w:t>
      </w:r>
    </w:p>
    <w:p w:rsidR="0029644B" w:rsidRDefault="0029644B">
      <w:pPr>
        <w:rPr>
          <w:rFonts w:ascii="Arial" w:hAnsi="Arial" w:cs="Arial"/>
          <w:sz w:val="24"/>
          <w:szCs w:val="24"/>
        </w:rPr>
      </w:pPr>
      <w:r>
        <w:rPr>
          <w:rFonts w:ascii="Arial" w:hAnsi="Arial" w:cs="Arial"/>
          <w:sz w:val="24"/>
          <w:szCs w:val="24"/>
        </w:rPr>
        <w:t>Als im Januar 2022 das künstliche Koma beendet wird, stellt sich heraus, dass Michaela Schulz dauerhaft hirngeschädigt ist und auch künftig keine selbständigen Entscheidungen mehr wird treffen können.</w:t>
      </w:r>
      <w:r w:rsidR="002663A0">
        <w:rPr>
          <w:rFonts w:ascii="Arial" w:hAnsi="Arial" w:cs="Arial"/>
          <w:sz w:val="24"/>
          <w:szCs w:val="24"/>
        </w:rPr>
        <w:t xml:space="preserve"> Sie wird außerdem auf einen Rollstuhl angewiesen sein, so dass ein Weiterleben in der Dachgeschosswohnung ausscheidet.</w:t>
      </w:r>
    </w:p>
    <w:p w:rsidR="002663A0" w:rsidRDefault="002663A0">
      <w:pPr>
        <w:rPr>
          <w:rFonts w:ascii="Arial" w:hAnsi="Arial" w:cs="Arial"/>
          <w:sz w:val="24"/>
          <w:szCs w:val="24"/>
        </w:rPr>
      </w:pPr>
      <w:r>
        <w:rPr>
          <w:rFonts w:ascii="Arial" w:hAnsi="Arial" w:cs="Arial"/>
          <w:sz w:val="24"/>
          <w:szCs w:val="24"/>
        </w:rPr>
        <w:t>Gabriele Heiter beschließt daraufhin, den Haushalt aufzulösen, einen Platz in einer geeigneten Einrichtung zu suchen und die Dachgeschosswohnung zu verkaufen. Bis jetzt befindet sich Michaela Schulz noch immer im Krankenhaus. Als Gabriele Heiter sie dort besucht und sie zu den Plänen befragt, äußert Michaela Schulz den Wunsch, ihre eigene Wohnung zu behalten.</w:t>
      </w:r>
    </w:p>
    <w:p w:rsidR="00FC189F" w:rsidRDefault="00FC189F">
      <w:pPr>
        <w:rPr>
          <w:rFonts w:ascii="Arial" w:hAnsi="Arial" w:cs="Arial"/>
          <w:sz w:val="24"/>
          <w:szCs w:val="24"/>
        </w:rPr>
      </w:pPr>
    </w:p>
    <w:p w:rsidR="00F90A95" w:rsidRDefault="00F90A95">
      <w:pPr>
        <w:rPr>
          <w:rFonts w:ascii="Arial" w:hAnsi="Arial" w:cs="Arial"/>
          <w:sz w:val="24"/>
          <w:szCs w:val="24"/>
        </w:rPr>
      </w:pPr>
    </w:p>
    <w:p w:rsidR="00F90A95" w:rsidRDefault="00F90A95">
      <w:pPr>
        <w:rPr>
          <w:rFonts w:ascii="Arial" w:hAnsi="Arial" w:cs="Arial"/>
          <w:sz w:val="24"/>
          <w:szCs w:val="24"/>
        </w:rPr>
      </w:pPr>
    </w:p>
    <w:p w:rsidR="00FC189F" w:rsidRDefault="00FC189F">
      <w:pPr>
        <w:rPr>
          <w:rFonts w:ascii="Arial" w:hAnsi="Arial" w:cs="Arial"/>
          <w:b/>
          <w:sz w:val="28"/>
          <w:szCs w:val="28"/>
        </w:rPr>
      </w:pPr>
      <w:r w:rsidRPr="00FC189F">
        <w:rPr>
          <w:rFonts w:ascii="Arial" w:hAnsi="Arial" w:cs="Arial"/>
          <w:b/>
          <w:sz w:val="28"/>
          <w:szCs w:val="28"/>
        </w:rPr>
        <w:lastRenderedPageBreak/>
        <w:t>Fragen</w:t>
      </w:r>
    </w:p>
    <w:p w:rsidR="00F90A95" w:rsidRDefault="00F90A95">
      <w:pPr>
        <w:rPr>
          <w:rFonts w:ascii="Arial" w:hAnsi="Arial" w:cs="Arial"/>
          <w:b/>
          <w:sz w:val="28"/>
          <w:szCs w:val="28"/>
        </w:rPr>
      </w:pPr>
      <w:bookmarkStart w:id="0" w:name="_GoBack"/>
      <w:bookmarkEnd w:id="0"/>
    </w:p>
    <w:p w:rsidR="00FC189F" w:rsidRDefault="00FC189F">
      <w:pPr>
        <w:rPr>
          <w:rFonts w:ascii="Arial" w:hAnsi="Arial" w:cs="Arial"/>
          <w:sz w:val="24"/>
          <w:szCs w:val="24"/>
        </w:rPr>
      </w:pPr>
      <w:r>
        <w:rPr>
          <w:rFonts w:ascii="Arial" w:hAnsi="Arial" w:cs="Arial"/>
          <w:b/>
          <w:sz w:val="28"/>
          <w:szCs w:val="28"/>
        </w:rPr>
        <w:t xml:space="preserve">1. </w:t>
      </w:r>
      <w:r w:rsidRPr="00FC189F">
        <w:rPr>
          <w:rFonts w:ascii="Arial" w:hAnsi="Arial" w:cs="Arial"/>
          <w:sz w:val="24"/>
          <w:szCs w:val="24"/>
        </w:rPr>
        <w:t xml:space="preserve">Durfte </w:t>
      </w:r>
      <w:r>
        <w:rPr>
          <w:rFonts w:ascii="Arial" w:hAnsi="Arial" w:cs="Arial"/>
          <w:sz w:val="24"/>
          <w:szCs w:val="24"/>
        </w:rPr>
        <w:t>Gabriele Heiter die Wohnung der Michaela Schulz ohne deren Wissen betreten?</w:t>
      </w:r>
    </w:p>
    <w:p w:rsidR="00FC189F" w:rsidRDefault="00FC189F">
      <w:pPr>
        <w:rPr>
          <w:rFonts w:ascii="Arial" w:hAnsi="Arial" w:cs="Arial"/>
          <w:sz w:val="24"/>
          <w:szCs w:val="24"/>
        </w:rPr>
      </w:pPr>
    </w:p>
    <w:p w:rsidR="00FC189F" w:rsidRDefault="00FC189F">
      <w:pPr>
        <w:rPr>
          <w:rFonts w:ascii="Arial" w:hAnsi="Arial" w:cs="Arial"/>
          <w:sz w:val="24"/>
          <w:szCs w:val="24"/>
        </w:rPr>
      </w:pPr>
      <w:r w:rsidRPr="00F90A95">
        <w:rPr>
          <w:rFonts w:ascii="Arial" w:hAnsi="Arial" w:cs="Arial"/>
          <w:b/>
          <w:sz w:val="28"/>
          <w:szCs w:val="28"/>
        </w:rPr>
        <w:t>2.</w:t>
      </w:r>
      <w:r>
        <w:rPr>
          <w:rFonts w:ascii="Arial" w:hAnsi="Arial" w:cs="Arial"/>
          <w:sz w:val="24"/>
          <w:szCs w:val="24"/>
        </w:rPr>
        <w:t xml:space="preserve"> Weshalb musste sie die Frage der Auflösung des Haushalts mit Michaela Schulz besprechen? Darf sie es dennoch? Was muss sie ggf. noch beachten?</w:t>
      </w:r>
    </w:p>
    <w:p w:rsidR="00FC189F" w:rsidRDefault="00FC189F">
      <w:pPr>
        <w:rPr>
          <w:rFonts w:ascii="Arial" w:hAnsi="Arial" w:cs="Arial"/>
          <w:sz w:val="24"/>
          <w:szCs w:val="24"/>
        </w:rPr>
      </w:pPr>
    </w:p>
    <w:p w:rsidR="00FC189F" w:rsidRDefault="00FC189F">
      <w:pPr>
        <w:rPr>
          <w:rFonts w:ascii="Arial" w:hAnsi="Arial" w:cs="Arial"/>
          <w:sz w:val="24"/>
          <w:szCs w:val="24"/>
        </w:rPr>
      </w:pPr>
      <w:r w:rsidRPr="00F90A95">
        <w:rPr>
          <w:rFonts w:ascii="Arial" w:hAnsi="Arial" w:cs="Arial"/>
          <w:b/>
          <w:sz w:val="28"/>
          <w:szCs w:val="28"/>
        </w:rPr>
        <w:t>3.</w:t>
      </w:r>
      <w:r>
        <w:rPr>
          <w:rFonts w:ascii="Arial" w:hAnsi="Arial" w:cs="Arial"/>
          <w:sz w:val="24"/>
          <w:szCs w:val="24"/>
        </w:rPr>
        <w:t xml:space="preserve"> Angenommen, das Geld vom Wohnungsverkauf (ca. 250.000,- €) ist auf dem Girokonto der Michaela Schulz eingegangen. Gabriele Heiter </w:t>
      </w:r>
      <w:r w:rsidR="002E0425">
        <w:rPr>
          <w:rFonts w:ascii="Arial" w:hAnsi="Arial" w:cs="Arial"/>
          <w:sz w:val="24"/>
          <w:szCs w:val="24"/>
        </w:rPr>
        <w:t>möchte nun die Beitragsrückstände der Krankenversicherung begleichen. Was muss sie tun?</w:t>
      </w:r>
    </w:p>
    <w:p w:rsidR="002E0425" w:rsidRDefault="002E0425">
      <w:pPr>
        <w:rPr>
          <w:rFonts w:ascii="Arial" w:hAnsi="Arial" w:cs="Arial"/>
          <w:sz w:val="24"/>
          <w:szCs w:val="24"/>
        </w:rPr>
      </w:pPr>
      <w:r>
        <w:rPr>
          <w:rFonts w:ascii="Arial" w:hAnsi="Arial" w:cs="Arial"/>
          <w:sz w:val="24"/>
          <w:szCs w:val="24"/>
        </w:rPr>
        <w:t>Was hat mit dem Rest des Geldes zu geschehen?</w:t>
      </w:r>
    </w:p>
    <w:p w:rsidR="002E0425" w:rsidRDefault="002E0425">
      <w:pPr>
        <w:rPr>
          <w:rFonts w:ascii="Arial" w:hAnsi="Arial" w:cs="Arial"/>
          <w:sz w:val="24"/>
          <w:szCs w:val="24"/>
        </w:rPr>
      </w:pPr>
    </w:p>
    <w:p w:rsidR="002E0425" w:rsidRDefault="002E0425">
      <w:pPr>
        <w:rPr>
          <w:rFonts w:ascii="Arial" w:hAnsi="Arial" w:cs="Arial"/>
          <w:sz w:val="24"/>
          <w:szCs w:val="24"/>
        </w:rPr>
      </w:pPr>
      <w:r w:rsidRPr="00F90A95">
        <w:rPr>
          <w:rFonts w:ascii="Arial" w:hAnsi="Arial" w:cs="Arial"/>
          <w:b/>
          <w:sz w:val="32"/>
          <w:szCs w:val="32"/>
        </w:rPr>
        <w:t>4.</w:t>
      </w:r>
      <w:r>
        <w:rPr>
          <w:rFonts w:ascii="Arial" w:hAnsi="Arial" w:cs="Arial"/>
          <w:sz w:val="24"/>
          <w:szCs w:val="24"/>
        </w:rPr>
        <w:t xml:space="preserve"> Was würde sich an Ihrer Antwort zu Frage 3 ändern, wenn Gabriele Heiter Vereinsbetreuerin wäre?</w:t>
      </w:r>
    </w:p>
    <w:p w:rsidR="002E0425" w:rsidRPr="002E0425" w:rsidRDefault="002E0425">
      <w:pPr>
        <w:rPr>
          <w:rFonts w:ascii="Arial" w:hAnsi="Arial" w:cs="Arial"/>
          <w:i/>
          <w:sz w:val="24"/>
          <w:szCs w:val="24"/>
        </w:rPr>
      </w:pPr>
    </w:p>
    <w:p w:rsidR="002E0425" w:rsidRPr="002E0425" w:rsidRDefault="002E0425">
      <w:pPr>
        <w:rPr>
          <w:rFonts w:ascii="Arial" w:hAnsi="Arial" w:cs="Arial"/>
          <w:b/>
          <w:i/>
          <w:sz w:val="28"/>
          <w:szCs w:val="28"/>
        </w:rPr>
      </w:pPr>
      <w:r w:rsidRPr="002E0425">
        <w:rPr>
          <w:rFonts w:ascii="Arial" w:hAnsi="Arial" w:cs="Arial"/>
          <w:i/>
          <w:sz w:val="24"/>
          <w:szCs w:val="24"/>
        </w:rPr>
        <w:t>Hinweis! Solange Beitragsrückstände bei der gesetzlichen Krankenkasse bestehen, schuldet diese nur notfallmäßige Behandlungen.</w:t>
      </w:r>
    </w:p>
    <w:sectPr w:rsidR="002E0425" w:rsidRPr="002E04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AEC"/>
    <w:rsid w:val="002663A0"/>
    <w:rsid w:val="0029644B"/>
    <w:rsid w:val="002E0425"/>
    <w:rsid w:val="00895920"/>
    <w:rsid w:val="008B4AEC"/>
    <w:rsid w:val="00F90A95"/>
    <w:rsid w:val="00FC18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9D035"/>
  <w15:chartTrackingRefBased/>
  <w15:docId w15:val="{8438B502-F43A-4CA3-AC67-4DB8478A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2663A0"/>
    <w:rPr>
      <w:sz w:val="16"/>
      <w:szCs w:val="16"/>
    </w:rPr>
  </w:style>
  <w:style w:type="paragraph" w:styleId="Kommentartext">
    <w:name w:val="annotation text"/>
    <w:basedOn w:val="Standard"/>
    <w:link w:val="KommentartextZchn"/>
    <w:uiPriority w:val="99"/>
    <w:semiHidden/>
    <w:unhideWhenUsed/>
    <w:rsid w:val="002663A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663A0"/>
    <w:rPr>
      <w:sz w:val="20"/>
      <w:szCs w:val="20"/>
    </w:rPr>
  </w:style>
  <w:style w:type="paragraph" w:styleId="Kommentarthema">
    <w:name w:val="annotation subject"/>
    <w:basedOn w:val="Kommentartext"/>
    <w:next w:val="Kommentartext"/>
    <w:link w:val="KommentarthemaZchn"/>
    <w:uiPriority w:val="99"/>
    <w:semiHidden/>
    <w:unhideWhenUsed/>
    <w:rsid w:val="002663A0"/>
    <w:rPr>
      <w:b/>
      <w:bCs/>
    </w:rPr>
  </w:style>
  <w:style w:type="character" w:customStyle="1" w:styleId="KommentarthemaZchn">
    <w:name w:val="Kommentarthema Zchn"/>
    <w:basedOn w:val="KommentartextZchn"/>
    <w:link w:val="Kommentarthema"/>
    <w:uiPriority w:val="99"/>
    <w:semiHidden/>
    <w:rsid w:val="002663A0"/>
    <w:rPr>
      <w:b/>
      <w:bCs/>
      <w:sz w:val="20"/>
      <w:szCs w:val="20"/>
    </w:rPr>
  </w:style>
  <w:style w:type="paragraph" w:styleId="Sprechblasentext">
    <w:name w:val="Balloon Text"/>
    <w:basedOn w:val="Standard"/>
    <w:link w:val="SprechblasentextZchn"/>
    <w:uiPriority w:val="99"/>
    <w:semiHidden/>
    <w:unhideWhenUsed/>
    <w:rsid w:val="00266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663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2697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dc:creator>
  <cp:keywords/>
  <dc:description/>
  <cp:lastModifiedBy>Simone</cp:lastModifiedBy>
  <cp:revision>3</cp:revision>
  <dcterms:created xsi:type="dcterms:W3CDTF">2022-01-31T10:57:00Z</dcterms:created>
  <dcterms:modified xsi:type="dcterms:W3CDTF">2022-01-31T11:36:00Z</dcterms:modified>
</cp:coreProperties>
</file>