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51A" w:rsidRDefault="006B351A" w:rsidP="006B351A">
      <w:pPr>
        <w:rPr>
          <w:b/>
          <w:sz w:val="28"/>
          <w:szCs w:val="28"/>
        </w:rPr>
      </w:pPr>
      <w:r>
        <w:rPr>
          <w:b/>
          <w:sz w:val="28"/>
          <w:szCs w:val="28"/>
        </w:rPr>
        <w:t>Fall 3</w:t>
      </w:r>
    </w:p>
    <w:p w:rsidR="006B351A" w:rsidRDefault="006B351A" w:rsidP="006B351A">
      <w:pPr>
        <w:rPr>
          <w:b/>
          <w:sz w:val="28"/>
          <w:szCs w:val="28"/>
        </w:rPr>
      </w:pPr>
      <w:r>
        <w:rPr>
          <w:b/>
          <w:sz w:val="28"/>
          <w:szCs w:val="28"/>
        </w:rPr>
        <w:t>Sachverhalt</w:t>
      </w:r>
      <w:r>
        <w:rPr>
          <w:b/>
          <w:sz w:val="28"/>
          <w:szCs w:val="28"/>
        </w:rPr>
        <w:t>:</w:t>
      </w:r>
    </w:p>
    <w:p w:rsidR="006B351A" w:rsidRDefault="006B351A" w:rsidP="006B351A">
      <w:pPr>
        <w:rPr>
          <w:b/>
          <w:sz w:val="28"/>
          <w:szCs w:val="28"/>
        </w:rPr>
      </w:pPr>
    </w:p>
    <w:p w:rsidR="006B351A" w:rsidRDefault="006B351A" w:rsidP="006B351A">
      <w:pPr>
        <w:rPr>
          <w:sz w:val="24"/>
          <w:szCs w:val="24"/>
        </w:rPr>
      </w:pPr>
      <w:r w:rsidRPr="006B351A">
        <w:rPr>
          <w:sz w:val="24"/>
          <w:szCs w:val="24"/>
        </w:rPr>
        <w:t xml:space="preserve">Margit Reiter ist </w:t>
      </w:r>
      <w:r>
        <w:rPr>
          <w:sz w:val="24"/>
          <w:szCs w:val="24"/>
        </w:rPr>
        <w:t>62 Jahre alt und leidet an einer schizophrenen Psychose mit schweren Depressionen und phasenweise auftretenden Halluzinationen. Sie lebt dauerhaft in einem offenen Heim für psychisch kranke Menschen. Zu ihrem Betreuer mit dem Aufgabenkreis „Vermögensangelegenheiten“ ist der Rechtsanwalt Hans Hell bestellt worden.</w:t>
      </w:r>
    </w:p>
    <w:p w:rsidR="006B351A" w:rsidRDefault="006B351A" w:rsidP="006B351A">
      <w:pPr>
        <w:rPr>
          <w:sz w:val="24"/>
          <w:szCs w:val="24"/>
        </w:rPr>
      </w:pPr>
      <w:r>
        <w:rPr>
          <w:sz w:val="24"/>
          <w:szCs w:val="24"/>
        </w:rPr>
        <w:t>Im April 2020 muss Hans Hell sich einer Operation mit anschließender Reha unterziehen. Ihm ist bewusst, dass er etwa 6 Wochen „ausfallen“ wird und in dieser Zeit seinen Beruf nicht wird ausüben können. Dies teilt er dem Betreuungsgericht mit. Das Gericht bestellt für die Zeit der „Verhinderung des Betreuers“ die Diplom-Sozialpädagogin Ulrike Wolf</w:t>
      </w:r>
      <w:r w:rsidR="00FF13A1">
        <w:rPr>
          <w:sz w:val="24"/>
          <w:szCs w:val="24"/>
        </w:rPr>
        <w:t xml:space="preserve"> als zusätzliche Berufsbetreuerin. Frau Wolf besucht Frau Reiter im April und Mai 2020 zweimal im Heim. Beide verstehen sich hervorragend, deshalb schreibt Margit Reiter im Juni 2020 an das Betreuungsgericht, dass sie lieber von Frau Wolf betreut werden möchte. Nach Anhörung von Herrn Hell bestellt das Gericht mit Beschluss vom 06.07.2020 Frau Wolf zur neuen Betreuerin und entlässt Herrn Hell als Betreuer.</w:t>
      </w:r>
    </w:p>
    <w:p w:rsidR="00FF13A1" w:rsidRDefault="00FF13A1" w:rsidP="006B351A">
      <w:pPr>
        <w:rPr>
          <w:sz w:val="24"/>
          <w:szCs w:val="24"/>
        </w:rPr>
      </w:pPr>
      <w:r>
        <w:rPr>
          <w:sz w:val="24"/>
          <w:szCs w:val="24"/>
        </w:rPr>
        <w:t>Bei der Sichtung der ihr vom Vorbetreuer übergebenen Unterlagen stellt Ulrike Wolf fest, dass Margit Reiter Eigentümerin einer Eigentumswohnung ist, die leer steht. Aus Gesprächsnotizen ergibt sich, dass Herr Hell über eine Vermie</w:t>
      </w:r>
      <w:r w:rsidR="00B50D3C">
        <w:rPr>
          <w:sz w:val="24"/>
          <w:szCs w:val="24"/>
        </w:rPr>
        <w:t>tung der Wohnung nachgedacht und dies mit Frau Reiter besprochen hatte. Frau Reiter habe jedoch darauf bestanden, dass man die Wohnung guten Gewissens an niemanden vermieten könnte, weil sie von „bösen Mächten“ beseelt sei, die für den frühen Tod jedes Bewohners sorgen würden.</w:t>
      </w:r>
    </w:p>
    <w:p w:rsidR="00B50D3C" w:rsidRDefault="00B50D3C" w:rsidP="006B351A">
      <w:pPr>
        <w:rPr>
          <w:sz w:val="24"/>
          <w:szCs w:val="24"/>
        </w:rPr>
      </w:pPr>
      <w:r>
        <w:rPr>
          <w:sz w:val="24"/>
          <w:szCs w:val="24"/>
        </w:rPr>
        <w:t xml:space="preserve">Frau Reiter benötigt zum Leben (inklusive der Heim- und Betreuungskosten) etwa 2.200 € monatlich, die sie aus ihren Einnahmen ohne Weiteres bestreiten kann, da ihr ererbtes Vermögen etwa 750.000 € </w:t>
      </w:r>
      <w:proofErr w:type="gramStart"/>
      <w:r>
        <w:rPr>
          <w:sz w:val="24"/>
          <w:szCs w:val="24"/>
        </w:rPr>
        <w:t>beträgt</w:t>
      </w:r>
      <w:proofErr w:type="gramEnd"/>
      <w:r>
        <w:rPr>
          <w:sz w:val="24"/>
          <w:szCs w:val="24"/>
        </w:rPr>
        <w:t>.</w:t>
      </w:r>
    </w:p>
    <w:p w:rsidR="00B50D3C" w:rsidRPr="006B351A" w:rsidRDefault="00B50D3C" w:rsidP="006B351A">
      <w:pPr>
        <w:rPr>
          <w:sz w:val="24"/>
          <w:szCs w:val="24"/>
        </w:rPr>
      </w:pPr>
      <w:r>
        <w:rPr>
          <w:sz w:val="24"/>
          <w:szCs w:val="24"/>
        </w:rPr>
        <w:t>Frau Wolf überlegt daher, ob es nicht unvernünftig war, die Eigentumswohnung nicht zu vermieten und ob sie die für Frau Reiter verlorenen Einnahmen von Herrn Hell verlangen soll.</w:t>
      </w:r>
    </w:p>
    <w:p w:rsidR="0083127E" w:rsidRDefault="00B50D3C">
      <w:pPr>
        <w:rPr>
          <w:b/>
          <w:sz w:val="28"/>
          <w:szCs w:val="28"/>
        </w:rPr>
      </w:pPr>
      <w:r w:rsidRPr="00B50D3C">
        <w:rPr>
          <w:b/>
          <w:sz w:val="28"/>
          <w:szCs w:val="28"/>
        </w:rPr>
        <w:t>Fragen</w:t>
      </w:r>
      <w:r>
        <w:rPr>
          <w:b/>
          <w:sz w:val="28"/>
          <w:szCs w:val="28"/>
        </w:rPr>
        <w:t>:</w:t>
      </w:r>
    </w:p>
    <w:p w:rsidR="00B50D3C" w:rsidRDefault="00B50D3C" w:rsidP="00B50D3C">
      <w:pPr>
        <w:pStyle w:val="Listenabsatz"/>
        <w:numPr>
          <w:ilvl w:val="0"/>
          <w:numId w:val="1"/>
        </w:numPr>
        <w:rPr>
          <w:b/>
          <w:sz w:val="24"/>
          <w:szCs w:val="24"/>
        </w:rPr>
      </w:pPr>
      <w:r w:rsidRPr="00B50D3C">
        <w:rPr>
          <w:b/>
          <w:sz w:val="24"/>
          <w:szCs w:val="24"/>
        </w:rPr>
        <w:t>Aufgrund welcher Vorschrift ist Frau Wolf neben Herrn Hell zunächst zur zusätzlichen Betreuerin bestellt worden? War hierfür der Richter oder der Rechtspfleger zuständig?</w:t>
      </w:r>
    </w:p>
    <w:p w:rsidR="006944C1" w:rsidRDefault="006944C1" w:rsidP="006944C1">
      <w:pPr>
        <w:pStyle w:val="Listenabsatz"/>
        <w:rPr>
          <w:b/>
          <w:sz w:val="24"/>
          <w:szCs w:val="24"/>
        </w:rPr>
      </w:pPr>
    </w:p>
    <w:p w:rsidR="00B50D3C" w:rsidRDefault="00B50D3C" w:rsidP="00B50D3C">
      <w:pPr>
        <w:pStyle w:val="Listenabsatz"/>
        <w:numPr>
          <w:ilvl w:val="0"/>
          <w:numId w:val="1"/>
        </w:numPr>
        <w:rPr>
          <w:b/>
          <w:sz w:val="24"/>
          <w:szCs w:val="24"/>
        </w:rPr>
      </w:pPr>
      <w:r>
        <w:rPr>
          <w:b/>
          <w:sz w:val="24"/>
          <w:szCs w:val="24"/>
        </w:rPr>
        <w:lastRenderedPageBreak/>
        <w:t>Aufgrund welcher Vorschrift hat das Betreuungsgericht dann Herrn Hell entlassen</w:t>
      </w:r>
      <w:r w:rsidR="006944C1">
        <w:rPr>
          <w:b/>
          <w:sz w:val="24"/>
          <w:szCs w:val="24"/>
        </w:rPr>
        <w:t xml:space="preserve"> und Frau Wolf zur alleinigen Betreuerin bestellt? War hierfür der Richter oder der Rechtspfleger zuständig?</w:t>
      </w:r>
    </w:p>
    <w:p w:rsidR="006944C1" w:rsidRPr="006944C1" w:rsidRDefault="006944C1" w:rsidP="006944C1">
      <w:pPr>
        <w:pStyle w:val="Listenabsatz"/>
        <w:rPr>
          <w:b/>
          <w:sz w:val="24"/>
          <w:szCs w:val="24"/>
        </w:rPr>
      </w:pPr>
    </w:p>
    <w:p w:rsidR="006944C1" w:rsidRDefault="006944C1" w:rsidP="006944C1">
      <w:pPr>
        <w:pStyle w:val="Listenabsatz"/>
        <w:ind w:left="1352"/>
        <w:rPr>
          <w:b/>
          <w:sz w:val="24"/>
          <w:szCs w:val="24"/>
        </w:rPr>
      </w:pPr>
      <w:bookmarkStart w:id="0" w:name="_GoBack"/>
      <w:bookmarkEnd w:id="0"/>
    </w:p>
    <w:p w:rsidR="006944C1" w:rsidRPr="00B50D3C" w:rsidRDefault="006944C1" w:rsidP="00B50D3C">
      <w:pPr>
        <w:pStyle w:val="Listenabsatz"/>
        <w:numPr>
          <w:ilvl w:val="0"/>
          <w:numId w:val="1"/>
        </w:numPr>
        <w:rPr>
          <w:b/>
          <w:sz w:val="24"/>
          <w:szCs w:val="24"/>
        </w:rPr>
      </w:pPr>
      <w:r>
        <w:rPr>
          <w:b/>
          <w:sz w:val="24"/>
          <w:szCs w:val="24"/>
        </w:rPr>
        <w:t>Kann Frau Wolf im Namen von Frau Reiter von Herrn Hell Ersatz für entgangene Mieteinnahmen verlangen?</w:t>
      </w:r>
    </w:p>
    <w:sectPr w:rsidR="006944C1" w:rsidRPr="00B50D3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5A7D72"/>
    <w:multiLevelType w:val="hybridMultilevel"/>
    <w:tmpl w:val="710A2E66"/>
    <w:lvl w:ilvl="0" w:tplc="0407000F">
      <w:start w:val="1"/>
      <w:numFmt w:val="decimal"/>
      <w:lvlText w:val="%1."/>
      <w:lvlJc w:val="left"/>
      <w:pPr>
        <w:ind w:left="135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51A"/>
    <w:rsid w:val="006944C1"/>
    <w:rsid w:val="006B351A"/>
    <w:rsid w:val="0083127E"/>
    <w:rsid w:val="00B50D3C"/>
    <w:rsid w:val="00FF13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EB55D"/>
  <w15:chartTrackingRefBased/>
  <w15:docId w15:val="{C27A1165-99B7-43BF-BC60-4C4761AF9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B351A"/>
    <w:pPr>
      <w:spacing w:after="200" w:line="276" w:lineRule="auto"/>
    </w:pPr>
    <w:rPr>
      <w:rFonts w:ascii="Arial" w:eastAsia="Calibri" w:hAnsi="Arial" w:cs="Times New Roman"/>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50D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626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339</Words>
  <Characters>2138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ITDZ-Berlin</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Neuendorf-Schulz, Simone</dc:creator>
  <cp:keywords/>
  <dc:description/>
  <cp:lastModifiedBy>Neuendorf-Schulz, Simone</cp:lastModifiedBy>
  <cp:revision>1</cp:revision>
  <dcterms:created xsi:type="dcterms:W3CDTF">2021-11-04T09:46:00Z</dcterms:created>
  <dcterms:modified xsi:type="dcterms:W3CDTF">2021-11-04T10:19:00Z</dcterms:modified>
</cp:coreProperties>
</file>