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E8FE" w14:textId="367A2B93" w:rsidR="005B15A2" w:rsidRPr="00CC601A" w:rsidRDefault="00CC601A">
      <w:pPr>
        <w:rPr>
          <w:rFonts w:ascii="Arial" w:hAnsi="Arial" w:cs="Arial"/>
          <w:sz w:val="24"/>
          <w:szCs w:val="24"/>
          <w:u w:val="single"/>
        </w:rPr>
      </w:pPr>
      <w:r w:rsidRPr="00CC601A">
        <w:rPr>
          <w:rFonts w:ascii="Arial" w:hAnsi="Arial" w:cs="Arial"/>
          <w:sz w:val="24"/>
          <w:szCs w:val="24"/>
          <w:u w:val="single"/>
        </w:rPr>
        <w:t>Theorie Fragen</w:t>
      </w:r>
    </w:p>
    <w:p w14:paraId="2EE71250" w14:textId="55C70810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Nennen Sie die Ihnen bekannten Strafzwecke.</w:t>
      </w:r>
    </w:p>
    <w:p w14:paraId="782261B6" w14:textId="225F78A4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Geben Sie die Ihnen bekannten Haftbefehle wieder. Nennen Sie jeweils, unter Anwendung der Rechtsnorm die Voraussetzungen für diese.</w:t>
      </w:r>
    </w:p>
    <w:p w14:paraId="01F89F05" w14:textId="58F7A940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Erläutern Sie unter Anwendung der Rechtsnorm, die Entscheidungsmöglichkeiten der Ermittlungsbehörde am Ende des Ermittlungsverfahrens.</w:t>
      </w:r>
    </w:p>
    <w:p w14:paraId="13973B1A" w14:textId="6D7123FD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Geben Sie je eine vorläufige und eine endgültige Einstellung im Ermittlungsverfahren wieder.</w:t>
      </w:r>
    </w:p>
    <w:p w14:paraId="1937927B" w14:textId="1F36C979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Nennen Sie fünf Ermittlungsmaßnahmen.</w:t>
      </w:r>
    </w:p>
    <w:p w14:paraId="79372DDE" w14:textId="6558EC10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Zählen Sie die Ihnen bekannten Registerzeichen des AG TGs auf.</w:t>
      </w:r>
    </w:p>
    <w:p w14:paraId="02BA88F4" w14:textId="2BBE39C3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Begründen Sie die Zuständigkeit des Schöffengerichts, mithilfe der Rechtsnorm.</w:t>
      </w:r>
    </w:p>
    <w:p w14:paraId="29F75E08" w14:textId="595D5E8F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Erläutern Sie, unter Anwendung der Rechtsnorm, die Entscheidungsmöglichkeiten des Richters im Zwischenverfahren eines Strafbefehlsverfahrens.</w:t>
      </w:r>
    </w:p>
    <w:p w14:paraId="4944FFE4" w14:textId="04735B27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Geben Sie den chronologischen Ablauf einer Hauptverhandlung wieder.</w:t>
      </w:r>
    </w:p>
    <w:p w14:paraId="1F3DCB70" w14:textId="6403662B" w:rsidR="00CC601A" w:rsidRPr="005F13B1" w:rsidRDefault="00CC601A" w:rsidP="005F13B1">
      <w:pPr>
        <w:pStyle w:val="Listenabsatz"/>
        <w:numPr>
          <w:ilvl w:val="1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Erläutern Sie die Ihnen bekannten Zeugenbelehrungen, mithilfe der Rechtsnorm.</w:t>
      </w:r>
    </w:p>
    <w:p w14:paraId="658BD261" w14:textId="2A04CD3B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Erklären Sie den Unterschied zwischen Aussetzung und Unterbrechung. Nehmen Sie Bezug auf die Rechtsnorm.</w:t>
      </w:r>
    </w:p>
    <w:p w14:paraId="216BCA02" w14:textId="48B294E4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Welche Urteile im Strafprozess kennen Sie?</w:t>
      </w:r>
    </w:p>
    <w:p w14:paraId="4F9D3F27" w14:textId="30E12540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Zählen Sie die Ihnen bekannten Rechtsmittel im Strafprozess auf. Geben Sie, auch die zuständige Frist, sowie die Entscheidung gegen welche dieses Rechtsmittel zulässig ist, mit an.</w:t>
      </w:r>
    </w:p>
    <w:p w14:paraId="77A1E5BA" w14:textId="7704BA47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Zählen Sie drei Verfahrensrechte eines Nebenklägers auf.</w:t>
      </w:r>
    </w:p>
    <w:p w14:paraId="2A1A73EF" w14:textId="62DF4DF2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Bearbeiten Sie einen Adhäsionsantrag im Anklageverfahren. Geben Sie die entsprechende Bezeichnung der Parteien an.</w:t>
      </w:r>
    </w:p>
    <w:p w14:paraId="3BE53D73" w14:textId="55417921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Was ist Voraussetzung für die Vermögensabschöpfung.</w:t>
      </w:r>
    </w:p>
    <w:p w14:paraId="249EBE60" w14:textId="27D4ADAD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Zählen Sie die Ihnen bekannten Rechtsfolgen nach dem StGB auf.</w:t>
      </w:r>
    </w:p>
    <w:p w14:paraId="146A6ABA" w14:textId="5411BEA0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Zählen Sie die Ihnen bekannten Rechtsfolgen nach dem JGG auf.</w:t>
      </w:r>
    </w:p>
    <w:p w14:paraId="4EF2C98E" w14:textId="1BFCF9EE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Begründen Sie mithilfe der Rechtsnorm, die Zuständigkeit der großen Strafkammer, kleinen Strafkammer und dem Schwurgericht.</w:t>
      </w:r>
    </w:p>
    <w:p w14:paraId="309A351E" w14:textId="54B24857" w:rsidR="00CC601A" w:rsidRPr="005F13B1" w:rsidRDefault="00CC601A" w:rsidP="005F13B1">
      <w:pPr>
        <w:pStyle w:val="Listenabsatz"/>
        <w:numPr>
          <w:ilvl w:val="1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Geben Sie die jeweilige Besetzung wieder.</w:t>
      </w:r>
    </w:p>
    <w:p w14:paraId="24878D00" w14:textId="4606B000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Zählen Sie die Ihnen bekannten Maßregeln der Besserung und Sicherung auf.</w:t>
      </w:r>
    </w:p>
    <w:p w14:paraId="1063C41F" w14:textId="6E1DDF2F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Erläutern Sie mithilfe der Rechtsnorm, die Führungsaufsicht und grenzen Sie diese von der Bewährung ab.</w:t>
      </w:r>
    </w:p>
    <w:p w14:paraId="4ED0AED9" w14:textId="5220B17D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Wer ist Vollstreckungsbehörde? Begründen Sie mithilfe der Rechtsnorm.</w:t>
      </w:r>
    </w:p>
    <w:p w14:paraId="51703528" w14:textId="01130301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Welche Voraussetzungen müssen für die Vollstreckung vorliegen?</w:t>
      </w:r>
    </w:p>
    <w:p w14:paraId="6EA2CB8D" w14:textId="4D6E8915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Welche Vollstreckungshindernisse kennen Sie?</w:t>
      </w:r>
    </w:p>
    <w:p w14:paraId="779F1DD7" w14:textId="34FEE0FF" w:rsidR="00CC601A" w:rsidRPr="005F13B1" w:rsidRDefault="00CC601A" w:rsidP="005F13B1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F13B1">
        <w:rPr>
          <w:rFonts w:ascii="Arial" w:hAnsi="Arial" w:cs="Arial"/>
          <w:sz w:val="20"/>
          <w:szCs w:val="20"/>
        </w:rPr>
        <w:t>Erläutern Sie das Prinzip der Zurückstellung der Strafe durch Therapie- Auflage.</w:t>
      </w:r>
    </w:p>
    <w:p w14:paraId="3A45FFBA" w14:textId="77777777" w:rsidR="005F13B1" w:rsidRDefault="005F13B1"/>
    <w:p w14:paraId="356D649C" w14:textId="77777777" w:rsidR="005F13B1" w:rsidRDefault="005F13B1"/>
    <w:p w14:paraId="25FF72E8" w14:textId="77777777" w:rsidR="005F13B1" w:rsidRDefault="005F13B1"/>
    <w:p w14:paraId="7C41847B" w14:textId="40B97662" w:rsidR="00CC601A" w:rsidRPr="005F13B1" w:rsidRDefault="00CC601A">
      <w:pPr>
        <w:rPr>
          <w:rFonts w:ascii="Arial" w:hAnsi="Arial" w:cs="Arial"/>
          <w:sz w:val="24"/>
          <w:szCs w:val="24"/>
          <w:u w:val="single"/>
        </w:rPr>
      </w:pPr>
      <w:r w:rsidRPr="005F13B1">
        <w:rPr>
          <w:rFonts w:ascii="Arial" w:hAnsi="Arial" w:cs="Arial"/>
          <w:sz w:val="24"/>
          <w:szCs w:val="24"/>
          <w:u w:val="single"/>
        </w:rPr>
        <w:lastRenderedPageBreak/>
        <w:t>Rechtskraft Übungen</w:t>
      </w:r>
    </w:p>
    <w:p w14:paraId="662BCF0A" w14:textId="77777777" w:rsidR="00CC601A" w:rsidRDefault="00CC601A"/>
    <w:p w14:paraId="5ACB167C" w14:textId="10E371B8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Urteil wird am </w:t>
      </w:r>
      <w:r w:rsidRPr="005F13B1">
        <w:rPr>
          <w:rFonts w:ascii="Arial" w:hAnsi="Arial" w:cs="Arial"/>
        </w:rPr>
        <w:t>24.04.2025</w:t>
      </w:r>
      <w:r w:rsidRPr="005F13B1">
        <w:rPr>
          <w:rFonts w:ascii="Arial" w:hAnsi="Arial" w:cs="Arial"/>
        </w:rPr>
        <w:t xml:space="preserve"> verkündet.</w:t>
      </w:r>
    </w:p>
    <w:p w14:paraId="3C2A6817" w14:textId="323910A9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Strafbefehl wird am </w:t>
      </w:r>
      <w:r w:rsidRPr="005F13B1">
        <w:rPr>
          <w:rFonts w:ascii="Arial" w:hAnsi="Arial" w:cs="Arial"/>
        </w:rPr>
        <w:t>10.03.2025</w:t>
      </w:r>
      <w:r w:rsidRPr="005F13B1">
        <w:rPr>
          <w:rFonts w:ascii="Arial" w:hAnsi="Arial" w:cs="Arial"/>
        </w:rPr>
        <w:t xml:space="preserve"> zugestellt.</w:t>
      </w:r>
    </w:p>
    <w:p w14:paraId="41E81A6A" w14:textId="6F89DA8C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Beschluss wird am </w:t>
      </w:r>
      <w:r w:rsidRPr="005F13B1">
        <w:rPr>
          <w:rFonts w:ascii="Arial" w:hAnsi="Arial" w:cs="Arial"/>
        </w:rPr>
        <w:t>11.04.2025</w:t>
      </w:r>
      <w:r w:rsidRPr="005F13B1">
        <w:rPr>
          <w:rFonts w:ascii="Arial" w:hAnsi="Arial" w:cs="Arial"/>
        </w:rPr>
        <w:t xml:space="preserve"> zugestellt.</w:t>
      </w:r>
    </w:p>
    <w:p w14:paraId="004A291B" w14:textId="5FB2C674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Urteil wird am </w:t>
      </w:r>
      <w:r w:rsidRPr="005F13B1">
        <w:rPr>
          <w:rFonts w:ascii="Arial" w:hAnsi="Arial" w:cs="Arial"/>
        </w:rPr>
        <w:t>18.12.2025</w:t>
      </w:r>
      <w:r w:rsidRPr="005F13B1">
        <w:rPr>
          <w:rFonts w:ascii="Arial" w:hAnsi="Arial" w:cs="Arial"/>
        </w:rPr>
        <w:t xml:space="preserve"> verkündet.</w:t>
      </w:r>
    </w:p>
    <w:p w14:paraId="3817A70F" w14:textId="62BE7799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Strafbefehl wird am </w:t>
      </w:r>
      <w:r w:rsidRPr="005F13B1">
        <w:rPr>
          <w:rFonts w:ascii="Arial" w:hAnsi="Arial" w:cs="Arial"/>
        </w:rPr>
        <w:t>26.05.2025</w:t>
      </w:r>
      <w:r w:rsidRPr="005F13B1">
        <w:rPr>
          <w:rFonts w:ascii="Arial" w:hAnsi="Arial" w:cs="Arial"/>
        </w:rPr>
        <w:t xml:space="preserve"> zugestellt.</w:t>
      </w:r>
    </w:p>
    <w:p w14:paraId="6866272A" w14:textId="394B718D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Urteil wird am 01.10.2025 verkündet. Berufung ist rechtzeitig. Das Landgericht verwirft die Berufung durch Urteil zugestellt am </w:t>
      </w:r>
      <w:r w:rsidRPr="005F13B1">
        <w:rPr>
          <w:rFonts w:ascii="Arial" w:hAnsi="Arial" w:cs="Arial"/>
        </w:rPr>
        <w:t>11.11.2025</w:t>
      </w:r>
      <w:r w:rsidRPr="005F13B1">
        <w:rPr>
          <w:rFonts w:ascii="Arial" w:hAnsi="Arial" w:cs="Arial"/>
        </w:rPr>
        <w:t>.</w:t>
      </w:r>
    </w:p>
    <w:p w14:paraId="475F9FC7" w14:textId="188F2DEA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Beschluss (§206a StPO) wird öffentlich durch Aushang am </w:t>
      </w:r>
      <w:r w:rsidRPr="005F13B1">
        <w:rPr>
          <w:rFonts w:ascii="Arial" w:hAnsi="Arial" w:cs="Arial"/>
        </w:rPr>
        <w:t>11.09.2025</w:t>
      </w:r>
      <w:r w:rsidRPr="005F13B1">
        <w:rPr>
          <w:rFonts w:ascii="Arial" w:hAnsi="Arial" w:cs="Arial"/>
        </w:rPr>
        <w:t xml:space="preserve"> zugestellt.</w:t>
      </w:r>
    </w:p>
    <w:p w14:paraId="3A815F9F" w14:textId="65A7C2E0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Urteil wird am 03.06.2025 verkündet. Berufung ist rechtzeitig. Das Landgericht ändert am </w:t>
      </w:r>
      <w:r w:rsidRPr="005F13B1">
        <w:rPr>
          <w:rFonts w:ascii="Arial" w:hAnsi="Arial" w:cs="Arial"/>
        </w:rPr>
        <w:t>19.08.2025</w:t>
      </w:r>
      <w:r w:rsidRPr="005F13B1">
        <w:rPr>
          <w:rFonts w:ascii="Arial" w:hAnsi="Arial" w:cs="Arial"/>
        </w:rPr>
        <w:t xml:space="preserve"> durch Urteil ab. Revision ist nicht rechtzeitig. Das Landgericht verwirft diese durch Beschluss zugestellt am </w:t>
      </w:r>
      <w:r w:rsidRPr="005F13B1">
        <w:rPr>
          <w:rFonts w:ascii="Arial" w:hAnsi="Arial" w:cs="Arial"/>
        </w:rPr>
        <w:t>19.12.2025</w:t>
      </w:r>
      <w:r w:rsidRPr="005F13B1">
        <w:rPr>
          <w:rFonts w:ascii="Arial" w:hAnsi="Arial" w:cs="Arial"/>
        </w:rPr>
        <w:t>.</w:t>
      </w:r>
    </w:p>
    <w:p w14:paraId="7C8988D0" w14:textId="1D339903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 xml:space="preserve">Ein Urteil wird am 08.04.2025 verkündet. Berufung ist rechtzeitig. Das Landgericht hebt das amtsgerichtliche Urteil auf und verkündet am </w:t>
      </w:r>
      <w:r w:rsidRPr="005F13B1">
        <w:rPr>
          <w:rFonts w:ascii="Arial" w:hAnsi="Arial" w:cs="Arial"/>
        </w:rPr>
        <w:t>07.11.2025</w:t>
      </w:r>
      <w:r w:rsidRPr="005F13B1">
        <w:rPr>
          <w:rFonts w:ascii="Arial" w:hAnsi="Arial" w:cs="Arial"/>
        </w:rPr>
        <w:t xml:space="preserve"> ein neues. Revision ist rechtzeitig. Das Kammergericht verwirft durch Beschluss am </w:t>
      </w:r>
      <w:r w:rsidRPr="005F13B1">
        <w:rPr>
          <w:rFonts w:ascii="Arial" w:hAnsi="Arial" w:cs="Arial"/>
        </w:rPr>
        <w:t>24.12.2025</w:t>
      </w:r>
      <w:r w:rsidRPr="005F13B1">
        <w:rPr>
          <w:rFonts w:ascii="Arial" w:hAnsi="Arial" w:cs="Arial"/>
        </w:rPr>
        <w:t>.</w:t>
      </w:r>
    </w:p>
    <w:p w14:paraId="05C7FF11" w14:textId="5BC612F8" w:rsidR="00CC601A" w:rsidRPr="005F13B1" w:rsidRDefault="00CC601A" w:rsidP="005F13B1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5F13B1">
        <w:rPr>
          <w:rFonts w:ascii="Arial" w:hAnsi="Arial" w:cs="Arial"/>
        </w:rPr>
        <w:t>Jannick</w:t>
      </w:r>
      <w:r w:rsidRPr="005F13B1">
        <w:rPr>
          <w:rFonts w:ascii="Arial" w:hAnsi="Arial" w:cs="Arial"/>
        </w:rPr>
        <w:t xml:space="preserve"> und </w:t>
      </w:r>
      <w:r w:rsidRPr="005F13B1">
        <w:rPr>
          <w:rFonts w:ascii="Arial" w:hAnsi="Arial" w:cs="Arial"/>
        </w:rPr>
        <w:t>Uwe</w:t>
      </w:r>
      <w:r w:rsidRPr="005F13B1">
        <w:rPr>
          <w:rFonts w:ascii="Arial" w:hAnsi="Arial" w:cs="Arial"/>
        </w:rPr>
        <w:t xml:space="preserve"> werden beide zu einem HVT geladen. J</w:t>
      </w:r>
      <w:r w:rsidRPr="005F13B1">
        <w:rPr>
          <w:rFonts w:ascii="Arial" w:hAnsi="Arial" w:cs="Arial"/>
        </w:rPr>
        <w:t>annick</w:t>
      </w:r>
      <w:r w:rsidRPr="005F13B1">
        <w:rPr>
          <w:rFonts w:ascii="Arial" w:hAnsi="Arial" w:cs="Arial"/>
        </w:rPr>
        <w:t xml:space="preserve"> erscheint nicht. Gegen </w:t>
      </w:r>
      <w:r w:rsidRPr="005F13B1">
        <w:rPr>
          <w:rFonts w:ascii="Arial" w:hAnsi="Arial" w:cs="Arial"/>
        </w:rPr>
        <w:t>Jannick</w:t>
      </w:r>
      <w:r w:rsidRPr="005F13B1">
        <w:rPr>
          <w:rFonts w:ascii="Arial" w:hAnsi="Arial" w:cs="Arial"/>
        </w:rPr>
        <w:t xml:space="preserve"> wird ein Strafbefehl erlassen welcher am </w:t>
      </w:r>
      <w:r w:rsidRPr="005F13B1">
        <w:rPr>
          <w:rFonts w:ascii="Arial" w:hAnsi="Arial" w:cs="Arial"/>
        </w:rPr>
        <w:t>22.05.2025</w:t>
      </w:r>
      <w:r w:rsidRPr="005F13B1">
        <w:rPr>
          <w:rFonts w:ascii="Arial" w:hAnsi="Arial" w:cs="Arial"/>
        </w:rPr>
        <w:t xml:space="preserve"> zugestellt wird. Gegen </w:t>
      </w:r>
      <w:r w:rsidRPr="005F13B1">
        <w:rPr>
          <w:rFonts w:ascii="Arial" w:hAnsi="Arial" w:cs="Arial"/>
        </w:rPr>
        <w:t>Uwe</w:t>
      </w:r>
      <w:r w:rsidRPr="005F13B1">
        <w:rPr>
          <w:rFonts w:ascii="Arial" w:hAnsi="Arial" w:cs="Arial"/>
        </w:rPr>
        <w:t xml:space="preserve"> wird am </w:t>
      </w:r>
      <w:r w:rsidRPr="005F13B1">
        <w:rPr>
          <w:rFonts w:ascii="Arial" w:hAnsi="Arial" w:cs="Arial"/>
        </w:rPr>
        <w:t>14.04.2025</w:t>
      </w:r>
      <w:r w:rsidRPr="005F13B1">
        <w:rPr>
          <w:rFonts w:ascii="Arial" w:hAnsi="Arial" w:cs="Arial"/>
        </w:rPr>
        <w:t xml:space="preserve"> ein Urteil verkündet. Beide legen rechtzeitig Rechtsmittel ein. </w:t>
      </w:r>
      <w:r w:rsidRPr="005F13B1">
        <w:rPr>
          <w:rFonts w:ascii="Arial" w:hAnsi="Arial" w:cs="Arial"/>
        </w:rPr>
        <w:t xml:space="preserve">Uwe </w:t>
      </w:r>
      <w:r w:rsidRPr="005F13B1">
        <w:rPr>
          <w:rFonts w:ascii="Arial" w:hAnsi="Arial" w:cs="Arial"/>
        </w:rPr>
        <w:t xml:space="preserve">erscheint zum Berufungstermin nicht. Seine Berufung wird durch Urteil zugestellt am </w:t>
      </w:r>
      <w:r w:rsidRPr="005F13B1">
        <w:rPr>
          <w:rFonts w:ascii="Arial" w:hAnsi="Arial" w:cs="Arial"/>
        </w:rPr>
        <w:t>16.07.2025</w:t>
      </w:r>
      <w:r w:rsidRPr="005F13B1">
        <w:rPr>
          <w:rFonts w:ascii="Arial" w:hAnsi="Arial" w:cs="Arial"/>
        </w:rPr>
        <w:t xml:space="preserve"> verworfen. J</w:t>
      </w:r>
      <w:r w:rsidRPr="005F13B1">
        <w:rPr>
          <w:rFonts w:ascii="Arial" w:hAnsi="Arial" w:cs="Arial"/>
        </w:rPr>
        <w:t>annick</w:t>
      </w:r>
      <w:r w:rsidRPr="005F13B1">
        <w:rPr>
          <w:rFonts w:ascii="Arial" w:hAnsi="Arial" w:cs="Arial"/>
        </w:rPr>
        <w:t xml:space="preserve"> nimmt seinen Einspruch im Termin am </w:t>
      </w:r>
      <w:r w:rsidRPr="005F13B1">
        <w:rPr>
          <w:rFonts w:ascii="Arial" w:hAnsi="Arial" w:cs="Arial"/>
        </w:rPr>
        <w:t>26.06.2025</w:t>
      </w:r>
      <w:r w:rsidRPr="005F13B1">
        <w:rPr>
          <w:rFonts w:ascii="Arial" w:hAnsi="Arial" w:cs="Arial"/>
        </w:rPr>
        <w:t xml:space="preserve"> zurück.</w:t>
      </w:r>
    </w:p>
    <w:p w14:paraId="4CAAC700" w14:textId="77777777" w:rsidR="00CC601A" w:rsidRDefault="00CC601A"/>
    <w:sectPr w:rsidR="00CC6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B1FCF"/>
    <w:multiLevelType w:val="hybridMultilevel"/>
    <w:tmpl w:val="5516C8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543D9"/>
    <w:multiLevelType w:val="hybridMultilevel"/>
    <w:tmpl w:val="27D0B9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180549">
    <w:abstractNumId w:val="0"/>
  </w:num>
  <w:num w:numId="2" w16cid:durableId="201553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1A"/>
    <w:rsid w:val="003E0638"/>
    <w:rsid w:val="005B15A2"/>
    <w:rsid w:val="005F13B1"/>
    <w:rsid w:val="00A656E7"/>
    <w:rsid w:val="00C01988"/>
    <w:rsid w:val="00CC601A"/>
    <w:rsid w:val="00EB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DA45"/>
  <w15:chartTrackingRefBased/>
  <w15:docId w15:val="{BEBF76F8-AF58-4CA1-AEEF-BA834E74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6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6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6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6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6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6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6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6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6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6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6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6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60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60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60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60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60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60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6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6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6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6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60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60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60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6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60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6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Demski, Patrick</dc:creator>
  <cp:keywords/>
  <dc:description/>
  <cp:lastModifiedBy>Demski, Patrick</cp:lastModifiedBy>
  <cp:revision>1</cp:revision>
  <cp:lastPrinted>2025-12-10T09:00:00Z</cp:lastPrinted>
  <dcterms:created xsi:type="dcterms:W3CDTF">2025-12-10T08:39:00Z</dcterms:created>
  <dcterms:modified xsi:type="dcterms:W3CDTF">2025-12-10T09:00:00Z</dcterms:modified>
</cp:coreProperties>
</file>