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90" w:rsidRDefault="00853090" w:rsidP="00F711CB">
      <w:pPr>
        <w:pBdr>
          <w:bottom w:val="single" w:sz="12" w:space="1" w:color="auto"/>
        </w:pBdr>
        <w:spacing w:line="360" w:lineRule="auto"/>
        <w:jc w:val="center"/>
        <w:rPr>
          <w:b/>
        </w:rPr>
      </w:pPr>
      <w:r w:rsidRPr="00853090">
        <w:rPr>
          <w:b/>
          <w:color w:val="FF0000"/>
          <w:sz w:val="28"/>
          <w:szCs w:val="28"/>
        </w:rPr>
        <w:t>LÖSUNG</w:t>
      </w:r>
    </w:p>
    <w:p w:rsidR="002E13E2" w:rsidRDefault="002E13E2" w:rsidP="002E13E2">
      <w:pPr>
        <w:pBdr>
          <w:bottom w:val="single" w:sz="12" w:space="1" w:color="auto"/>
        </w:pBdr>
        <w:spacing w:line="360" w:lineRule="auto"/>
        <w:rPr>
          <w:b/>
        </w:rPr>
      </w:pPr>
      <w:r>
        <w:rPr>
          <w:b/>
        </w:rPr>
        <w:t>Das Verbraucherinsolvenzverfahren</w:t>
      </w:r>
      <w:r w:rsidR="008D00E9">
        <w:rPr>
          <w:b/>
        </w:rPr>
        <w:t xml:space="preserve"> </w:t>
      </w:r>
      <w:bookmarkStart w:id="0" w:name="_GoBack"/>
      <w:bookmarkEnd w:id="0"/>
      <w:r w:rsidR="008D00E9">
        <w:rPr>
          <w:b/>
        </w:rPr>
        <w:t>mit</w:t>
      </w:r>
      <w:r>
        <w:rPr>
          <w:b/>
        </w:rPr>
        <w:t xml:space="preserve"> Schuldenbereinigungs</w:t>
      </w:r>
      <w:r w:rsidR="008D00E9">
        <w:rPr>
          <w:b/>
        </w:rPr>
        <w:t>plan</w:t>
      </w:r>
      <w:r>
        <w:rPr>
          <w:b/>
        </w:rPr>
        <w:t>verfahren</w:t>
      </w:r>
    </w:p>
    <w:p w:rsidR="002E13E2" w:rsidRDefault="002E13E2" w:rsidP="002E13E2">
      <w:pPr>
        <w:spacing w:line="360" w:lineRule="auto"/>
        <w:jc w:val="center"/>
        <w:rPr>
          <w:b/>
        </w:rPr>
      </w:pPr>
    </w:p>
    <w:p w:rsidR="008C31BF" w:rsidRDefault="002E13E2" w:rsidP="003E25B5">
      <w:pPr>
        <w:spacing w:line="360" w:lineRule="auto"/>
      </w:pPr>
      <w:r>
        <w:t xml:space="preserve">Das </w:t>
      </w:r>
      <w:r w:rsidRPr="00B961A4">
        <w:rPr>
          <w:b/>
        </w:rPr>
        <w:t>Verbraucherinsolvenzverfahren</w:t>
      </w:r>
      <w:r>
        <w:t xml:space="preserve"> steht allen </w:t>
      </w:r>
      <w:r w:rsidRPr="00B961A4">
        <w:rPr>
          <w:b/>
        </w:rPr>
        <w:t>natürlichen</w:t>
      </w:r>
      <w:r>
        <w:t xml:space="preserve"> Personen offen, auch wenn diese eine selbstständige</w:t>
      </w:r>
      <w:r w:rsidR="007D086C">
        <w:t xml:space="preserve"> wirtschaftliche</w:t>
      </w:r>
      <w:r>
        <w:t xml:space="preserve"> Tätigkeit aus</w:t>
      </w:r>
      <w:r w:rsidR="007D086C">
        <w:t>geübt hat</w:t>
      </w:r>
      <w:r w:rsidR="008C31BF">
        <w:t>.</w:t>
      </w:r>
    </w:p>
    <w:p w:rsidR="008C31BF" w:rsidRDefault="002E13E2" w:rsidP="003E25B5">
      <w:pPr>
        <w:spacing w:line="360" w:lineRule="auto"/>
      </w:pPr>
      <w:r>
        <w:t xml:space="preserve">Hierbei ist zu beachten, dass die Vermögensverhältnisse überschaubar sind. Dies bedeutet, dass der Schuldner </w:t>
      </w:r>
      <w:r w:rsidR="007D086C">
        <w:t xml:space="preserve">zum Zeitpunkt der Antragstellung </w:t>
      </w:r>
      <w:r>
        <w:t xml:space="preserve">weniger als </w:t>
      </w:r>
      <w:r w:rsidRPr="00B961A4">
        <w:rPr>
          <w:b/>
        </w:rPr>
        <w:t>20</w:t>
      </w:r>
      <w:r>
        <w:t xml:space="preserve"> G</w:t>
      </w:r>
      <w:r w:rsidR="007D086C">
        <w:t>läubiger hat.</w:t>
      </w:r>
    </w:p>
    <w:p w:rsidR="00664465" w:rsidRDefault="002E13E2" w:rsidP="003E25B5">
      <w:pPr>
        <w:spacing w:line="360" w:lineRule="auto"/>
      </w:pPr>
      <w:r>
        <w:t xml:space="preserve">Um das Verbraucherinsolvenzverfahren einzuleiten muss der </w:t>
      </w:r>
      <w:r w:rsidRPr="00B961A4">
        <w:rPr>
          <w:b/>
        </w:rPr>
        <w:t>Schuldner</w:t>
      </w:r>
      <w:r>
        <w:t xml:space="preserve"> einen schriftlichen Antrag mit </w:t>
      </w:r>
      <w:r w:rsidR="008C31BF">
        <w:t>den</w:t>
      </w:r>
      <w:r>
        <w:t xml:space="preserve"> entsprechenden </w:t>
      </w:r>
      <w:r w:rsidRPr="00B961A4">
        <w:rPr>
          <w:b/>
        </w:rPr>
        <w:t>Formulare</w:t>
      </w:r>
      <w:r w:rsidR="008C31BF" w:rsidRPr="00B961A4">
        <w:rPr>
          <w:b/>
        </w:rPr>
        <w:t>n</w:t>
      </w:r>
      <w:r>
        <w:t xml:space="preserve"> bei dem für ihn zuständigen Amtsgericht stellen. Zusammen mit dem Antragsformular muss der Schuldner </w:t>
      </w:r>
      <w:r w:rsidR="00664465">
        <w:t xml:space="preserve">eine Bescheinigung </w:t>
      </w:r>
      <w:r w:rsidR="007D086C">
        <w:t xml:space="preserve">darüber abgeben, dass eine </w:t>
      </w:r>
      <w:r w:rsidR="007D086C" w:rsidRPr="00B961A4">
        <w:rPr>
          <w:b/>
        </w:rPr>
        <w:t>außergerichtliche</w:t>
      </w:r>
      <w:r w:rsidR="007D086C">
        <w:t xml:space="preserve"> Einigung mit den Gläubiger über die Schuldenbereinigung auf Grundlage eines Plans innerhalb der letzten </w:t>
      </w:r>
      <w:r w:rsidR="007D086C" w:rsidRPr="00B961A4">
        <w:rPr>
          <w:b/>
        </w:rPr>
        <w:t>sechs</w:t>
      </w:r>
      <w:r w:rsidR="007D086C">
        <w:t xml:space="preserve"> Monate vor dem Eröffnungsantrag erfolglos verlaufen ist.</w:t>
      </w:r>
      <w:r w:rsidR="00664465">
        <w:t xml:space="preserve"> Außerdem muss er einen Antrag auf </w:t>
      </w:r>
      <w:r w:rsidR="00664465" w:rsidRPr="00B961A4">
        <w:rPr>
          <w:b/>
        </w:rPr>
        <w:t>Restschuldbefreiung</w:t>
      </w:r>
      <w:r w:rsidR="00664465">
        <w:t xml:space="preserve"> oder eine Erklärung über den Verzicht auf Restschuldbefreiung</w:t>
      </w:r>
      <w:r w:rsidR="007D086C">
        <w:t xml:space="preserve"> abgeben</w:t>
      </w:r>
      <w:r w:rsidR="00664465">
        <w:t xml:space="preserve">. </w:t>
      </w:r>
      <w:r w:rsidR="00664465" w:rsidRPr="00664465">
        <w:t xml:space="preserve">Des Weiteren muss der Schuldner </w:t>
      </w:r>
      <w:r w:rsidR="00664465">
        <w:t xml:space="preserve">ein </w:t>
      </w:r>
      <w:r w:rsidR="00664465" w:rsidRPr="00B961A4">
        <w:rPr>
          <w:b/>
        </w:rPr>
        <w:t>Vermögensverzeichnis</w:t>
      </w:r>
      <w:r w:rsidR="00664465">
        <w:t xml:space="preserve">, eine </w:t>
      </w:r>
      <w:r w:rsidR="00664465" w:rsidRPr="00B961A4">
        <w:rPr>
          <w:b/>
        </w:rPr>
        <w:t>Vermögensübersicht</w:t>
      </w:r>
      <w:r w:rsidR="00664465">
        <w:t xml:space="preserve">, ein </w:t>
      </w:r>
      <w:r w:rsidR="00664465" w:rsidRPr="00B961A4">
        <w:rPr>
          <w:b/>
        </w:rPr>
        <w:t>Gläubigerverzeichnis</w:t>
      </w:r>
      <w:r w:rsidR="00664465">
        <w:t xml:space="preserve">, eine </w:t>
      </w:r>
      <w:r w:rsidR="00664465" w:rsidRPr="00B961A4">
        <w:rPr>
          <w:b/>
        </w:rPr>
        <w:t>Forderungsaufstellung</w:t>
      </w:r>
      <w:r w:rsidR="00664465">
        <w:t xml:space="preserve"> und eine Erklärung über die Richtigkeit und Vollständigkeit dieser Angaben</w:t>
      </w:r>
      <w:r w:rsidR="007D086C">
        <w:t xml:space="preserve"> vorlegen</w:t>
      </w:r>
      <w:r w:rsidR="00664465">
        <w:t>.</w:t>
      </w:r>
    </w:p>
    <w:p w:rsidR="00EA1E6C" w:rsidRDefault="00664465" w:rsidP="003E25B5">
      <w:pPr>
        <w:spacing w:line="360" w:lineRule="auto"/>
      </w:pPr>
      <w:r>
        <w:t xml:space="preserve">Sobald ein Eröffnungsanatrag mit </w:t>
      </w:r>
      <w:r w:rsidRPr="00B961A4">
        <w:rPr>
          <w:b/>
        </w:rPr>
        <w:t>Schuldenbereinigungsplan</w:t>
      </w:r>
      <w:r>
        <w:t xml:space="preserve"> bei dem zuständigen Gericht eingeht wird ein neues Verfahren angelegt und dieses dem </w:t>
      </w:r>
      <w:r w:rsidRPr="00B961A4">
        <w:rPr>
          <w:b/>
        </w:rPr>
        <w:t>Richter</w:t>
      </w:r>
      <w:r>
        <w:t xml:space="preserve"> vorgelegt. Die vom Schuldner eingereichten </w:t>
      </w:r>
      <w:r w:rsidRPr="00B961A4">
        <w:rPr>
          <w:b/>
        </w:rPr>
        <w:t>Verzeichnisse</w:t>
      </w:r>
      <w:r>
        <w:t xml:space="preserve"> werden </w:t>
      </w:r>
      <w:r w:rsidR="00EA1E6C">
        <w:t xml:space="preserve">beim Insolvenzgericht zur Einsicht niedergelegt. </w:t>
      </w:r>
    </w:p>
    <w:p w:rsidR="00EA1E6C" w:rsidRDefault="007D086C" w:rsidP="003E25B5">
      <w:pPr>
        <w:spacing w:line="360" w:lineRule="auto"/>
      </w:pPr>
      <w:r>
        <w:t xml:space="preserve">Das Verfahren über den Antrag auf Eröffnung des Insolvenzverfahrens ruht bis zur Entscheidung über den Schuldenbereinigungsplan. Dieser Zeitraum soll </w:t>
      </w:r>
      <w:r w:rsidRPr="00B961A4">
        <w:rPr>
          <w:b/>
        </w:rPr>
        <w:t>drei</w:t>
      </w:r>
      <w:r>
        <w:t xml:space="preserve"> Monate nicht überschreiten. </w:t>
      </w:r>
    </w:p>
    <w:p w:rsidR="002E13E2" w:rsidRDefault="00EA1E6C" w:rsidP="003E25B5">
      <w:pPr>
        <w:spacing w:line="360" w:lineRule="auto"/>
      </w:pPr>
      <w:r>
        <w:t xml:space="preserve">Das Insolvenzgericht stellt den Gläubigern den Schuldenbereinigungsplan sowie die Vermögensübersicht zu und fordert die Gläubiger zugleich auf, binnen einer Notfrist von </w:t>
      </w:r>
      <w:r w:rsidRPr="00B961A4">
        <w:rPr>
          <w:b/>
        </w:rPr>
        <w:t>einem</w:t>
      </w:r>
      <w:r>
        <w:t xml:space="preserve"> Monat zu </w:t>
      </w:r>
      <w:r w:rsidR="008C31BF">
        <w:t xml:space="preserve">den oben </w:t>
      </w:r>
      <w:r>
        <w:t xml:space="preserve">genannten Verzeichnissen und zu dem </w:t>
      </w:r>
      <w:r w:rsidRPr="00B961A4">
        <w:rPr>
          <w:b/>
        </w:rPr>
        <w:t>Schuldenbereinigungsplan</w:t>
      </w:r>
      <w:r>
        <w:t xml:space="preserve"> Stellung zu nehmen.</w:t>
      </w:r>
    </w:p>
    <w:p w:rsidR="00EA1E6C" w:rsidRDefault="00EA1E6C" w:rsidP="003E25B5">
      <w:pPr>
        <w:spacing w:line="360" w:lineRule="auto"/>
      </w:pPr>
      <w:r>
        <w:t xml:space="preserve">Geht binnen der Notfrist keine Stellungnahme eines Gläubigers bei Gericht ein, so gilt dies als </w:t>
      </w:r>
      <w:r w:rsidRPr="00B961A4">
        <w:rPr>
          <w:b/>
        </w:rPr>
        <w:t>Einverständnis</w:t>
      </w:r>
      <w:r>
        <w:t xml:space="preserve"> mit dem Schuldenbereinigungsplan.</w:t>
      </w:r>
    </w:p>
    <w:p w:rsidR="003E25B5" w:rsidRDefault="003E25B5" w:rsidP="003E25B5">
      <w:pPr>
        <w:spacing w:line="360" w:lineRule="auto"/>
      </w:pPr>
      <w:r>
        <w:t xml:space="preserve">Wurden keine Einwendungen gegen den Schuldenbereinigungsplan erhoben oder wird die Zustimmung nach </w:t>
      </w:r>
      <w:r w:rsidRPr="00B961A4">
        <w:rPr>
          <w:b/>
        </w:rPr>
        <w:t xml:space="preserve">§ 309 </w:t>
      </w:r>
      <w:r w:rsidR="008C31BF" w:rsidRPr="00B961A4">
        <w:rPr>
          <w:b/>
        </w:rPr>
        <w:t>InsO</w:t>
      </w:r>
      <w:r w:rsidR="008C31BF">
        <w:t xml:space="preserve"> </w:t>
      </w:r>
      <w:r>
        <w:t xml:space="preserve">ersetzt, so gilt der Schuldenbereinigungsplan als angenommen. Das Insolvenzgericht stellt dies durch </w:t>
      </w:r>
      <w:r w:rsidRPr="00B961A4">
        <w:rPr>
          <w:b/>
        </w:rPr>
        <w:t>Beschluss</w:t>
      </w:r>
      <w:r>
        <w:t xml:space="preserve"> fest.</w:t>
      </w:r>
    </w:p>
    <w:p w:rsidR="003E25B5" w:rsidRDefault="003E25B5" w:rsidP="003E25B5">
      <w:pPr>
        <w:spacing w:line="360" w:lineRule="auto"/>
      </w:pPr>
      <w:r>
        <w:t xml:space="preserve">Der angenommene Schuldenbereinigungsplan hat die Wirkung eines </w:t>
      </w:r>
      <w:r w:rsidRPr="00B961A4">
        <w:rPr>
          <w:b/>
        </w:rPr>
        <w:t>Vergleichs</w:t>
      </w:r>
      <w:r>
        <w:t xml:space="preserve"> im Sinne des § 794 Abs. 1 Nr. 1 </w:t>
      </w:r>
      <w:r w:rsidR="008C31BF">
        <w:t>ZPO</w:t>
      </w:r>
      <w:r>
        <w:t>.</w:t>
      </w:r>
    </w:p>
    <w:p w:rsidR="003E25B5" w:rsidRDefault="003E25B5" w:rsidP="003E25B5">
      <w:pPr>
        <w:spacing w:line="360" w:lineRule="auto"/>
      </w:pPr>
      <w:r>
        <w:t xml:space="preserve">Dem Schuldner und den Gläubigern werden eine </w:t>
      </w:r>
      <w:r w:rsidRPr="00B961A4">
        <w:rPr>
          <w:b/>
        </w:rPr>
        <w:t>Ausfertigung</w:t>
      </w:r>
      <w:r>
        <w:t xml:space="preserve"> des Schuldenbereinigungsplans und des Beschlusses zugestellt.</w:t>
      </w:r>
    </w:p>
    <w:p w:rsidR="00EA1E6C" w:rsidRPr="00664465" w:rsidRDefault="003E25B5" w:rsidP="003E25B5">
      <w:pPr>
        <w:spacing w:line="360" w:lineRule="auto"/>
      </w:pPr>
      <w:r>
        <w:t xml:space="preserve">Die Anträge auf Eröffnung des Insolvenzverfahrens und auf Erteilung von Restschuldbefreiung gelten dann als </w:t>
      </w:r>
      <w:r w:rsidRPr="00B961A4">
        <w:rPr>
          <w:b/>
        </w:rPr>
        <w:t>zurückgenommen</w:t>
      </w:r>
      <w:r>
        <w:t>.</w:t>
      </w:r>
    </w:p>
    <w:sectPr w:rsidR="00EA1E6C" w:rsidRPr="00664465" w:rsidSect="00F71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FF"/>
    <w:rsid w:val="002B45E4"/>
    <w:rsid w:val="002E13E2"/>
    <w:rsid w:val="003E25B5"/>
    <w:rsid w:val="00457C10"/>
    <w:rsid w:val="006018FF"/>
    <w:rsid w:val="00664465"/>
    <w:rsid w:val="006B58D8"/>
    <w:rsid w:val="007C7D35"/>
    <w:rsid w:val="007D086C"/>
    <w:rsid w:val="00853090"/>
    <w:rsid w:val="008C31BF"/>
    <w:rsid w:val="008D00E9"/>
    <w:rsid w:val="008F5585"/>
    <w:rsid w:val="00B961A4"/>
    <w:rsid w:val="00D3077E"/>
    <w:rsid w:val="00EA1E6C"/>
    <w:rsid w:val="00F7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9E6F7"/>
  <w15:chartTrackingRefBased/>
  <w15:docId w15:val="{8D4E8194-266C-4B9A-AD38-1B7E302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13E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1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9</cp:revision>
  <cp:lastPrinted>2022-01-05T05:23:00Z</cp:lastPrinted>
  <dcterms:created xsi:type="dcterms:W3CDTF">2020-11-05T07:06:00Z</dcterms:created>
  <dcterms:modified xsi:type="dcterms:W3CDTF">2022-01-05T05:25:00Z</dcterms:modified>
</cp:coreProperties>
</file>