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3A" w:rsidRDefault="00293977">
      <w:r>
        <w:t>Wiederholungsfragen nach der 3 DS</w:t>
      </w:r>
    </w:p>
    <w:p w:rsidR="00293977" w:rsidRDefault="00293977" w:rsidP="00293977">
      <w:pPr>
        <w:pStyle w:val="Listenabsatz"/>
        <w:numPr>
          <w:ilvl w:val="0"/>
          <w:numId w:val="1"/>
        </w:numPr>
      </w:pPr>
      <w:r>
        <w:t>Wie bilden sich im Grundbuch die Aktenzeichen und was ist der Unterschied zum Geschäftszeichen?</w:t>
      </w:r>
    </w:p>
    <w:p w:rsidR="00E24A7B" w:rsidRDefault="00E24A7B" w:rsidP="00E24A7B">
      <w:pPr>
        <w:pStyle w:val="Listenabsatz"/>
      </w:pPr>
      <w:r>
        <w:t xml:space="preserve">AZ:  </w:t>
      </w:r>
      <w:proofErr w:type="spellStart"/>
      <w:r>
        <w:t>Abt.Nr</w:t>
      </w:r>
      <w:proofErr w:type="spellEnd"/>
      <w:r>
        <w:t>. + Grundbuchbezirk + Grundbuchblattnummer (bei ehemaligen Ostbezirken wird ein N hinter die Blattnummer gestellt</w:t>
      </w:r>
    </w:p>
    <w:p w:rsidR="00E24A7B" w:rsidRDefault="00E24A7B" w:rsidP="00E24A7B">
      <w:pPr>
        <w:pStyle w:val="Listenabsatz"/>
      </w:pPr>
      <w:r>
        <w:t xml:space="preserve">GZ: </w:t>
      </w:r>
      <w:proofErr w:type="spellStart"/>
      <w:r>
        <w:t>Abt.Nr</w:t>
      </w:r>
      <w:proofErr w:type="spellEnd"/>
      <w:r>
        <w:t>. + Grundbuchbezirk + Grundbuchblattnummer + Ordnungsnummer</w:t>
      </w:r>
    </w:p>
    <w:p w:rsidR="00293977" w:rsidRDefault="00293977" w:rsidP="00293977"/>
    <w:p w:rsidR="00293977" w:rsidRDefault="00293977" w:rsidP="00293977">
      <w:pPr>
        <w:pStyle w:val="Listenabsatz"/>
        <w:numPr>
          <w:ilvl w:val="0"/>
          <w:numId w:val="1"/>
        </w:numPr>
      </w:pPr>
      <w:r>
        <w:t>Was ist eine Ordnungsnummer und wo ist das geregelt?</w:t>
      </w:r>
    </w:p>
    <w:p w:rsidR="00E24A7B" w:rsidRDefault="00E24A7B" w:rsidP="00E24A7B">
      <w:pPr>
        <w:pStyle w:val="Listenabsatz"/>
      </w:pPr>
      <w:r>
        <w:t xml:space="preserve">Gem. § </w:t>
      </w:r>
      <w:r w:rsidR="00A946E0">
        <w:t>31</w:t>
      </w:r>
      <w:r>
        <w:t xml:space="preserve"> </w:t>
      </w:r>
      <w:r w:rsidR="00A946E0">
        <w:t>(2)</w:t>
      </w:r>
      <w:r>
        <w:t xml:space="preserve"> </w:t>
      </w:r>
      <w:bookmarkStart w:id="0" w:name="_GoBack"/>
      <w:bookmarkEnd w:id="0"/>
      <w:proofErr w:type="spellStart"/>
      <w:r>
        <w:t>AktO</w:t>
      </w:r>
      <w:proofErr w:type="spellEnd"/>
      <w:r>
        <w:t xml:space="preserve"> erhält jedes selbständige Schriftstück, dass zu einem Grundbuchblatt eingereicht wird, eine Ordnungsnummer</w:t>
      </w:r>
    </w:p>
    <w:p w:rsidR="00293977" w:rsidRDefault="00293977" w:rsidP="00293977"/>
    <w:p w:rsidR="00293977" w:rsidRDefault="00293977" w:rsidP="00293977">
      <w:pPr>
        <w:pStyle w:val="Listenabsatz"/>
        <w:numPr>
          <w:ilvl w:val="0"/>
          <w:numId w:val="1"/>
        </w:numPr>
      </w:pPr>
      <w:r>
        <w:t>Was steht im § 13 I Satz 1 GBO?</w:t>
      </w:r>
    </w:p>
    <w:p w:rsidR="00E24A7B" w:rsidRDefault="00E24A7B" w:rsidP="00E24A7B">
      <w:pPr>
        <w:pStyle w:val="Listenabsatz"/>
      </w:pPr>
      <w:r>
        <w:t>Das Grundbuchamt arbeitet nur auf Antrag</w:t>
      </w:r>
    </w:p>
    <w:p w:rsidR="00293977" w:rsidRDefault="00293977" w:rsidP="00293977"/>
    <w:p w:rsidR="00293977" w:rsidRDefault="00293977" w:rsidP="00293977">
      <w:pPr>
        <w:pStyle w:val="Listenabsatz"/>
        <w:numPr>
          <w:ilvl w:val="0"/>
          <w:numId w:val="1"/>
        </w:numPr>
      </w:pPr>
      <w:r>
        <w:t>Ab wann ist ein Antrag wirksam eingegangen unter Nennung der Vorschriften?</w:t>
      </w:r>
    </w:p>
    <w:p w:rsidR="00E24A7B" w:rsidRDefault="00C44611" w:rsidP="00E24A7B">
      <w:pPr>
        <w:pStyle w:val="Listenabsatz"/>
      </w:pPr>
      <w:r w:rsidRPr="00C44611">
        <w:t>Der Antrag w</w:t>
      </w:r>
      <w:r>
        <w:t xml:space="preserve">ird gem. § 13 Abs. 2 Satz 2 GBO, §§ 3, 15 II </w:t>
      </w:r>
      <w:proofErr w:type="spellStart"/>
      <w:r>
        <w:t>GeschbH</w:t>
      </w:r>
      <w:proofErr w:type="spellEnd"/>
      <w:r>
        <w:t xml:space="preserve"> </w:t>
      </w:r>
      <w:r w:rsidRPr="00C44611">
        <w:t>wirksam, wenn er einer zur Entgegennahme zuständigen Person vorgelegt wird</w:t>
      </w:r>
    </w:p>
    <w:p w:rsidR="00293977" w:rsidRDefault="00293977" w:rsidP="00293977"/>
    <w:p w:rsidR="00293977" w:rsidRDefault="00293977" w:rsidP="00293977">
      <w:pPr>
        <w:pStyle w:val="Listenabsatz"/>
        <w:numPr>
          <w:ilvl w:val="0"/>
          <w:numId w:val="1"/>
        </w:numPr>
      </w:pPr>
      <w:r>
        <w:t>We</w:t>
      </w:r>
      <w:r w:rsidR="00C44611">
        <w:t>r „ernennt“ Präsentationsbeamte?</w:t>
      </w:r>
    </w:p>
    <w:p w:rsidR="00C44611" w:rsidRDefault="00C44611" w:rsidP="00C44611">
      <w:pPr>
        <w:pStyle w:val="Listenabsatz"/>
      </w:pPr>
      <w:r>
        <w:t xml:space="preserve">Die Behördenleitung gem. § 3 </w:t>
      </w:r>
      <w:proofErr w:type="spellStart"/>
      <w:r>
        <w:t>GeschbH</w:t>
      </w:r>
      <w:proofErr w:type="spellEnd"/>
    </w:p>
    <w:p w:rsidR="00293977" w:rsidRDefault="00293977" w:rsidP="00293977"/>
    <w:p w:rsidR="00293977" w:rsidRDefault="00293977" w:rsidP="00293977">
      <w:pPr>
        <w:pStyle w:val="Listenabsatz"/>
        <w:numPr>
          <w:ilvl w:val="0"/>
          <w:numId w:val="1"/>
        </w:numPr>
      </w:pPr>
      <w:r>
        <w:t xml:space="preserve">Was muss ein </w:t>
      </w:r>
      <w:proofErr w:type="spellStart"/>
      <w:r>
        <w:t>Präsentat</w:t>
      </w:r>
      <w:proofErr w:type="spellEnd"/>
      <w:r>
        <w:t xml:space="preserve"> enthalten?</w:t>
      </w:r>
    </w:p>
    <w:p w:rsidR="00C44611" w:rsidRDefault="00C44611" w:rsidP="00C44611">
      <w:pPr>
        <w:pStyle w:val="Listenabsatz"/>
      </w:pPr>
      <w:r>
        <w:t>Das zuständige Gericht, Grundbuchamt, Datum, Uhrzeit mit Stunde und Minute, evtl. Anlagen, evtl. GB-Briefe, ob weitere Anträge zu dem Blatt eingegangen sind, volle Unterschrift</w:t>
      </w:r>
    </w:p>
    <w:p w:rsidR="00293977" w:rsidRDefault="00293977" w:rsidP="00293977"/>
    <w:p w:rsidR="00293977" w:rsidRDefault="00293977" w:rsidP="00293977">
      <w:pPr>
        <w:pStyle w:val="Listenabsatz"/>
        <w:numPr>
          <w:ilvl w:val="0"/>
          <w:numId w:val="1"/>
        </w:numPr>
      </w:pPr>
      <w:r>
        <w:t>Was wird „groß“ präsentiert?</w:t>
      </w:r>
    </w:p>
    <w:p w:rsidR="00C44611" w:rsidRDefault="00C44611" w:rsidP="00C44611">
      <w:pPr>
        <w:pStyle w:val="Listenabsatz"/>
      </w:pPr>
      <w:r>
        <w:t>Jeder Schriftsatz, der einen Antrag enthält, also auch Urkunden</w:t>
      </w:r>
    </w:p>
    <w:p w:rsidR="00293977" w:rsidRDefault="00293977" w:rsidP="00293977"/>
    <w:p w:rsidR="00293977" w:rsidRDefault="00293977" w:rsidP="00293977">
      <w:pPr>
        <w:pStyle w:val="Listenabsatz"/>
        <w:numPr>
          <w:ilvl w:val="0"/>
          <w:numId w:val="1"/>
        </w:numPr>
      </w:pPr>
      <w:r>
        <w:t>Wer ist antragsberechtigt (§)?</w:t>
      </w:r>
    </w:p>
    <w:p w:rsidR="00C44611" w:rsidRDefault="00C44611" w:rsidP="00C44611">
      <w:pPr>
        <w:pStyle w:val="Listenabsatz"/>
      </w:pPr>
      <w:r>
        <w:t>Gem. § 13 I Satz 2 GBO, der Betroffene und der Begünstigte</w:t>
      </w:r>
    </w:p>
    <w:p w:rsidR="00293977" w:rsidRDefault="00293977" w:rsidP="00293977"/>
    <w:p w:rsidR="00293977" w:rsidRDefault="00293977" w:rsidP="00293977">
      <w:pPr>
        <w:pStyle w:val="Listenabsatz"/>
        <w:numPr>
          <w:ilvl w:val="0"/>
          <w:numId w:val="1"/>
        </w:numPr>
      </w:pPr>
      <w:r>
        <w:t>Was besagt der § 15 GBO?</w:t>
      </w:r>
    </w:p>
    <w:p w:rsidR="00C44611" w:rsidRDefault="00C44611" w:rsidP="00C44611">
      <w:pPr>
        <w:pStyle w:val="Listenabsatz"/>
      </w:pPr>
      <w:r w:rsidRPr="00C44611">
        <w:t>Der Notar gilt gem. § 15 GBO zur Antragstellung ermächtigt, wenn er eine zur Grundbucheintragung erforderliche Erklärung beurkundet oder beglaubigt hat</w:t>
      </w:r>
    </w:p>
    <w:p w:rsidR="00293977" w:rsidRDefault="00293977" w:rsidP="00293977"/>
    <w:p w:rsidR="00293977" w:rsidRDefault="00293977" w:rsidP="00293977"/>
    <w:p w:rsidR="00293977" w:rsidRDefault="00293977" w:rsidP="00293977"/>
    <w:sectPr w:rsidR="002939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C1488"/>
    <w:multiLevelType w:val="hybridMultilevel"/>
    <w:tmpl w:val="6DA8295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77"/>
    <w:rsid w:val="00293977"/>
    <w:rsid w:val="00A946E0"/>
    <w:rsid w:val="00C44611"/>
    <w:rsid w:val="00D9123A"/>
    <w:rsid w:val="00E2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0EA0"/>
  <w15:chartTrackingRefBased/>
  <w15:docId w15:val="{F1AB839B-255F-43E2-8E66-A740C159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397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3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Jozefiak, Anette</dc:creator>
  <cp:keywords/>
  <dc:description/>
  <cp:lastModifiedBy>Jozefiak, Anette</cp:lastModifiedBy>
  <cp:revision>4</cp:revision>
  <cp:lastPrinted>2022-01-11T10:47:00Z</cp:lastPrinted>
  <dcterms:created xsi:type="dcterms:W3CDTF">2022-01-25T16:08:00Z</dcterms:created>
  <dcterms:modified xsi:type="dcterms:W3CDTF">2023-02-02T10:08:00Z</dcterms:modified>
</cp:coreProperties>
</file>