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2678"/>
      </w:tblGrid>
      <w:tr w:rsidR="006A3B6B" w:rsidTr="006A3B6B">
        <w:trPr>
          <w:trHeight w:val="103"/>
        </w:trPr>
        <w:tc>
          <w:tcPr>
            <w:tcW w:w="2678" w:type="dxa"/>
          </w:tcPr>
          <w:p w:rsidR="006A3B6B" w:rsidRPr="001512FC" w:rsidRDefault="006F1DCB">
            <w:pPr>
              <w:pStyle w:val="Default"/>
              <w:rPr>
                <w:b/>
                <w:sz w:val="22"/>
                <w:szCs w:val="22"/>
              </w:rPr>
            </w:pPr>
            <w:r w:rsidRPr="001512FC">
              <w:rPr>
                <w:b/>
                <w:color w:val="5B9BD5" w:themeColor="accent1"/>
                <w:sz w:val="22"/>
                <w:szCs w:val="22"/>
              </w:rPr>
              <w:t>Eintragungsunterlagen:</w:t>
            </w:r>
          </w:p>
        </w:tc>
        <w:tc>
          <w:tcPr>
            <w:tcW w:w="2678" w:type="dxa"/>
          </w:tcPr>
          <w:p w:rsidR="006A3B6B" w:rsidRDefault="006A3B6B">
            <w:pPr>
              <w:pStyle w:val="Default"/>
              <w:rPr>
                <w:sz w:val="22"/>
                <w:szCs w:val="22"/>
              </w:rPr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8"/>
        <w:gridCol w:w="2850"/>
        <w:gridCol w:w="3421"/>
      </w:tblGrid>
      <w:tr w:rsidR="006A3B6B" w:rsidRPr="001512FC" w:rsidTr="006F1DCB">
        <w:tc>
          <w:tcPr>
            <w:tcW w:w="3028" w:type="dxa"/>
          </w:tcPr>
          <w:p w:rsidR="006A3B6B" w:rsidRPr="001512FC" w:rsidRDefault="006A3B6B" w:rsidP="006A3B6B">
            <w:pPr>
              <w:rPr>
                <w:b/>
              </w:rPr>
            </w:pPr>
            <w:r w:rsidRPr="001512FC">
              <w:rPr>
                <w:b/>
              </w:rPr>
              <w:t>Art des Antrags</w:t>
            </w:r>
          </w:p>
        </w:tc>
        <w:tc>
          <w:tcPr>
            <w:tcW w:w="2850" w:type="dxa"/>
          </w:tcPr>
          <w:p w:rsidR="006A3B6B" w:rsidRPr="001512FC" w:rsidRDefault="006A3B6B" w:rsidP="006A3B6B">
            <w:pPr>
              <w:pStyle w:val="Default"/>
              <w:rPr>
                <w:b/>
                <w:color w:val="auto"/>
              </w:rPr>
            </w:pPr>
            <w:r w:rsidRPr="001512FC">
              <w:rPr>
                <w:b/>
                <w:sz w:val="22"/>
                <w:szCs w:val="22"/>
              </w:rPr>
              <w:t xml:space="preserve">Form des </w:t>
            </w:r>
            <w:r w:rsidRPr="004D25EC">
              <w:rPr>
                <w:b/>
                <w:i/>
                <w:sz w:val="22"/>
                <w:szCs w:val="22"/>
                <w:u w:val="single"/>
              </w:rPr>
              <w:t>Antrags</w:t>
            </w:r>
          </w:p>
        </w:tc>
        <w:tc>
          <w:tcPr>
            <w:tcW w:w="3421" w:type="dxa"/>
          </w:tcPr>
          <w:p w:rsidR="006A3B6B" w:rsidRPr="001512FC" w:rsidRDefault="006A3B6B" w:rsidP="006A3B6B">
            <w:pPr>
              <w:pStyle w:val="Default"/>
              <w:rPr>
                <w:b/>
                <w:sz w:val="22"/>
                <w:szCs w:val="22"/>
              </w:rPr>
            </w:pPr>
            <w:r w:rsidRPr="001512FC">
              <w:rPr>
                <w:b/>
                <w:sz w:val="22"/>
                <w:szCs w:val="22"/>
              </w:rPr>
              <w:t xml:space="preserve">Eingereichte Eintragungsunterlagen </w:t>
            </w:r>
            <w:r w:rsidR="006F1DCB" w:rsidRPr="001512FC">
              <w:rPr>
                <w:b/>
                <w:sz w:val="22"/>
                <w:szCs w:val="22"/>
              </w:rPr>
              <w:br/>
            </w:r>
          </w:p>
        </w:tc>
      </w:tr>
      <w:tr w:rsidR="006A3B6B" w:rsidTr="006F1DCB">
        <w:tc>
          <w:tcPr>
            <w:tcW w:w="30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4"/>
              <w:gridCol w:w="908"/>
            </w:tblGrid>
            <w:tr w:rsidR="006A3B6B" w:rsidTr="006A3B6B">
              <w:trPr>
                <w:trHeight w:val="482"/>
              </w:trPr>
              <w:tc>
                <w:tcPr>
                  <w:tcW w:w="0" w:type="auto"/>
                </w:tcPr>
                <w:p w:rsidR="006A3B6B" w:rsidRDefault="006A3B6B" w:rsidP="006A3B6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Löschungsantrag Abt. III </w:t>
                  </w:r>
                </w:p>
              </w:tc>
              <w:tc>
                <w:tcPr>
                  <w:tcW w:w="2430" w:type="dxa"/>
                </w:tcPr>
                <w:p w:rsidR="006A3B6B" w:rsidRDefault="006A3B6B" w:rsidP="006A3B6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6A3B6B" w:rsidRPr="00382232" w:rsidRDefault="006A3B6B" w:rsidP="006A3B6B"/>
        </w:tc>
        <w:tc>
          <w:tcPr>
            <w:tcW w:w="28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8"/>
            </w:tblGrid>
            <w:tr w:rsidR="006A3B6B" w:rsidTr="00722CE2">
              <w:trPr>
                <w:trHeight w:val="482"/>
              </w:trPr>
              <w:tc>
                <w:tcPr>
                  <w:tcW w:w="1378" w:type="dxa"/>
                </w:tcPr>
                <w:p w:rsidR="006A3B6B" w:rsidRDefault="006A3B6B" w:rsidP="006A3B6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Beglaubigt § 29 GBO </w:t>
                  </w:r>
                </w:p>
              </w:tc>
            </w:tr>
          </w:tbl>
          <w:p w:rsidR="006A3B6B" w:rsidRDefault="006A3B6B" w:rsidP="006A3B6B">
            <w:pPr>
              <w:pStyle w:val="Default"/>
              <w:rPr>
                <w:color w:val="auto"/>
              </w:rPr>
            </w:pPr>
          </w:p>
        </w:tc>
        <w:tc>
          <w:tcPr>
            <w:tcW w:w="3421" w:type="dxa"/>
          </w:tcPr>
          <w:p w:rsidR="006F1DCB" w:rsidRDefault="004D25EC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Löschungsbewilligung, Löschungs</w:t>
            </w:r>
            <w:r w:rsidR="006F1DCB">
              <w:rPr>
                <w:sz w:val="22"/>
                <w:szCs w:val="22"/>
              </w:rPr>
              <w:t xml:space="preserve">zustimmung ist bereits im Antrag enthalten, daher Mischantrag </w:t>
            </w:r>
          </w:p>
          <w:p w:rsidR="006A3B6B" w:rsidRDefault="006F1DCB" w:rsidP="006F1DCB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>Bei einem Briefrecht der Brief</w:t>
            </w:r>
            <w:r>
              <w:rPr>
                <w:sz w:val="22"/>
                <w:szCs w:val="22"/>
              </w:rPr>
              <w:br/>
            </w:r>
          </w:p>
        </w:tc>
      </w:tr>
      <w:tr w:rsidR="006A3B6B" w:rsidTr="006F1DCB">
        <w:tc>
          <w:tcPr>
            <w:tcW w:w="3028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Antrag auf Eigentumsumschreibung (Auflassung) </w:t>
            </w:r>
          </w:p>
          <w:p w:rsidR="006A3B6B" w:rsidRPr="00382232" w:rsidRDefault="006A3B6B" w:rsidP="006A3B6B"/>
        </w:tc>
        <w:tc>
          <w:tcPr>
            <w:tcW w:w="2850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formlos </w:t>
            </w:r>
          </w:p>
          <w:p w:rsidR="006A3B6B" w:rsidRDefault="006A3B6B" w:rsidP="006A3B6B">
            <w:pPr>
              <w:pStyle w:val="Default"/>
              <w:rPr>
                <w:color w:val="auto"/>
              </w:rPr>
            </w:pPr>
          </w:p>
        </w:tc>
        <w:tc>
          <w:tcPr>
            <w:tcW w:w="3421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Geprüft wird die </w:t>
            </w:r>
            <w:r>
              <w:rPr>
                <w:b/>
                <w:bCs/>
                <w:sz w:val="22"/>
                <w:szCs w:val="22"/>
              </w:rPr>
              <w:t>Einigung</w:t>
            </w:r>
            <w:r>
              <w:rPr>
                <w:sz w:val="22"/>
                <w:szCs w:val="22"/>
              </w:rPr>
              <w:t>, Kauf</w:t>
            </w:r>
            <w:r w:rsidR="001512FC">
              <w:rPr>
                <w:sz w:val="22"/>
                <w:szCs w:val="22"/>
              </w:rPr>
              <w:t>vertrag mit Auflassung, Negativ</w:t>
            </w:r>
            <w:r>
              <w:rPr>
                <w:sz w:val="22"/>
                <w:szCs w:val="22"/>
              </w:rPr>
              <w:t xml:space="preserve">bescheinigung bei Grundstücken, Unbedenklichkeitsbescheinigung des Finanzamtes </w:t>
            </w:r>
          </w:p>
          <w:p w:rsidR="006A3B6B" w:rsidRDefault="006A3B6B" w:rsidP="006A3B6B">
            <w:pPr>
              <w:pStyle w:val="Default"/>
              <w:rPr>
                <w:color w:val="auto"/>
              </w:rPr>
            </w:pPr>
          </w:p>
        </w:tc>
      </w:tr>
      <w:tr w:rsidR="006A3B6B" w:rsidTr="006F1DCB">
        <w:tc>
          <w:tcPr>
            <w:tcW w:w="3028" w:type="dxa"/>
          </w:tcPr>
          <w:p w:rsidR="006F1DCB" w:rsidRPr="004D25EC" w:rsidRDefault="006F1DCB" w:rsidP="006F1DCB">
            <w:pPr>
              <w:pStyle w:val="Default"/>
              <w:rPr>
                <w:sz w:val="22"/>
                <w:szCs w:val="22"/>
              </w:rPr>
            </w:pPr>
            <w:r w:rsidRPr="004D25EC">
              <w:rPr>
                <w:sz w:val="22"/>
                <w:szCs w:val="22"/>
              </w:rPr>
              <w:t xml:space="preserve">Löschung Abt. II </w:t>
            </w:r>
          </w:p>
          <w:p w:rsidR="006A3B6B" w:rsidRPr="00382232" w:rsidRDefault="006F1DCB" w:rsidP="006F1DCB">
            <w:r w:rsidRPr="004D25EC">
              <w:rPr>
                <w:rFonts w:ascii="Arial" w:hAnsi="Arial" w:cs="Arial"/>
              </w:rPr>
              <w:t>Berechtigter ist verstorben</w:t>
            </w:r>
            <w:r>
              <w:t xml:space="preserve"> </w:t>
            </w:r>
          </w:p>
        </w:tc>
        <w:tc>
          <w:tcPr>
            <w:tcW w:w="2850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formlos </w:t>
            </w:r>
          </w:p>
          <w:p w:rsidR="006A3B6B" w:rsidRDefault="006A3B6B" w:rsidP="006A3B6B">
            <w:pPr>
              <w:pStyle w:val="Default"/>
              <w:rPr>
                <w:color w:val="auto"/>
              </w:rPr>
            </w:pPr>
          </w:p>
        </w:tc>
        <w:tc>
          <w:tcPr>
            <w:tcW w:w="3421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Sterbeurkunde reicht aus bei Rechten, die nicht vererblich sind </w:t>
            </w:r>
          </w:p>
          <w:p w:rsidR="006A3B6B" w:rsidRDefault="006F1DCB" w:rsidP="006F1DCB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 xml:space="preserve">(z.B. Wohnrecht, Nießbrauch) </w:t>
            </w:r>
            <w:r>
              <w:rPr>
                <w:sz w:val="22"/>
                <w:szCs w:val="22"/>
              </w:rPr>
              <w:br/>
            </w:r>
          </w:p>
        </w:tc>
      </w:tr>
      <w:tr w:rsidR="006A3B6B" w:rsidTr="006F1DCB">
        <w:tc>
          <w:tcPr>
            <w:tcW w:w="3028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Eigentumsberichtigung nach Erbfall </w:t>
            </w:r>
          </w:p>
          <w:p w:rsidR="006A3B6B" w:rsidRPr="00382232" w:rsidRDefault="006A3B6B" w:rsidP="006A3B6B"/>
        </w:tc>
        <w:tc>
          <w:tcPr>
            <w:tcW w:w="2850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formlos </w:t>
            </w:r>
          </w:p>
          <w:p w:rsidR="006A3B6B" w:rsidRDefault="006A3B6B" w:rsidP="006A3B6B">
            <w:pPr>
              <w:pStyle w:val="Default"/>
              <w:rPr>
                <w:color w:val="auto"/>
              </w:rPr>
            </w:pPr>
          </w:p>
        </w:tc>
        <w:tc>
          <w:tcPr>
            <w:tcW w:w="3421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Ausfertigung des Erbscheins oder beglaubigte Abschrift des notariellen Testaments mit beglaubigter Abschrift der Eröffnungsverhandlung </w:t>
            </w:r>
          </w:p>
          <w:p w:rsidR="006A3B6B" w:rsidRDefault="006A3B6B" w:rsidP="006A3B6B">
            <w:pPr>
              <w:pStyle w:val="Default"/>
              <w:rPr>
                <w:color w:val="auto"/>
              </w:rPr>
            </w:pPr>
          </w:p>
        </w:tc>
      </w:tr>
      <w:tr w:rsidR="006A3B6B" w:rsidTr="006F1DCB">
        <w:tc>
          <w:tcPr>
            <w:tcW w:w="3028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Eintragung einer Grundschuld </w:t>
            </w:r>
          </w:p>
          <w:p w:rsidR="006A3B6B" w:rsidRPr="00382232" w:rsidRDefault="006A3B6B" w:rsidP="006A3B6B"/>
        </w:tc>
        <w:tc>
          <w:tcPr>
            <w:tcW w:w="2850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formlos </w:t>
            </w:r>
          </w:p>
          <w:p w:rsidR="006A3B6B" w:rsidRDefault="006A3B6B" w:rsidP="006A3B6B">
            <w:pPr>
              <w:pStyle w:val="Default"/>
              <w:rPr>
                <w:color w:val="auto"/>
              </w:rPr>
            </w:pPr>
          </w:p>
        </w:tc>
        <w:tc>
          <w:tcPr>
            <w:tcW w:w="3421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Grundschuldbestellungsurkunde </w:t>
            </w:r>
          </w:p>
          <w:p w:rsidR="006A3B6B" w:rsidRDefault="006A3B6B" w:rsidP="006A3B6B">
            <w:pPr>
              <w:pStyle w:val="Default"/>
              <w:rPr>
                <w:color w:val="auto"/>
              </w:rPr>
            </w:pPr>
          </w:p>
        </w:tc>
      </w:tr>
      <w:tr w:rsidR="006A3B6B" w:rsidTr="006F1DCB">
        <w:tc>
          <w:tcPr>
            <w:tcW w:w="3028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Sicherungshypothek </w:t>
            </w:r>
          </w:p>
          <w:p w:rsidR="006A3B6B" w:rsidRPr="00382232" w:rsidRDefault="006A3B6B" w:rsidP="006A3B6B"/>
        </w:tc>
        <w:tc>
          <w:tcPr>
            <w:tcW w:w="2850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formlos </w:t>
            </w:r>
          </w:p>
          <w:p w:rsidR="006A3B6B" w:rsidRDefault="006A3B6B" w:rsidP="006A3B6B">
            <w:pPr>
              <w:pStyle w:val="Default"/>
              <w:rPr>
                <w:color w:val="auto"/>
              </w:rPr>
            </w:pPr>
          </w:p>
        </w:tc>
        <w:tc>
          <w:tcPr>
            <w:tcW w:w="3421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Titel, Klausel, Zustellung </w:t>
            </w:r>
          </w:p>
          <w:p w:rsidR="006A3B6B" w:rsidRDefault="006A3B6B" w:rsidP="006A3B6B">
            <w:pPr>
              <w:pStyle w:val="Default"/>
              <w:rPr>
                <w:color w:val="auto"/>
              </w:rPr>
            </w:pPr>
          </w:p>
        </w:tc>
      </w:tr>
      <w:tr w:rsidR="006F1DCB" w:rsidTr="006F1DCB">
        <w:tc>
          <w:tcPr>
            <w:tcW w:w="3028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Namensberichtigung einer natürlichen Person </w:t>
            </w:r>
          </w:p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Personenstandsurkunden § 29 GBO nicht vorgeschrieben aber zu empfehlen, berichtigter Personalausweis </w:t>
            </w:r>
          </w:p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</w:p>
        </w:tc>
      </w:tr>
      <w:tr w:rsidR="006A3B6B" w:rsidTr="006F1DCB">
        <w:tc>
          <w:tcPr>
            <w:tcW w:w="3028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Namensberichtigung einer juristischen Person </w:t>
            </w:r>
          </w:p>
          <w:p w:rsidR="006A3B6B" w:rsidRPr="00382232" w:rsidRDefault="006A3B6B" w:rsidP="006A3B6B"/>
        </w:tc>
        <w:tc>
          <w:tcPr>
            <w:tcW w:w="2850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formlos </w:t>
            </w:r>
          </w:p>
          <w:p w:rsidR="006A3B6B" w:rsidRDefault="006A3B6B" w:rsidP="006A3B6B">
            <w:pPr>
              <w:pStyle w:val="Default"/>
              <w:rPr>
                <w:color w:val="auto"/>
              </w:rPr>
            </w:pPr>
          </w:p>
        </w:tc>
        <w:tc>
          <w:tcPr>
            <w:tcW w:w="3421" w:type="dxa"/>
          </w:tcPr>
          <w:p w:rsidR="006A3B6B" w:rsidRDefault="006F1DCB" w:rsidP="006F1DCB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>Handelsregisterauszug</w:t>
            </w:r>
          </w:p>
        </w:tc>
      </w:tr>
      <w:tr w:rsidR="006A3B6B" w:rsidTr="006F1DCB">
        <w:tc>
          <w:tcPr>
            <w:tcW w:w="3028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Antrag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eines nicht volljährigen Kindes </w:t>
            </w:r>
          </w:p>
          <w:p w:rsidR="006A3B6B" w:rsidRPr="00382232" w:rsidRDefault="006A3B6B" w:rsidP="006A3B6B"/>
        </w:tc>
        <w:tc>
          <w:tcPr>
            <w:tcW w:w="2850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formlos </w:t>
            </w:r>
          </w:p>
          <w:p w:rsidR="006A3B6B" w:rsidRDefault="006A3B6B" w:rsidP="006A3B6B">
            <w:pPr>
              <w:pStyle w:val="Default"/>
              <w:rPr>
                <w:color w:val="auto"/>
              </w:rPr>
            </w:pPr>
          </w:p>
        </w:tc>
        <w:tc>
          <w:tcPr>
            <w:tcW w:w="3421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familiengerichtliche Genehmigung </w:t>
            </w:r>
          </w:p>
          <w:p w:rsidR="006A3B6B" w:rsidRDefault="006A3B6B" w:rsidP="006A3B6B">
            <w:pPr>
              <w:pStyle w:val="Default"/>
              <w:rPr>
                <w:color w:val="auto"/>
              </w:rPr>
            </w:pPr>
          </w:p>
        </w:tc>
      </w:tr>
      <w:tr w:rsidR="006A3B6B" w:rsidTr="006F1DCB">
        <w:tc>
          <w:tcPr>
            <w:tcW w:w="3028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Antrag auf Begründung von Erbbaurecht </w:t>
            </w:r>
          </w:p>
          <w:p w:rsidR="006A3B6B" w:rsidRPr="00382232" w:rsidRDefault="006A3B6B" w:rsidP="006A3B6B"/>
        </w:tc>
        <w:tc>
          <w:tcPr>
            <w:tcW w:w="2850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formlos </w:t>
            </w:r>
          </w:p>
          <w:p w:rsidR="006A3B6B" w:rsidRDefault="006A3B6B" w:rsidP="006A3B6B">
            <w:pPr>
              <w:pStyle w:val="Default"/>
              <w:rPr>
                <w:color w:val="auto"/>
              </w:rPr>
            </w:pPr>
          </w:p>
        </w:tc>
        <w:tc>
          <w:tcPr>
            <w:tcW w:w="3421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Erbbaubestellungsurkunde (Prüfung der Einigung zwischen Eigentümer und Erbbauberechtigten) </w:t>
            </w:r>
          </w:p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Eintragungsbewilligung des Eigentümers </w:t>
            </w:r>
          </w:p>
          <w:p w:rsidR="006A3B6B" w:rsidRDefault="006F1DCB" w:rsidP="006F1DCB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 xml:space="preserve">Unbedenklichkeitsbescheinigung des Finanzamtes </w:t>
            </w:r>
          </w:p>
        </w:tc>
      </w:tr>
    </w:tbl>
    <w:p w:rsidR="006F1DCB" w:rsidRDefault="006F1DCB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56"/>
        <w:gridCol w:w="2690"/>
        <w:gridCol w:w="3653"/>
      </w:tblGrid>
      <w:tr w:rsidR="006A3B6B" w:rsidTr="006F1DCB">
        <w:tc>
          <w:tcPr>
            <w:tcW w:w="3028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Aufhebung des Erbbaurechts </w:t>
            </w:r>
          </w:p>
          <w:p w:rsidR="006A3B6B" w:rsidRPr="00382232" w:rsidRDefault="006A3B6B" w:rsidP="006A3B6B"/>
        </w:tc>
        <w:tc>
          <w:tcPr>
            <w:tcW w:w="2850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formlos </w:t>
            </w:r>
          </w:p>
          <w:p w:rsidR="006A3B6B" w:rsidRDefault="006A3B6B" w:rsidP="006A3B6B">
            <w:pPr>
              <w:pStyle w:val="Default"/>
              <w:rPr>
                <w:color w:val="auto"/>
              </w:rPr>
            </w:pPr>
          </w:p>
        </w:tc>
        <w:tc>
          <w:tcPr>
            <w:tcW w:w="3421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Aufgabeerklärung des Erbbauberechtigten, Zustimmung des Eigentümers, Zustimmung der dinglich Berechtigten am Erbbaurecht (evtl. auch am Grundstück) </w:t>
            </w:r>
          </w:p>
          <w:p w:rsidR="006A3B6B" w:rsidRDefault="006A3B6B" w:rsidP="006A3B6B">
            <w:pPr>
              <w:pStyle w:val="Default"/>
              <w:rPr>
                <w:color w:val="auto"/>
              </w:rPr>
            </w:pPr>
          </w:p>
        </w:tc>
      </w:tr>
      <w:tr w:rsidR="006A3B6B" w:rsidTr="006F1DCB">
        <w:tc>
          <w:tcPr>
            <w:tcW w:w="3028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Anlegung von Wohnungseigentum </w:t>
            </w:r>
          </w:p>
          <w:p w:rsidR="006A3B6B" w:rsidRPr="00382232" w:rsidRDefault="006A3B6B" w:rsidP="006A3B6B"/>
        </w:tc>
        <w:tc>
          <w:tcPr>
            <w:tcW w:w="2850" w:type="dxa"/>
          </w:tcPr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formlos </w:t>
            </w:r>
          </w:p>
          <w:p w:rsidR="006A3B6B" w:rsidRDefault="006A3B6B" w:rsidP="006A3B6B">
            <w:pPr>
              <w:pStyle w:val="Default"/>
              <w:rPr>
                <w:color w:val="auto"/>
              </w:rPr>
            </w:pPr>
          </w:p>
        </w:tc>
        <w:tc>
          <w:tcPr>
            <w:tcW w:w="3421" w:type="dxa"/>
          </w:tcPr>
          <w:p w:rsidR="00723326" w:rsidRDefault="00723326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Antrag auf Teilung, </w:t>
            </w:r>
            <w:r>
              <w:rPr>
                <w:sz w:val="22"/>
                <w:szCs w:val="22"/>
              </w:rPr>
              <w:br/>
              <w:t>Bewilligung des Eigentümers,</w:t>
            </w:r>
          </w:p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Teilungserklärung </w:t>
            </w:r>
          </w:p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Aufteilungsplan </w:t>
            </w:r>
          </w:p>
          <w:p w:rsidR="00723326" w:rsidRDefault="00723326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Inhalt der Gemeinschaftsordnung,</w:t>
            </w:r>
          </w:p>
          <w:p w:rsidR="006F1DC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Abgeschlossenheitsbescheinigung</w:t>
            </w:r>
            <w:r w:rsidR="006F6D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6A3B6B" w:rsidRDefault="006F1DCB" w:rsidP="006F1D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Evtl. Zusti</w:t>
            </w:r>
            <w:r w:rsidR="00723326">
              <w:rPr>
                <w:sz w:val="22"/>
                <w:szCs w:val="22"/>
              </w:rPr>
              <w:t>mmung der dinglich Berechtigten,</w:t>
            </w:r>
          </w:p>
          <w:p w:rsidR="00723326" w:rsidRDefault="00723326" w:rsidP="006F1DCB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>Bescheinigung gem. §172 BauGB</w:t>
            </w:r>
          </w:p>
        </w:tc>
      </w:tr>
    </w:tbl>
    <w:p w:rsidR="006A3B6B" w:rsidRDefault="006A3B6B" w:rsidP="006A3B6B">
      <w:pPr>
        <w:pStyle w:val="Default"/>
        <w:rPr>
          <w:color w:val="auto"/>
        </w:rPr>
        <w:sectPr w:rsidR="006A3B6B">
          <w:pgSz w:w="11906" w:h="17338"/>
          <w:pgMar w:top="1845" w:right="1416" w:bottom="639" w:left="1181" w:header="720" w:footer="720" w:gutter="0"/>
          <w:cols w:space="720"/>
          <w:noEndnote/>
        </w:sectPr>
      </w:pPr>
    </w:p>
    <w:p w:rsidR="0090670D" w:rsidRDefault="0090670D"/>
    <w:sectPr w:rsidR="009067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6B"/>
    <w:rsid w:val="001512FC"/>
    <w:rsid w:val="004D25EC"/>
    <w:rsid w:val="006A3B6B"/>
    <w:rsid w:val="006F1DCB"/>
    <w:rsid w:val="006F6DCB"/>
    <w:rsid w:val="00723326"/>
    <w:rsid w:val="007B17C7"/>
    <w:rsid w:val="007B6294"/>
    <w:rsid w:val="0090670D"/>
    <w:rsid w:val="00AB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800C"/>
  <w15:chartTrackingRefBased/>
  <w15:docId w15:val="{5328302B-6F09-4F2C-B59A-D9DF6AE7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A3B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6A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1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1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Simmerl-Hübner, Susanne</dc:creator>
  <cp:keywords/>
  <dc:description/>
  <cp:lastModifiedBy>Simmerl-Hübner, Susanne</cp:lastModifiedBy>
  <cp:revision>6</cp:revision>
  <cp:lastPrinted>2024-07-16T15:41:00Z</cp:lastPrinted>
  <dcterms:created xsi:type="dcterms:W3CDTF">2024-07-16T15:12:00Z</dcterms:created>
  <dcterms:modified xsi:type="dcterms:W3CDTF">2024-07-29T17:14:00Z</dcterms:modified>
</cp:coreProperties>
</file>