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03" w:rsidRPr="002D1419" w:rsidRDefault="002D1419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2D1419">
        <w:rPr>
          <w:rFonts w:ascii="Arial" w:hAnsi="Arial" w:cs="Arial"/>
          <w:b/>
          <w:color w:val="5B9BD5" w:themeColor="accent1"/>
          <w:sz w:val="24"/>
          <w:szCs w:val="24"/>
        </w:rPr>
        <w:t xml:space="preserve">Entscheidungen im Grundbuch </w:t>
      </w:r>
      <w:r w:rsidRPr="002D1419">
        <w:rPr>
          <w:rFonts w:ascii="Arial" w:hAnsi="Arial" w:cs="Arial"/>
          <w:b/>
          <w:color w:val="5B9BD5" w:themeColor="accent1"/>
          <w:sz w:val="24"/>
          <w:szCs w:val="24"/>
        </w:rPr>
        <w:br/>
        <w:t>Möglichkeiten der Verfahrensbeendigungen aufgrund gerichtlicher Entscheidungen</w:t>
      </w:r>
    </w:p>
    <w:p w:rsidR="002D1419" w:rsidRPr="002D1419" w:rsidRDefault="002D1419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2D1419" w:rsidRPr="001C1AF7" w:rsidRDefault="002D1419">
      <w:pPr>
        <w:rPr>
          <w:rFonts w:ascii="Arial" w:hAnsi="Arial" w:cs="Arial"/>
          <w:b/>
          <w:color w:val="70AD47" w:themeColor="accent6"/>
          <w:sz w:val="24"/>
          <w:szCs w:val="24"/>
        </w:rPr>
      </w:pPr>
      <w:r w:rsidRPr="001C1AF7">
        <w:rPr>
          <w:rFonts w:ascii="Arial" w:hAnsi="Arial" w:cs="Arial"/>
          <w:b/>
          <w:color w:val="70AD47" w:themeColor="accent6"/>
          <w:sz w:val="24"/>
          <w:szCs w:val="24"/>
        </w:rPr>
        <w:t>Eintragungen §§ 44, 129, 130 GBO</w:t>
      </w:r>
    </w:p>
    <w:p w:rsidR="002D1419" w:rsidRPr="002D1419" w:rsidRDefault="002D1419" w:rsidP="002D1419">
      <w:pPr>
        <w:pStyle w:val="Default"/>
        <w:rPr>
          <w:sz w:val="22"/>
          <w:szCs w:val="22"/>
        </w:rPr>
      </w:pPr>
      <w:r w:rsidRPr="002D1419">
        <w:rPr>
          <w:sz w:val="22"/>
          <w:szCs w:val="22"/>
          <w:u w:val="single"/>
        </w:rPr>
        <w:t>Gibt das Grundbuchamt einem Antrag durch Eintragung statt, so entscheidet es</w:t>
      </w:r>
      <w:r w:rsidRPr="002D1419">
        <w:rPr>
          <w:sz w:val="22"/>
          <w:szCs w:val="22"/>
        </w:rPr>
        <w:t xml:space="preserve"> abweichend von § 38 Abs. 1 Satz 1 </w:t>
      </w:r>
      <w:proofErr w:type="spellStart"/>
      <w:r w:rsidRPr="002D1419">
        <w:rPr>
          <w:sz w:val="22"/>
          <w:szCs w:val="22"/>
        </w:rPr>
        <w:t>FamFG</w:t>
      </w:r>
      <w:proofErr w:type="spellEnd"/>
      <w:r w:rsidRPr="002D1419">
        <w:rPr>
          <w:sz w:val="22"/>
          <w:szCs w:val="22"/>
        </w:rPr>
        <w:t xml:space="preserve"> </w:t>
      </w:r>
      <w:r w:rsidRPr="002D1419">
        <w:rPr>
          <w:b/>
          <w:bCs/>
          <w:sz w:val="22"/>
          <w:szCs w:val="22"/>
          <w:u w:val="single"/>
        </w:rPr>
        <w:t>nicht durch Beschluss</w:t>
      </w:r>
      <w:r w:rsidRPr="002D1419">
        <w:rPr>
          <w:sz w:val="22"/>
          <w:szCs w:val="22"/>
          <w:u w:val="single"/>
        </w:rPr>
        <w:t>, sondern durch Vornahme der Eintragung</w:t>
      </w:r>
      <w:r w:rsidRPr="002D1419">
        <w:rPr>
          <w:sz w:val="22"/>
          <w:szCs w:val="22"/>
        </w:rPr>
        <w:t xml:space="preserve">, §§ 44, 130 GBO. </w:t>
      </w:r>
      <w:r w:rsidRPr="002D1419">
        <w:rPr>
          <w:sz w:val="22"/>
          <w:szCs w:val="22"/>
        </w:rPr>
        <w:br/>
      </w:r>
      <w:r w:rsidRPr="002D1419">
        <w:rPr>
          <w:sz w:val="22"/>
          <w:szCs w:val="22"/>
          <w:u w:val="single"/>
        </w:rPr>
        <w:t>Die Eintragung wird</w:t>
      </w:r>
      <w:r w:rsidRPr="002D1419">
        <w:rPr>
          <w:sz w:val="22"/>
          <w:szCs w:val="22"/>
        </w:rPr>
        <w:t xml:space="preserve"> abweichend von §§ 40 Abs. 1, 41 </w:t>
      </w:r>
      <w:proofErr w:type="spellStart"/>
      <w:r w:rsidRPr="002D1419">
        <w:rPr>
          <w:sz w:val="22"/>
          <w:szCs w:val="22"/>
        </w:rPr>
        <w:t>FamFG</w:t>
      </w:r>
      <w:proofErr w:type="spellEnd"/>
      <w:r w:rsidRPr="002D1419">
        <w:rPr>
          <w:sz w:val="22"/>
          <w:szCs w:val="22"/>
        </w:rPr>
        <w:t xml:space="preserve"> nicht erst mit Bekanntgabe an die Beteiligten </w:t>
      </w:r>
      <w:r w:rsidRPr="002D1419">
        <w:rPr>
          <w:sz w:val="22"/>
          <w:szCs w:val="22"/>
          <w:u w:val="single"/>
        </w:rPr>
        <w:t>wirksam</w:t>
      </w:r>
      <w:r w:rsidRPr="002D1419">
        <w:rPr>
          <w:sz w:val="22"/>
          <w:szCs w:val="22"/>
        </w:rPr>
        <w:t xml:space="preserve"> (zu ihr § 55 GBO), sondern </w:t>
      </w:r>
      <w:r w:rsidRPr="002D1419">
        <w:rPr>
          <w:sz w:val="22"/>
          <w:szCs w:val="22"/>
          <w:u w:val="single"/>
        </w:rPr>
        <w:t>bereits mit Unterschrift durch den zuständigen Sachbearbeiter</w:t>
      </w:r>
      <w:r w:rsidRPr="002D1419">
        <w:rPr>
          <w:sz w:val="22"/>
          <w:szCs w:val="22"/>
        </w:rPr>
        <w:t xml:space="preserve">, §§ 44, 129 GBO. </w:t>
      </w:r>
      <w:r w:rsidRPr="002D1419">
        <w:rPr>
          <w:sz w:val="22"/>
          <w:szCs w:val="22"/>
        </w:rPr>
        <w:br/>
      </w:r>
      <w:r w:rsidRPr="002D1419">
        <w:rPr>
          <w:sz w:val="22"/>
          <w:szCs w:val="22"/>
        </w:rPr>
        <w:br/>
      </w:r>
    </w:p>
    <w:p w:rsidR="002D1419" w:rsidRPr="002D1419" w:rsidRDefault="002D1419" w:rsidP="002D1419">
      <w:pPr>
        <w:pStyle w:val="Default"/>
        <w:rPr>
          <w:sz w:val="22"/>
          <w:szCs w:val="22"/>
        </w:rPr>
      </w:pPr>
      <w:r w:rsidRPr="002D1419">
        <w:rPr>
          <w:sz w:val="22"/>
          <w:szCs w:val="22"/>
        </w:rPr>
        <w:t xml:space="preserve">Entgegen §§ 130 GBO, 74 Abs. 1 GBV wird </w:t>
      </w:r>
      <w:r w:rsidRPr="002D1419">
        <w:rPr>
          <w:sz w:val="22"/>
          <w:szCs w:val="22"/>
          <w:u w:val="single"/>
        </w:rPr>
        <w:t xml:space="preserve">in der Praxis </w:t>
      </w:r>
      <w:r w:rsidRPr="002D1419">
        <w:rPr>
          <w:sz w:val="22"/>
          <w:szCs w:val="22"/>
        </w:rPr>
        <w:t>auch beim maschinell geführten Grundbuch eine (verkürzte</w:t>
      </w:r>
      <w:r w:rsidRPr="002D1419">
        <w:rPr>
          <w:sz w:val="22"/>
          <w:szCs w:val="22"/>
          <w:u w:val="single"/>
        </w:rPr>
        <w:t xml:space="preserve">) </w:t>
      </w:r>
      <w:r w:rsidRPr="002D1419">
        <w:rPr>
          <w:b/>
          <w:bCs/>
          <w:sz w:val="22"/>
          <w:szCs w:val="22"/>
          <w:u w:val="single"/>
        </w:rPr>
        <w:t>Eintragungsverfügung</w:t>
      </w:r>
      <w:r w:rsidRPr="002D1419">
        <w:rPr>
          <w:b/>
          <w:bCs/>
          <w:sz w:val="22"/>
          <w:szCs w:val="22"/>
        </w:rPr>
        <w:t xml:space="preserve"> </w:t>
      </w:r>
      <w:r w:rsidRPr="002D1419">
        <w:rPr>
          <w:sz w:val="22"/>
          <w:szCs w:val="22"/>
        </w:rPr>
        <w:t xml:space="preserve">(§ 44 Abs. 1 Satz 2 GBO) im Sinn einer </w:t>
      </w:r>
      <w:r w:rsidRPr="00117E6A">
        <w:rPr>
          <w:sz w:val="22"/>
          <w:szCs w:val="22"/>
          <w:u w:val="single"/>
        </w:rPr>
        <w:t>Eintragungsbestätigung</w:t>
      </w:r>
      <w:r w:rsidRPr="002D1419">
        <w:rPr>
          <w:sz w:val="22"/>
          <w:szCs w:val="22"/>
        </w:rPr>
        <w:t xml:space="preserve"> erstellt.</w:t>
      </w:r>
      <w:r>
        <w:rPr>
          <w:sz w:val="22"/>
          <w:szCs w:val="22"/>
        </w:rPr>
        <w:br/>
      </w:r>
      <w:r w:rsidRPr="002D1419">
        <w:rPr>
          <w:sz w:val="22"/>
          <w:szCs w:val="22"/>
        </w:rPr>
        <w:t xml:space="preserve">Sie enthält die </w:t>
      </w:r>
      <w:r w:rsidRPr="00117E6A">
        <w:rPr>
          <w:sz w:val="22"/>
          <w:szCs w:val="22"/>
          <w:u w:val="single"/>
        </w:rPr>
        <w:t>Anordnungen zur Eintragung</w:t>
      </w:r>
      <w:r w:rsidRPr="002D1419">
        <w:rPr>
          <w:sz w:val="22"/>
          <w:szCs w:val="22"/>
        </w:rPr>
        <w:t xml:space="preserve"> in das Grundbuch und zur weiteren Erledigung des Verfahrens. </w:t>
      </w:r>
    </w:p>
    <w:p w:rsidR="00117E6A" w:rsidRDefault="002D1419" w:rsidP="002D1419">
      <w:pPr>
        <w:rPr>
          <w:rFonts w:ascii="Arial" w:hAnsi="Arial" w:cs="Arial"/>
        </w:rPr>
      </w:pPr>
      <w:r w:rsidRPr="002D1419">
        <w:rPr>
          <w:rFonts w:ascii="Arial" w:hAnsi="Arial" w:cs="Arial"/>
        </w:rPr>
        <w:t xml:space="preserve">Die </w:t>
      </w:r>
      <w:r w:rsidRPr="00117E6A">
        <w:rPr>
          <w:rFonts w:ascii="Arial" w:hAnsi="Arial" w:cs="Arial"/>
          <w:u w:val="single"/>
        </w:rPr>
        <w:t xml:space="preserve">Eintragungsverfügung </w:t>
      </w:r>
      <w:r w:rsidRPr="002D1419">
        <w:rPr>
          <w:rFonts w:ascii="Arial" w:hAnsi="Arial" w:cs="Arial"/>
        </w:rPr>
        <w:t>hat keine Auswirkung. Sie wird nur zu den Akten genommen, eine Mitteilung an die Beteiligten erfolgt nicht. Sie</w:t>
      </w:r>
      <w:r w:rsidRPr="00117E6A">
        <w:rPr>
          <w:rFonts w:ascii="Arial" w:hAnsi="Arial" w:cs="Arial"/>
          <w:u w:val="single"/>
        </w:rPr>
        <w:t xml:space="preserve"> ist nicht anfechtbar</w:t>
      </w:r>
      <w:r w:rsidRPr="002D1419">
        <w:rPr>
          <w:rFonts w:ascii="Arial" w:hAnsi="Arial" w:cs="Arial"/>
        </w:rPr>
        <w:t>.</w:t>
      </w:r>
    </w:p>
    <w:p w:rsidR="002D1419" w:rsidRDefault="002D1419" w:rsidP="002D1419">
      <w:pPr>
        <w:rPr>
          <w:rFonts w:ascii="Arial" w:hAnsi="Arial" w:cs="Arial"/>
          <w:b/>
        </w:rPr>
      </w:pPr>
      <w:r w:rsidRPr="00117E6A">
        <w:rPr>
          <w:rFonts w:ascii="Arial" w:hAnsi="Arial" w:cs="Arial"/>
          <w:b/>
        </w:rPr>
        <w:t xml:space="preserve">Erst die </w:t>
      </w:r>
      <w:r w:rsidRPr="00117E6A">
        <w:rPr>
          <w:rFonts w:ascii="Arial" w:hAnsi="Arial" w:cs="Arial"/>
          <w:b/>
          <w:u w:val="single"/>
        </w:rPr>
        <w:t xml:space="preserve">Eintragung </w:t>
      </w:r>
      <w:r w:rsidRPr="00117E6A">
        <w:rPr>
          <w:rFonts w:ascii="Arial" w:hAnsi="Arial" w:cs="Arial"/>
          <w:b/>
        </w:rPr>
        <w:t xml:space="preserve">selbst unterliegt der beschränkten </w:t>
      </w:r>
      <w:r w:rsidRPr="00117E6A">
        <w:rPr>
          <w:rFonts w:ascii="Arial" w:hAnsi="Arial" w:cs="Arial"/>
          <w:b/>
          <w:u w:val="single"/>
        </w:rPr>
        <w:t>Beschwerde</w:t>
      </w:r>
      <w:r w:rsidRPr="00117E6A">
        <w:rPr>
          <w:rFonts w:ascii="Arial" w:hAnsi="Arial" w:cs="Arial"/>
          <w:b/>
        </w:rPr>
        <w:t xml:space="preserve"> mit dem Ziel der Eintragung eines Amtswiderspruchs oder einer Amtslöschung, § 71 Abs. 2 GBO.</w:t>
      </w:r>
    </w:p>
    <w:p w:rsidR="00117E6A" w:rsidRDefault="00117E6A" w:rsidP="002D1419">
      <w:pPr>
        <w:rPr>
          <w:rFonts w:ascii="Arial" w:hAnsi="Arial" w:cs="Arial"/>
          <w:b/>
        </w:rPr>
      </w:pPr>
    </w:p>
    <w:p w:rsidR="00117E6A" w:rsidRPr="009213AB" w:rsidRDefault="00117E6A" w:rsidP="00117E6A">
      <w:pPr>
        <w:pStyle w:val="Default"/>
        <w:rPr>
          <w:b/>
          <w:sz w:val="22"/>
          <w:szCs w:val="22"/>
          <w:u w:val="single"/>
        </w:rPr>
      </w:pPr>
      <w:r w:rsidRPr="009213AB">
        <w:rPr>
          <w:b/>
          <w:sz w:val="22"/>
          <w:szCs w:val="22"/>
          <w:u w:val="single"/>
        </w:rPr>
        <w:t>Inhalt der Eintragungsverfügung :</w:t>
      </w:r>
      <w:r w:rsidRPr="009213AB">
        <w:rPr>
          <w:b/>
          <w:sz w:val="22"/>
          <w:szCs w:val="22"/>
          <w:u w:val="single"/>
        </w:rPr>
        <w:br/>
      </w:r>
    </w:p>
    <w:p w:rsidR="00117E6A" w:rsidRDefault="00117E6A" w:rsidP="00117E6A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 Bezeichnung der Stelle der Eintragung (Blatt-Nr., </w:t>
      </w:r>
      <w:proofErr w:type="spellStart"/>
      <w:r>
        <w:rPr>
          <w:sz w:val="22"/>
          <w:szCs w:val="22"/>
        </w:rPr>
        <w:t>BVNr</w:t>
      </w:r>
      <w:proofErr w:type="spellEnd"/>
      <w:r>
        <w:rPr>
          <w:sz w:val="22"/>
          <w:szCs w:val="22"/>
        </w:rPr>
        <w:t xml:space="preserve">., Abteilung, Spalten, lfd. Nr.) </w:t>
      </w:r>
    </w:p>
    <w:p w:rsidR="00117E6A" w:rsidRDefault="00117E6A" w:rsidP="00117E6A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 Angabe des Wortlautes durch Bezugnahme auf den in der EDV gespeicherten Fall </w:t>
      </w:r>
    </w:p>
    <w:p w:rsidR="00117E6A" w:rsidRDefault="00117E6A" w:rsidP="00117E6A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 ggf. hier auch Kostenansatz </w:t>
      </w:r>
    </w:p>
    <w:p w:rsidR="00117E6A" w:rsidRDefault="00117E6A" w:rsidP="00117E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Verfügung von Tätigkeiten, die der Urkundsbeamte auszuführen hat, z.B. </w:t>
      </w:r>
    </w:p>
    <w:p w:rsidR="00117E6A" w:rsidRDefault="00117E6A" w:rsidP="00117E6A">
      <w:pPr>
        <w:pStyle w:val="Default"/>
        <w:rPr>
          <w:sz w:val="22"/>
          <w:szCs w:val="22"/>
        </w:rPr>
      </w:pPr>
    </w:p>
    <w:p w:rsidR="00117E6A" w:rsidRPr="00117E6A" w:rsidRDefault="00117E6A" w:rsidP="00117E6A">
      <w:pPr>
        <w:pStyle w:val="Default"/>
        <w:rPr>
          <w:i/>
          <w:sz w:val="22"/>
          <w:szCs w:val="22"/>
        </w:rPr>
      </w:pPr>
      <w:r w:rsidRPr="00117E6A">
        <w:rPr>
          <w:i/>
          <w:sz w:val="22"/>
          <w:szCs w:val="22"/>
        </w:rPr>
        <w:t xml:space="preserve">- Ergänzung des Vorblatts, § 31 (8) </w:t>
      </w:r>
      <w:proofErr w:type="spellStart"/>
      <w:r w:rsidRPr="00117E6A">
        <w:rPr>
          <w:i/>
          <w:sz w:val="22"/>
          <w:szCs w:val="22"/>
        </w:rPr>
        <w:t>AktO</w:t>
      </w:r>
      <w:proofErr w:type="spellEnd"/>
      <w:r w:rsidRPr="00117E6A">
        <w:rPr>
          <w:i/>
          <w:sz w:val="22"/>
          <w:szCs w:val="22"/>
        </w:rPr>
        <w:t xml:space="preserve"> (</w:t>
      </w:r>
      <w:proofErr w:type="spellStart"/>
      <w:r w:rsidR="009213AB">
        <w:rPr>
          <w:i/>
          <w:sz w:val="22"/>
          <w:szCs w:val="22"/>
        </w:rPr>
        <w:t>Whg</w:t>
      </w:r>
      <w:proofErr w:type="spellEnd"/>
      <w:r w:rsidR="009213AB">
        <w:rPr>
          <w:i/>
          <w:sz w:val="22"/>
          <w:szCs w:val="22"/>
        </w:rPr>
        <w:t>.-Blatt)</w:t>
      </w:r>
      <w:r w:rsidRPr="00117E6A">
        <w:rPr>
          <w:i/>
          <w:sz w:val="22"/>
          <w:szCs w:val="22"/>
        </w:rPr>
        <w:t xml:space="preserve">) </w:t>
      </w:r>
    </w:p>
    <w:p w:rsidR="00117E6A" w:rsidRPr="00117E6A" w:rsidRDefault="00117E6A" w:rsidP="00117E6A">
      <w:pPr>
        <w:pStyle w:val="Default"/>
        <w:rPr>
          <w:i/>
          <w:sz w:val="22"/>
          <w:szCs w:val="22"/>
        </w:rPr>
      </w:pPr>
      <w:r w:rsidRPr="00117E6A">
        <w:rPr>
          <w:i/>
          <w:sz w:val="22"/>
          <w:szCs w:val="22"/>
        </w:rPr>
        <w:t>- Berichtigung der Eigentümer-/</w:t>
      </w:r>
      <w:proofErr w:type="spellStart"/>
      <w:r w:rsidRPr="00117E6A">
        <w:rPr>
          <w:i/>
          <w:sz w:val="22"/>
          <w:szCs w:val="22"/>
        </w:rPr>
        <w:t>Flurstücksdatei</w:t>
      </w:r>
      <w:proofErr w:type="spellEnd"/>
      <w:r w:rsidRPr="00117E6A">
        <w:rPr>
          <w:i/>
          <w:sz w:val="22"/>
          <w:szCs w:val="22"/>
        </w:rPr>
        <w:t xml:space="preserve">, § 31 (8) </w:t>
      </w:r>
      <w:proofErr w:type="spellStart"/>
      <w:r w:rsidRPr="00117E6A">
        <w:rPr>
          <w:i/>
          <w:sz w:val="22"/>
          <w:szCs w:val="22"/>
        </w:rPr>
        <w:t>AktO</w:t>
      </w:r>
      <w:proofErr w:type="spellEnd"/>
      <w:r w:rsidRPr="00117E6A">
        <w:rPr>
          <w:i/>
          <w:sz w:val="22"/>
          <w:szCs w:val="22"/>
        </w:rPr>
        <w:t xml:space="preserve"> </w:t>
      </w:r>
    </w:p>
    <w:p w:rsidR="00117E6A" w:rsidRPr="00117E6A" w:rsidRDefault="00117E6A" w:rsidP="00117E6A">
      <w:pPr>
        <w:pStyle w:val="Default"/>
        <w:rPr>
          <w:i/>
          <w:sz w:val="22"/>
          <w:szCs w:val="22"/>
        </w:rPr>
      </w:pPr>
      <w:r w:rsidRPr="00117E6A">
        <w:rPr>
          <w:i/>
          <w:sz w:val="22"/>
          <w:szCs w:val="22"/>
        </w:rPr>
        <w:t>- Vollzugsmitteilungen/</w:t>
      </w:r>
      <w:proofErr w:type="spellStart"/>
      <w:r w:rsidRPr="00117E6A">
        <w:rPr>
          <w:i/>
          <w:sz w:val="22"/>
          <w:szCs w:val="22"/>
        </w:rPr>
        <w:t>nachricht</w:t>
      </w:r>
      <w:proofErr w:type="spellEnd"/>
      <w:r w:rsidRPr="00117E6A">
        <w:rPr>
          <w:i/>
          <w:sz w:val="22"/>
          <w:szCs w:val="22"/>
        </w:rPr>
        <w:t xml:space="preserve"> an Beteiligte, § 55 GBO, §§ 39 ff. GBV</w:t>
      </w:r>
      <w:r w:rsidRPr="00117E6A">
        <w:rPr>
          <w:i/>
          <w:sz w:val="22"/>
          <w:szCs w:val="22"/>
        </w:rPr>
        <w:br/>
        <w:t xml:space="preserve">   (Notar, sonstige A</w:t>
      </w:r>
      <w:r w:rsidR="009213AB">
        <w:rPr>
          <w:i/>
          <w:sz w:val="22"/>
          <w:szCs w:val="22"/>
        </w:rPr>
        <w:t>ntragsteller, andere Betroffene z.B. Verm.-Amt u. Fin.-Amt)</w:t>
      </w:r>
    </w:p>
    <w:p w:rsidR="00117E6A" w:rsidRPr="00117E6A" w:rsidRDefault="00117E6A" w:rsidP="00117E6A">
      <w:pPr>
        <w:pStyle w:val="Default"/>
        <w:rPr>
          <w:i/>
          <w:sz w:val="22"/>
          <w:szCs w:val="22"/>
        </w:rPr>
      </w:pPr>
      <w:r w:rsidRPr="00117E6A">
        <w:rPr>
          <w:i/>
          <w:sz w:val="22"/>
          <w:szCs w:val="22"/>
        </w:rPr>
        <w:t xml:space="preserve">- Anordnung über die Rückgabe von Urkunden, § 10 Abs. 1 Satz 2 GBO </w:t>
      </w:r>
    </w:p>
    <w:p w:rsidR="00117E6A" w:rsidRPr="00117E6A" w:rsidRDefault="00117E6A" w:rsidP="00117E6A">
      <w:pPr>
        <w:pStyle w:val="Default"/>
        <w:rPr>
          <w:i/>
          <w:sz w:val="22"/>
          <w:szCs w:val="22"/>
        </w:rPr>
      </w:pPr>
      <w:r w:rsidRPr="00117E6A">
        <w:rPr>
          <w:i/>
          <w:sz w:val="22"/>
          <w:szCs w:val="22"/>
        </w:rPr>
        <w:t xml:space="preserve">- Anordnung über die Erteilung/Behandlung von Grundpfandrechtsbriefen, </w:t>
      </w:r>
    </w:p>
    <w:p w:rsidR="00117E6A" w:rsidRPr="00117E6A" w:rsidRDefault="00117E6A" w:rsidP="00117E6A">
      <w:pPr>
        <w:pStyle w:val="Default"/>
        <w:rPr>
          <w:i/>
          <w:sz w:val="22"/>
          <w:szCs w:val="22"/>
        </w:rPr>
      </w:pPr>
      <w:r w:rsidRPr="00117E6A">
        <w:rPr>
          <w:i/>
          <w:sz w:val="22"/>
          <w:szCs w:val="22"/>
        </w:rPr>
        <w:t xml:space="preserve">   §§ 56 ff. GBO, §§ 47 ff. GBV </w:t>
      </w:r>
    </w:p>
    <w:p w:rsidR="00117E6A" w:rsidRPr="00117E6A" w:rsidRDefault="00117E6A" w:rsidP="00117E6A">
      <w:pPr>
        <w:pStyle w:val="Default"/>
        <w:rPr>
          <w:i/>
          <w:sz w:val="22"/>
          <w:szCs w:val="22"/>
        </w:rPr>
      </w:pPr>
      <w:r w:rsidRPr="00117E6A">
        <w:rPr>
          <w:i/>
          <w:sz w:val="22"/>
          <w:szCs w:val="22"/>
        </w:rPr>
        <w:t xml:space="preserve">- Anordnung der Führung der Eingangsliste, § § Anordnung über die Erhebung von </w:t>
      </w:r>
      <w:r w:rsidRPr="00117E6A">
        <w:rPr>
          <w:i/>
          <w:sz w:val="22"/>
          <w:szCs w:val="22"/>
        </w:rPr>
        <w:br/>
        <w:t xml:space="preserve">   statistischen Daten der Amtsgerichte in der freiwilligen Gerichtsbarkeit </w:t>
      </w:r>
      <w:r w:rsidR="009213AB">
        <w:rPr>
          <w:i/>
          <w:sz w:val="22"/>
          <w:szCs w:val="22"/>
        </w:rPr>
        <w:t>(Liste 10)</w:t>
      </w:r>
    </w:p>
    <w:p w:rsidR="00117E6A" w:rsidRDefault="00117E6A" w:rsidP="00117E6A">
      <w:pPr>
        <w:pStyle w:val="Default"/>
        <w:rPr>
          <w:sz w:val="22"/>
          <w:szCs w:val="22"/>
        </w:rPr>
      </w:pPr>
      <w:r w:rsidRPr="00117E6A">
        <w:rPr>
          <w:i/>
          <w:sz w:val="22"/>
          <w:szCs w:val="22"/>
        </w:rPr>
        <w:t xml:space="preserve">- Anordnung der Überprüfung des Kostenansatzes, § 3 V </w:t>
      </w:r>
      <w:proofErr w:type="spellStart"/>
      <w:r w:rsidRPr="00117E6A">
        <w:rPr>
          <w:i/>
          <w:sz w:val="22"/>
          <w:szCs w:val="22"/>
        </w:rPr>
        <w:t>KostVfg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:rsidR="00117E6A" w:rsidRDefault="00117E6A" w:rsidP="00117E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Unterschrift Rechtspfleger, § 3 Nr. 1h RPflG (bzw. Urkundsbeamter in den Fällen von § 12 </w:t>
      </w:r>
      <w:r>
        <w:rPr>
          <w:sz w:val="22"/>
          <w:szCs w:val="22"/>
        </w:rPr>
        <w:br/>
        <w:t xml:space="preserve">    c Abs. 2 Nr. 2-4 GBO) </w:t>
      </w:r>
    </w:p>
    <w:p w:rsidR="008F0DAC" w:rsidRDefault="008F0DAC" w:rsidP="002D1419">
      <w:pPr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8F0DAC" w:rsidRDefault="008F0DAC" w:rsidP="002D1419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8F0DAC" w:rsidRDefault="008F0DAC" w:rsidP="002D1419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117E6A" w:rsidRPr="001C1AF7" w:rsidRDefault="008F0DAC" w:rsidP="002D1419">
      <w:pPr>
        <w:rPr>
          <w:rFonts w:ascii="Arial" w:hAnsi="Arial" w:cs="Arial"/>
          <w:b/>
          <w:color w:val="70AD47" w:themeColor="accent6"/>
          <w:sz w:val="24"/>
          <w:szCs w:val="24"/>
        </w:rPr>
      </w:pPr>
      <w:r w:rsidRPr="001C1AF7">
        <w:rPr>
          <w:rFonts w:ascii="Arial" w:hAnsi="Arial" w:cs="Arial"/>
          <w:b/>
          <w:color w:val="70AD47" w:themeColor="accent6"/>
          <w:sz w:val="24"/>
          <w:szCs w:val="24"/>
        </w:rPr>
        <w:lastRenderedPageBreak/>
        <w:t>Erlass einer Zwischenverfügung</w:t>
      </w:r>
      <w:r w:rsidR="009A4EBF" w:rsidRPr="001C1AF7">
        <w:rPr>
          <w:rFonts w:ascii="Arial" w:hAnsi="Arial" w:cs="Arial"/>
          <w:b/>
          <w:color w:val="70AD47" w:themeColor="accent6"/>
          <w:sz w:val="24"/>
          <w:szCs w:val="24"/>
        </w:rPr>
        <w:t xml:space="preserve"> § 18 I GBO</w:t>
      </w:r>
    </w:p>
    <w:p w:rsidR="00117E6A" w:rsidRDefault="008F0DAC" w:rsidP="002D1419">
      <w:pPr>
        <w:rPr>
          <w:rFonts w:ascii="Arial" w:hAnsi="Arial" w:cs="Arial"/>
          <w:b/>
        </w:rPr>
      </w:pPr>
      <w:r w:rsidRPr="008F0DAC">
        <w:rPr>
          <w:rFonts w:ascii="Arial" w:hAnsi="Arial" w:cs="Arial"/>
        </w:rPr>
        <w:t xml:space="preserve">Steht der Eintragung ein </w:t>
      </w:r>
      <w:r w:rsidRPr="008F0DAC">
        <w:rPr>
          <w:rFonts w:ascii="Arial" w:hAnsi="Arial" w:cs="Arial"/>
          <w:b/>
          <w:bCs/>
        </w:rPr>
        <w:t xml:space="preserve">Hindernis </w:t>
      </w:r>
      <w:r w:rsidRPr="008F0DAC">
        <w:rPr>
          <w:rFonts w:ascii="Arial" w:hAnsi="Arial" w:cs="Arial"/>
        </w:rPr>
        <w:t xml:space="preserve">entgegen, das </w:t>
      </w:r>
      <w:r w:rsidRPr="008F0DAC">
        <w:rPr>
          <w:rFonts w:ascii="Arial" w:hAnsi="Arial" w:cs="Arial"/>
          <w:b/>
          <w:bCs/>
        </w:rPr>
        <w:t xml:space="preserve">vom Antragsteller in angemessener Frist beseitigt werden </w:t>
      </w:r>
      <w:r w:rsidRPr="008F0DAC">
        <w:rPr>
          <w:rFonts w:ascii="Arial" w:hAnsi="Arial" w:cs="Arial"/>
        </w:rPr>
        <w:t>kann, so hat das GB-Amt Zwischenverfügung zu erlassen, § 18 Abs. 1 GBO.</w:t>
      </w:r>
    </w:p>
    <w:p w:rsidR="008F0DAC" w:rsidRDefault="008F0DAC" w:rsidP="008F0D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Sie bewirkt keine abschließende Erledigung des Antrags, führt aber zu den in § 18 Abs. 2 GBO genannten Wirkungen. </w:t>
      </w:r>
      <w:r>
        <w:rPr>
          <w:sz w:val="22"/>
          <w:szCs w:val="22"/>
        </w:rPr>
        <w:br/>
      </w:r>
    </w:p>
    <w:p w:rsidR="008F0DAC" w:rsidRDefault="008F0DAC" w:rsidP="008F0D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Weiterhin </w:t>
      </w:r>
      <w:r>
        <w:rPr>
          <w:i/>
          <w:iCs/>
          <w:sz w:val="22"/>
          <w:szCs w:val="22"/>
        </w:rPr>
        <w:t xml:space="preserve">nicht </w:t>
      </w:r>
      <w:r>
        <w:rPr>
          <w:sz w:val="22"/>
          <w:szCs w:val="22"/>
        </w:rPr>
        <w:t xml:space="preserve">möglich ist die Aussetzung des Verfahrens nach § 21 </w:t>
      </w:r>
      <w:proofErr w:type="spellStart"/>
      <w:r>
        <w:rPr>
          <w:sz w:val="22"/>
          <w:szCs w:val="22"/>
        </w:rPr>
        <w:t>FamFG</w:t>
      </w:r>
      <w:proofErr w:type="spellEnd"/>
      <w:r>
        <w:rPr>
          <w:sz w:val="22"/>
          <w:szCs w:val="22"/>
        </w:rPr>
        <w:t xml:space="preserve">. Eine solche wäre mit den Spezialregelungen der §§ 17, 45 bzw. § 18 GBO nicht vereinbar. </w:t>
      </w:r>
      <w:r>
        <w:rPr>
          <w:sz w:val="22"/>
          <w:szCs w:val="22"/>
        </w:rPr>
        <w:br/>
      </w:r>
    </w:p>
    <w:p w:rsidR="008F0DAC" w:rsidRPr="00242A32" w:rsidRDefault="008F0DAC" w:rsidP="008F0DAC">
      <w:pPr>
        <w:pStyle w:val="Default"/>
        <w:rPr>
          <w:b/>
          <w:sz w:val="22"/>
          <w:szCs w:val="22"/>
        </w:rPr>
      </w:pPr>
      <w:r w:rsidRPr="00242A32">
        <w:rPr>
          <w:b/>
          <w:sz w:val="22"/>
          <w:szCs w:val="22"/>
        </w:rPr>
        <w:t xml:space="preserve">Die Zwischenverfügung ergeht in Beschlussform (§ 38 </w:t>
      </w:r>
      <w:proofErr w:type="spellStart"/>
      <w:r w:rsidRPr="00242A32">
        <w:rPr>
          <w:b/>
          <w:sz w:val="22"/>
          <w:szCs w:val="22"/>
        </w:rPr>
        <w:t>FamFG</w:t>
      </w:r>
      <w:proofErr w:type="spellEnd"/>
      <w:r w:rsidRPr="00242A32">
        <w:rPr>
          <w:b/>
          <w:sz w:val="22"/>
          <w:szCs w:val="22"/>
        </w:rPr>
        <w:t xml:space="preserve">) und hat folgenden Inhalt: </w:t>
      </w:r>
      <w:r w:rsidRPr="00242A32">
        <w:rPr>
          <w:b/>
          <w:sz w:val="22"/>
          <w:szCs w:val="22"/>
        </w:rPr>
        <w:br/>
      </w:r>
    </w:p>
    <w:p w:rsidR="008F0DAC" w:rsidRDefault="008F0DAC" w:rsidP="008F0DAC">
      <w:pPr>
        <w:pStyle w:val="Default"/>
        <w:spacing w:after="48"/>
        <w:rPr>
          <w:sz w:val="22"/>
          <w:szCs w:val="22"/>
        </w:rPr>
      </w:pPr>
      <w:r>
        <w:rPr>
          <w:sz w:val="22"/>
          <w:szCs w:val="22"/>
        </w:rPr>
        <w:t xml:space="preserve"> Angabe aller der Eintragung entgegenstehenden </w:t>
      </w:r>
      <w:r>
        <w:rPr>
          <w:b/>
          <w:bCs/>
          <w:sz w:val="22"/>
          <w:szCs w:val="22"/>
        </w:rPr>
        <w:t xml:space="preserve">Hindernisse </w:t>
      </w:r>
      <w:r>
        <w:rPr>
          <w:sz w:val="22"/>
          <w:szCs w:val="22"/>
        </w:rPr>
        <w:t xml:space="preserve">(=Begründung, § 38 Abs. 3 Satz 1 </w:t>
      </w:r>
      <w:proofErr w:type="spellStart"/>
      <w:r>
        <w:rPr>
          <w:sz w:val="22"/>
          <w:szCs w:val="22"/>
        </w:rPr>
        <w:t>FamFG</w:t>
      </w:r>
      <w:proofErr w:type="spellEnd"/>
      <w:r>
        <w:rPr>
          <w:sz w:val="22"/>
          <w:szCs w:val="22"/>
        </w:rPr>
        <w:t xml:space="preserve">). </w:t>
      </w:r>
    </w:p>
    <w:p w:rsidR="008F0DAC" w:rsidRDefault="008F0DAC" w:rsidP="008F0DAC">
      <w:pPr>
        <w:pStyle w:val="Default"/>
        <w:spacing w:after="48"/>
        <w:rPr>
          <w:sz w:val="22"/>
          <w:szCs w:val="22"/>
        </w:rPr>
      </w:pPr>
    </w:p>
    <w:p w:rsidR="008F0DAC" w:rsidRDefault="008F0DAC" w:rsidP="008F0D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Bezeichnung aller naheliegenden </w:t>
      </w:r>
      <w:r>
        <w:rPr>
          <w:b/>
          <w:bCs/>
          <w:sz w:val="22"/>
          <w:szCs w:val="22"/>
        </w:rPr>
        <w:t xml:space="preserve">Möglichkeiten zur Beseitigung </w:t>
      </w:r>
      <w:r>
        <w:rPr>
          <w:sz w:val="22"/>
          <w:szCs w:val="22"/>
        </w:rPr>
        <w:t xml:space="preserve">des Mangels. </w:t>
      </w:r>
    </w:p>
    <w:p w:rsidR="008F0DAC" w:rsidRDefault="008F0DAC" w:rsidP="008F0DAC">
      <w:pPr>
        <w:pStyle w:val="Default"/>
        <w:rPr>
          <w:color w:val="auto"/>
        </w:rPr>
      </w:pPr>
    </w:p>
    <w:p w:rsidR="008F0DAC" w:rsidRDefault="008F0DAC" w:rsidP="008F0DAC">
      <w:pPr>
        <w:pStyle w:val="Default"/>
        <w:spacing w:after="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Setzung einer angemessenen </w:t>
      </w:r>
      <w:r>
        <w:rPr>
          <w:b/>
          <w:bCs/>
          <w:color w:val="auto"/>
          <w:sz w:val="22"/>
          <w:szCs w:val="22"/>
        </w:rPr>
        <w:t xml:space="preserve">Frist </w:t>
      </w:r>
      <w:r>
        <w:rPr>
          <w:color w:val="auto"/>
          <w:sz w:val="22"/>
          <w:szCs w:val="22"/>
        </w:rPr>
        <w:t xml:space="preserve">(Verlängerung auf Antrag oder von Amts wegen möglich), vgl. § 16 </w:t>
      </w:r>
      <w:proofErr w:type="spellStart"/>
      <w:r>
        <w:rPr>
          <w:color w:val="auto"/>
          <w:sz w:val="22"/>
          <w:szCs w:val="22"/>
        </w:rPr>
        <w:t>FamFG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8F0DAC" w:rsidRDefault="008F0DAC" w:rsidP="008F0DAC">
      <w:pPr>
        <w:pStyle w:val="Default"/>
        <w:spacing w:after="48"/>
        <w:rPr>
          <w:color w:val="auto"/>
          <w:sz w:val="22"/>
          <w:szCs w:val="22"/>
        </w:rPr>
      </w:pPr>
    </w:p>
    <w:p w:rsidR="008F0DAC" w:rsidRDefault="008F0DAC" w:rsidP="008F0DAC">
      <w:pPr>
        <w:pStyle w:val="Default"/>
        <w:spacing w:after="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</w:t>
      </w:r>
      <w:r>
        <w:rPr>
          <w:b/>
          <w:bCs/>
          <w:color w:val="auto"/>
          <w:sz w:val="22"/>
          <w:szCs w:val="22"/>
        </w:rPr>
        <w:t xml:space="preserve">Androhung der Zurückweisung </w:t>
      </w:r>
      <w:r>
        <w:rPr>
          <w:color w:val="auto"/>
          <w:sz w:val="22"/>
          <w:szCs w:val="22"/>
        </w:rPr>
        <w:t xml:space="preserve">des Antrags bei nicht fristgemäßer Mangelbeseitigung. </w:t>
      </w:r>
    </w:p>
    <w:p w:rsidR="008F0DAC" w:rsidRDefault="008F0DAC" w:rsidP="008F0DAC">
      <w:pPr>
        <w:pStyle w:val="Default"/>
        <w:spacing w:after="48"/>
        <w:rPr>
          <w:color w:val="auto"/>
          <w:sz w:val="22"/>
          <w:szCs w:val="22"/>
        </w:rPr>
      </w:pPr>
    </w:p>
    <w:p w:rsidR="008F0DAC" w:rsidRDefault="008F0DAC" w:rsidP="008F0DAC">
      <w:pPr>
        <w:pStyle w:val="Default"/>
        <w:spacing w:after="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</w:t>
      </w:r>
      <w:r>
        <w:rPr>
          <w:b/>
          <w:bCs/>
          <w:color w:val="auto"/>
          <w:sz w:val="22"/>
          <w:szCs w:val="22"/>
        </w:rPr>
        <w:t>Rechtsbehelfsbelehrung</w:t>
      </w:r>
      <w:r>
        <w:rPr>
          <w:color w:val="auto"/>
          <w:sz w:val="22"/>
          <w:szCs w:val="22"/>
        </w:rPr>
        <w:t xml:space="preserve">, § 39 </w:t>
      </w:r>
      <w:proofErr w:type="spellStart"/>
      <w:r>
        <w:rPr>
          <w:color w:val="auto"/>
          <w:sz w:val="22"/>
          <w:szCs w:val="22"/>
        </w:rPr>
        <w:t>FamFG</w:t>
      </w:r>
      <w:proofErr w:type="spellEnd"/>
      <w:r>
        <w:rPr>
          <w:color w:val="auto"/>
          <w:sz w:val="22"/>
          <w:szCs w:val="22"/>
        </w:rPr>
        <w:t xml:space="preserve"> (statthafter Rechtsbehelf: Beschwerde, § 71 Abs. 1 GBO; Einlegung: binnen der gesetzten Frist; Adressat: GB-Amt oder OLG, § 73 Abs. 1 GBO verdrängt § 64 Abs. 1 </w:t>
      </w:r>
      <w:proofErr w:type="spellStart"/>
      <w:r>
        <w:rPr>
          <w:color w:val="auto"/>
          <w:sz w:val="22"/>
          <w:szCs w:val="22"/>
        </w:rPr>
        <w:t>FamFG</w:t>
      </w:r>
      <w:proofErr w:type="spellEnd"/>
      <w:r>
        <w:rPr>
          <w:color w:val="auto"/>
          <w:sz w:val="22"/>
          <w:szCs w:val="22"/>
        </w:rPr>
        <w:t xml:space="preserve">; Form: § 73 Abs. 2 GBO). </w:t>
      </w:r>
    </w:p>
    <w:p w:rsidR="008F0DAC" w:rsidRDefault="008F0DAC" w:rsidP="008F0DAC">
      <w:pPr>
        <w:pStyle w:val="Default"/>
        <w:spacing w:after="48"/>
        <w:rPr>
          <w:color w:val="auto"/>
          <w:sz w:val="22"/>
          <w:szCs w:val="22"/>
        </w:rPr>
      </w:pPr>
    </w:p>
    <w:p w:rsidR="008F0DAC" w:rsidRDefault="008F0DAC" w:rsidP="008F0DAC">
      <w:pPr>
        <w:pStyle w:val="Default"/>
        <w:spacing w:after="4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</w:t>
      </w:r>
      <w:r>
        <w:rPr>
          <w:b/>
          <w:bCs/>
          <w:color w:val="auto"/>
          <w:sz w:val="22"/>
          <w:szCs w:val="22"/>
        </w:rPr>
        <w:t xml:space="preserve">Unterschrift </w:t>
      </w:r>
      <w:r>
        <w:rPr>
          <w:color w:val="auto"/>
          <w:sz w:val="22"/>
          <w:szCs w:val="22"/>
        </w:rPr>
        <w:t xml:space="preserve">des Rechtspflegers, § 3 Nr. 1 h RPflG. </w:t>
      </w:r>
    </w:p>
    <w:p w:rsidR="008F0DAC" w:rsidRPr="008F0DAC" w:rsidRDefault="008F0DAC" w:rsidP="008F0DAC">
      <w:pPr>
        <w:pStyle w:val="Default"/>
        <w:rPr>
          <w:b/>
          <w:i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br/>
      </w:r>
      <w:r w:rsidRPr="008F0DAC">
        <w:rPr>
          <w:b/>
          <w:i/>
          <w:color w:val="auto"/>
          <w:sz w:val="22"/>
          <w:szCs w:val="22"/>
          <w:u w:val="single"/>
        </w:rPr>
        <w:t xml:space="preserve">Verfügung: </w:t>
      </w:r>
    </w:p>
    <w:p w:rsidR="008F0DAC" w:rsidRPr="008F0DAC" w:rsidRDefault="008F0DAC" w:rsidP="008F0DAC">
      <w:pPr>
        <w:pStyle w:val="Default"/>
        <w:rPr>
          <w:i/>
          <w:color w:val="auto"/>
          <w:sz w:val="22"/>
          <w:szCs w:val="22"/>
        </w:rPr>
      </w:pPr>
      <w:r w:rsidRPr="008F0DAC">
        <w:rPr>
          <w:i/>
          <w:color w:val="auto"/>
          <w:sz w:val="22"/>
          <w:szCs w:val="22"/>
        </w:rPr>
        <w:t xml:space="preserve">- Bekanntmachung einer Ausfertigung per </w:t>
      </w:r>
      <w:r>
        <w:rPr>
          <w:i/>
          <w:color w:val="auto"/>
          <w:sz w:val="22"/>
          <w:szCs w:val="22"/>
        </w:rPr>
        <w:t>ZU</w:t>
      </w:r>
      <w:r w:rsidRPr="008F0DAC">
        <w:rPr>
          <w:i/>
          <w:color w:val="auto"/>
          <w:sz w:val="22"/>
          <w:szCs w:val="22"/>
        </w:rPr>
        <w:t xml:space="preserve"> (an Privatperson) oder </w:t>
      </w:r>
    </w:p>
    <w:p w:rsidR="008F0DAC" w:rsidRPr="008F0DAC" w:rsidRDefault="008F0DAC" w:rsidP="008F0DAC">
      <w:pPr>
        <w:pStyle w:val="Default"/>
        <w:rPr>
          <w:i/>
          <w:color w:val="auto"/>
          <w:sz w:val="22"/>
          <w:szCs w:val="22"/>
        </w:rPr>
      </w:pPr>
      <w:r w:rsidRPr="008F0DAC">
        <w:rPr>
          <w:i/>
          <w:color w:val="auto"/>
          <w:sz w:val="22"/>
          <w:szCs w:val="22"/>
        </w:rPr>
        <w:t xml:space="preserve">   gegen </w:t>
      </w:r>
      <w:r>
        <w:rPr>
          <w:i/>
          <w:color w:val="auto"/>
          <w:sz w:val="22"/>
          <w:szCs w:val="22"/>
        </w:rPr>
        <w:t>EB</w:t>
      </w:r>
      <w:r w:rsidRPr="008F0DAC">
        <w:rPr>
          <w:i/>
          <w:color w:val="auto"/>
          <w:sz w:val="22"/>
          <w:szCs w:val="22"/>
        </w:rPr>
        <w:t xml:space="preserve"> (an Notar), § 15 Ab</w:t>
      </w:r>
      <w:r>
        <w:rPr>
          <w:i/>
          <w:color w:val="auto"/>
          <w:sz w:val="22"/>
          <w:szCs w:val="22"/>
        </w:rPr>
        <w:t>s. 1, Abs. 2 Satz 1, § 41 Abs.</w:t>
      </w:r>
      <w:r w:rsidRPr="008F0DAC">
        <w:rPr>
          <w:i/>
          <w:color w:val="auto"/>
          <w:sz w:val="22"/>
          <w:szCs w:val="22"/>
        </w:rPr>
        <w:t xml:space="preserve">1 Satz 2 </w:t>
      </w:r>
      <w:proofErr w:type="spellStart"/>
      <w:r w:rsidRPr="008F0DAC">
        <w:rPr>
          <w:i/>
          <w:color w:val="auto"/>
          <w:sz w:val="22"/>
          <w:szCs w:val="22"/>
        </w:rPr>
        <w:t>FamFG</w:t>
      </w:r>
      <w:proofErr w:type="spellEnd"/>
    </w:p>
    <w:p w:rsidR="008F0DAC" w:rsidRPr="008F0DAC" w:rsidRDefault="008F0DAC" w:rsidP="008F0DAC">
      <w:pPr>
        <w:pStyle w:val="Default"/>
        <w:rPr>
          <w:i/>
          <w:color w:val="auto"/>
          <w:sz w:val="22"/>
          <w:szCs w:val="22"/>
        </w:rPr>
      </w:pPr>
      <w:r w:rsidRPr="008F0DAC">
        <w:rPr>
          <w:i/>
          <w:color w:val="auto"/>
          <w:sz w:val="22"/>
          <w:szCs w:val="22"/>
        </w:rPr>
        <w:t xml:space="preserve">- Wiedervorlage mit Fristablauf oder Eingang </w:t>
      </w:r>
    </w:p>
    <w:p w:rsidR="00117E6A" w:rsidRDefault="008F0DAC" w:rsidP="008F0DAC">
      <w:pPr>
        <w:rPr>
          <w:rFonts w:ascii="Arial" w:hAnsi="Arial" w:cs="Arial"/>
          <w:i/>
        </w:rPr>
      </w:pPr>
      <w:r w:rsidRPr="008F0DAC">
        <w:rPr>
          <w:rFonts w:ascii="Arial" w:hAnsi="Arial" w:cs="Arial"/>
          <w:i/>
        </w:rPr>
        <w:t>- ohne Kosten (</w:t>
      </w:r>
      <w:r w:rsidR="009213AB">
        <w:rPr>
          <w:rFonts w:ascii="Arial" w:hAnsi="Arial" w:cs="Arial"/>
          <w:i/>
        </w:rPr>
        <w:t>mangels</w:t>
      </w:r>
      <w:r w:rsidRPr="008F0DAC">
        <w:rPr>
          <w:rFonts w:ascii="Arial" w:hAnsi="Arial" w:cs="Arial"/>
          <w:i/>
        </w:rPr>
        <w:t xml:space="preserve"> Gebührentatbestand).</w:t>
      </w:r>
    </w:p>
    <w:p w:rsidR="009A4EBF" w:rsidRDefault="009A4EBF" w:rsidP="008F0DAC">
      <w:pPr>
        <w:rPr>
          <w:rFonts w:ascii="Arial" w:hAnsi="Arial" w:cs="Arial"/>
          <w:i/>
        </w:rPr>
      </w:pPr>
    </w:p>
    <w:p w:rsidR="009A4EBF" w:rsidRDefault="009A4EBF" w:rsidP="009A4E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Die Zwischenverfügung </w:t>
      </w:r>
      <w:r>
        <w:rPr>
          <w:b/>
          <w:bCs/>
          <w:sz w:val="22"/>
          <w:szCs w:val="22"/>
        </w:rPr>
        <w:t xml:space="preserve">wahrt </w:t>
      </w:r>
      <w:r>
        <w:rPr>
          <w:sz w:val="22"/>
          <w:szCs w:val="22"/>
        </w:rPr>
        <w:t xml:space="preserve">dem Antragsteller alle Wirkungen des Antrags, insbesondere den </w:t>
      </w:r>
      <w:r>
        <w:rPr>
          <w:b/>
          <w:bCs/>
          <w:sz w:val="22"/>
          <w:szCs w:val="22"/>
        </w:rPr>
        <w:t xml:space="preserve">Rang </w:t>
      </w:r>
      <w:r>
        <w:rPr>
          <w:sz w:val="22"/>
          <w:szCs w:val="22"/>
        </w:rPr>
        <w:t xml:space="preserve">(vgl. z.B. § 17 GBO, §§ 878, 892 Abs. 2 BGB). </w:t>
      </w:r>
      <w:r>
        <w:rPr>
          <w:sz w:val="22"/>
          <w:szCs w:val="22"/>
        </w:rPr>
        <w:br/>
      </w:r>
    </w:p>
    <w:p w:rsidR="009A4EBF" w:rsidRPr="009A4EBF" w:rsidRDefault="009A4EBF" w:rsidP="009A4EBF">
      <w:pPr>
        <w:pStyle w:val="Default"/>
        <w:rPr>
          <w:i/>
          <w:sz w:val="22"/>
          <w:szCs w:val="22"/>
        </w:rPr>
      </w:pPr>
      <w:r w:rsidRPr="009A4EBF">
        <w:rPr>
          <w:b/>
          <w:i/>
          <w:sz w:val="22"/>
          <w:szCs w:val="22"/>
          <w:u w:val="single"/>
        </w:rPr>
        <w:t>Hinweis:</w:t>
      </w:r>
      <w:r w:rsidRPr="009A4EBF">
        <w:rPr>
          <w:i/>
          <w:sz w:val="22"/>
          <w:szCs w:val="22"/>
        </w:rPr>
        <w:t xml:space="preserve"> Eine Aufklärungsverfügung bei Rüge vollstreckungsrechtlicher Mängel eines </w:t>
      </w:r>
    </w:p>
    <w:p w:rsidR="009A4EBF" w:rsidRPr="009A4EBF" w:rsidRDefault="009A4EBF" w:rsidP="009A4EBF">
      <w:pPr>
        <w:pStyle w:val="Default"/>
        <w:rPr>
          <w:i/>
          <w:sz w:val="22"/>
          <w:szCs w:val="22"/>
        </w:rPr>
      </w:pPr>
      <w:r w:rsidRPr="009A4EBF">
        <w:rPr>
          <w:i/>
          <w:iCs/>
          <w:sz w:val="22"/>
          <w:szCs w:val="22"/>
        </w:rPr>
        <w:t xml:space="preserve">Antrags (z.B. Zwangshypothek) genießt diese Wirkungen </w:t>
      </w:r>
      <w:r w:rsidRPr="009A4EBF">
        <w:rPr>
          <w:i/>
          <w:sz w:val="22"/>
          <w:szCs w:val="22"/>
        </w:rPr>
        <w:t xml:space="preserve">nicht </w:t>
      </w:r>
      <w:r w:rsidRPr="009A4EBF">
        <w:rPr>
          <w:i/>
          <w:iCs/>
          <w:sz w:val="22"/>
          <w:szCs w:val="22"/>
        </w:rPr>
        <w:t xml:space="preserve">(§ 139 ZPO </w:t>
      </w:r>
    </w:p>
    <w:p w:rsidR="009A4EBF" w:rsidRPr="009A4EBF" w:rsidRDefault="009A4EBF" w:rsidP="009A4EBF">
      <w:pPr>
        <w:pStyle w:val="Default"/>
        <w:rPr>
          <w:i/>
          <w:sz w:val="22"/>
          <w:szCs w:val="22"/>
        </w:rPr>
      </w:pPr>
      <w:r w:rsidRPr="009A4EBF">
        <w:rPr>
          <w:i/>
          <w:sz w:val="22"/>
          <w:szCs w:val="22"/>
        </w:rPr>
        <w:t xml:space="preserve">analog). </w:t>
      </w:r>
    </w:p>
    <w:p w:rsidR="009A4EBF" w:rsidRDefault="009A4EBF" w:rsidP="009A4EBF">
      <w:pPr>
        <w:rPr>
          <w:rFonts w:ascii="Arial" w:hAnsi="Arial" w:cs="Arial"/>
          <w:i/>
        </w:rPr>
      </w:pPr>
      <w:r w:rsidRPr="009A4EBF">
        <w:rPr>
          <w:rFonts w:ascii="Arial" w:hAnsi="Arial" w:cs="Arial"/>
          <w:i/>
        </w:rPr>
        <w:t>Das weitere Verfahren bei zwischenzeitlichem Eingang von Anträgen regelt § 18 Abs. 2 GBO.</w:t>
      </w:r>
    </w:p>
    <w:p w:rsidR="009A4EBF" w:rsidRDefault="009A4EB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9A4EBF" w:rsidRPr="001C1AF7" w:rsidRDefault="009A4EBF" w:rsidP="009A4EBF">
      <w:pPr>
        <w:rPr>
          <w:rFonts w:ascii="Arial" w:hAnsi="Arial" w:cs="Arial"/>
          <w:b/>
          <w:color w:val="70AD47" w:themeColor="accent6"/>
          <w:sz w:val="24"/>
          <w:szCs w:val="24"/>
        </w:rPr>
      </w:pPr>
      <w:r w:rsidRPr="001C1AF7">
        <w:rPr>
          <w:rFonts w:ascii="Arial" w:hAnsi="Arial" w:cs="Arial"/>
          <w:b/>
          <w:color w:val="70AD47" w:themeColor="accent6"/>
          <w:sz w:val="24"/>
          <w:szCs w:val="24"/>
        </w:rPr>
        <w:lastRenderedPageBreak/>
        <w:t>Zurückweisungsbeschluss § 18 I GBO</w:t>
      </w:r>
    </w:p>
    <w:p w:rsidR="009A4EBF" w:rsidRDefault="009A4EBF" w:rsidP="009A4EBF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9A4EBF" w:rsidRDefault="009A4EBF" w:rsidP="009A4E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Eine Zurückweisung des Antrags kommt nur bei </w:t>
      </w:r>
      <w:r>
        <w:rPr>
          <w:b/>
          <w:bCs/>
          <w:sz w:val="22"/>
          <w:szCs w:val="22"/>
        </w:rPr>
        <w:t xml:space="preserve">schwerwiegenden Mängeln </w:t>
      </w:r>
      <w:r>
        <w:rPr>
          <w:sz w:val="22"/>
          <w:szCs w:val="22"/>
        </w:rPr>
        <w:t xml:space="preserve">in Betracht, die </w:t>
      </w:r>
      <w:r>
        <w:rPr>
          <w:b/>
          <w:bCs/>
          <w:sz w:val="22"/>
          <w:szCs w:val="22"/>
        </w:rPr>
        <w:t xml:space="preserve">nicht oder nicht rückwirkend beseitigt werden </w:t>
      </w:r>
      <w:r>
        <w:rPr>
          <w:sz w:val="22"/>
          <w:szCs w:val="22"/>
        </w:rPr>
        <w:t xml:space="preserve">können. </w:t>
      </w:r>
    </w:p>
    <w:p w:rsidR="009A4EBF" w:rsidRDefault="009A4EBF" w:rsidP="009A4EBF">
      <w:pPr>
        <w:pStyle w:val="Default"/>
        <w:rPr>
          <w:sz w:val="22"/>
          <w:szCs w:val="22"/>
        </w:rPr>
      </w:pPr>
    </w:p>
    <w:p w:rsidR="009A4EBF" w:rsidRPr="009A4EBF" w:rsidRDefault="009A4EBF" w:rsidP="009A4EBF">
      <w:pPr>
        <w:pStyle w:val="Default"/>
        <w:rPr>
          <w:sz w:val="22"/>
          <w:szCs w:val="22"/>
          <w:u w:val="single"/>
        </w:rPr>
      </w:pPr>
      <w:r w:rsidRPr="009A4EBF">
        <w:rPr>
          <w:sz w:val="22"/>
          <w:szCs w:val="22"/>
          <w:u w:val="single"/>
        </w:rPr>
        <w:t xml:space="preserve">Beispiele: </w:t>
      </w:r>
    </w:p>
    <w:p w:rsidR="009A4EBF" w:rsidRPr="009A4EBF" w:rsidRDefault="009A4EBF" w:rsidP="009A4EBF">
      <w:pPr>
        <w:pStyle w:val="Default"/>
        <w:rPr>
          <w:sz w:val="22"/>
          <w:szCs w:val="22"/>
        </w:rPr>
      </w:pPr>
      <w:r w:rsidRPr="009A4EBF">
        <w:rPr>
          <w:sz w:val="22"/>
          <w:szCs w:val="22"/>
        </w:rPr>
        <w:t xml:space="preserve">- fehlende Antragsberechtigung </w:t>
      </w:r>
    </w:p>
    <w:p w:rsidR="009A4EBF" w:rsidRPr="009A4EBF" w:rsidRDefault="009A4EBF" w:rsidP="009A4EBF">
      <w:pPr>
        <w:pStyle w:val="Default"/>
        <w:rPr>
          <w:sz w:val="22"/>
          <w:szCs w:val="22"/>
        </w:rPr>
      </w:pPr>
      <w:r w:rsidRPr="009A4EBF">
        <w:rPr>
          <w:sz w:val="22"/>
          <w:szCs w:val="22"/>
        </w:rPr>
        <w:t xml:space="preserve">- fehlende Eintragungsfähigkeit des Rechts </w:t>
      </w:r>
    </w:p>
    <w:p w:rsidR="009A4EBF" w:rsidRPr="009A4EBF" w:rsidRDefault="009A4EBF" w:rsidP="009A4EBF">
      <w:pPr>
        <w:pStyle w:val="Default"/>
        <w:rPr>
          <w:sz w:val="22"/>
          <w:szCs w:val="22"/>
        </w:rPr>
      </w:pPr>
      <w:r w:rsidRPr="009A4EBF">
        <w:rPr>
          <w:sz w:val="22"/>
          <w:szCs w:val="22"/>
        </w:rPr>
        <w:t xml:space="preserve">- inhaltliche Unzulässigkeit des gewünschten Rechts (bei teilweiser Unzulässigkeit: </w:t>
      </w:r>
    </w:p>
    <w:p w:rsidR="009A4EBF" w:rsidRPr="009A4EBF" w:rsidRDefault="009A4EBF" w:rsidP="009A4EBF">
      <w:pPr>
        <w:pStyle w:val="Default"/>
        <w:rPr>
          <w:sz w:val="22"/>
          <w:szCs w:val="22"/>
        </w:rPr>
      </w:pPr>
      <w:r w:rsidRPr="009A4EBF">
        <w:rPr>
          <w:sz w:val="22"/>
          <w:szCs w:val="22"/>
        </w:rPr>
        <w:t xml:space="preserve">  Zwischenverfügung) </w:t>
      </w:r>
    </w:p>
    <w:p w:rsidR="009A4EBF" w:rsidRPr="009A4EBF" w:rsidRDefault="009A4EBF" w:rsidP="009A4EBF">
      <w:pPr>
        <w:pStyle w:val="Default"/>
        <w:rPr>
          <w:sz w:val="22"/>
          <w:szCs w:val="22"/>
        </w:rPr>
      </w:pPr>
      <w:r w:rsidRPr="009A4EBF">
        <w:rPr>
          <w:sz w:val="22"/>
          <w:szCs w:val="22"/>
        </w:rPr>
        <w:t xml:space="preserve">- fehlende Auflassung oder Unwirksamkeit derselben </w:t>
      </w:r>
    </w:p>
    <w:p w:rsidR="009A4EBF" w:rsidRPr="009A4EBF" w:rsidRDefault="009A4EBF" w:rsidP="009A4EBF">
      <w:pPr>
        <w:pStyle w:val="Default"/>
        <w:rPr>
          <w:sz w:val="22"/>
          <w:szCs w:val="22"/>
        </w:rPr>
      </w:pPr>
      <w:r w:rsidRPr="009A4EBF">
        <w:rPr>
          <w:sz w:val="22"/>
          <w:szCs w:val="22"/>
        </w:rPr>
        <w:t xml:space="preserve">- Vollstreckungsmängel bei Zwangshypothek (hier aber </w:t>
      </w:r>
      <w:proofErr w:type="spellStart"/>
      <w:r w:rsidRPr="009A4EBF">
        <w:rPr>
          <w:sz w:val="22"/>
          <w:szCs w:val="22"/>
        </w:rPr>
        <w:t>rglm</w:t>
      </w:r>
      <w:proofErr w:type="spellEnd"/>
      <w:r w:rsidRPr="009A4EBF">
        <w:rPr>
          <w:sz w:val="22"/>
          <w:szCs w:val="22"/>
        </w:rPr>
        <w:t xml:space="preserve">. erst </w:t>
      </w:r>
    </w:p>
    <w:p w:rsidR="009A4EBF" w:rsidRDefault="009A4EBF" w:rsidP="009A4E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A4EBF">
        <w:rPr>
          <w:sz w:val="22"/>
          <w:szCs w:val="22"/>
        </w:rPr>
        <w:t xml:space="preserve">„Aufklärungsverfügung“, § 139 ZPO analog. </w:t>
      </w:r>
    </w:p>
    <w:p w:rsidR="009A4EBF" w:rsidRPr="009A4EBF" w:rsidRDefault="009A4EBF" w:rsidP="009A4EBF">
      <w:pPr>
        <w:pStyle w:val="Default"/>
        <w:rPr>
          <w:sz w:val="22"/>
          <w:szCs w:val="22"/>
        </w:rPr>
      </w:pPr>
    </w:p>
    <w:p w:rsidR="009A4EBF" w:rsidRDefault="009A4EBF" w:rsidP="009A4EBF">
      <w:pPr>
        <w:rPr>
          <w:rFonts w:ascii="Arial" w:hAnsi="Arial" w:cs="Arial"/>
        </w:rPr>
      </w:pPr>
      <w:r w:rsidRPr="009A4EBF">
        <w:rPr>
          <w:rFonts w:ascii="Arial" w:hAnsi="Arial" w:cs="Arial"/>
          <w:b/>
        </w:rPr>
        <w:t>Die Zurückweisung soll die Ausnahme sein</w:t>
      </w:r>
      <w:r w:rsidRPr="009A4EBF">
        <w:rPr>
          <w:rFonts w:ascii="Arial" w:hAnsi="Arial" w:cs="Arial"/>
        </w:rPr>
        <w:t xml:space="preserve"> (OLG München </w:t>
      </w:r>
      <w:proofErr w:type="spellStart"/>
      <w:r w:rsidRPr="009A4EBF">
        <w:rPr>
          <w:rFonts w:ascii="Arial" w:hAnsi="Arial" w:cs="Arial"/>
        </w:rPr>
        <w:t>DNotZ</w:t>
      </w:r>
      <w:proofErr w:type="spellEnd"/>
      <w:r w:rsidRPr="009A4EBF">
        <w:rPr>
          <w:rFonts w:ascii="Arial" w:hAnsi="Arial" w:cs="Arial"/>
        </w:rPr>
        <w:t xml:space="preserve"> 2008, 934). In Hinblick auf die Nachteile für den Antragsteller (zu den Kosten vgl. KV 14400 </w:t>
      </w:r>
      <w:proofErr w:type="spellStart"/>
      <w:r w:rsidRPr="009A4EBF">
        <w:rPr>
          <w:rFonts w:ascii="Arial" w:hAnsi="Arial" w:cs="Arial"/>
        </w:rPr>
        <w:t>GNotKG</w:t>
      </w:r>
      <w:proofErr w:type="spellEnd"/>
      <w:r w:rsidRPr="009A4EBF">
        <w:rPr>
          <w:rFonts w:ascii="Arial" w:hAnsi="Arial" w:cs="Arial"/>
        </w:rPr>
        <w:t xml:space="preserve">) empfiehlt es sich vorab, den Antragsteller auf die Möglichkeit der Antragsrücknahme hinzuweisen. Auch ein Absehen von der Kostenerhebung kommt in bestimmten Fällen in Betracht, vgl. § 21 </w:t>
      </w:r>
      <w:proofErr w:type="spellStart"/>
      <w:r w:rsidRPr="009A4EBF">
        <w:rPr>
          <w:rFonts w:ascii="Arial" w:hAnsi="Arial" w:cs="Arial"/>
        </w:rPr>
        <w:t>GNotKG</w:t>
      </w:r>
      <w:proofErr w:type="spellEnd"/>
      <w:r w:rsidRPr="009A4EBF">
        <w:rPr>
          <w:rFonts w:ascii="Arial" w:hAnsi="Arial" w:cs="Arial"/>
        </w:rPr>
        <w:t>.</w:t>
      </w:r>
    </w:p>
    <w:p w:rsidR="009A4EBF" w:rsidRPr="009A4EBF" w:rsidRDefault="009A4EBF" w:rsidP="009A4EBF">
      <w:pPr>
        <w:pStyle w:val="Default"/>
        <w:rPr>
          <w:b/>
          <w:sz w:val="22"/>
          <w:szCs w:val="22"/>
        </w:rPr>
      </w:pPr>
      <w:r w:rsidRPr="009A4EBF">
        <w:rPr>
          <w:b/>
          <w:sz w:val="22"/>
          <w:szCs w:val="22"/>
        </w:rPr>
        <w:t xml:space="preserve">Der Zurückweisungsbeschluss (§ 18 Abs. 1 GBO, § 38 Abs. 1 </w:t>
      </w:r>
      <w:proofErr w:type="spellStart"/>
      <w:r w:rsidRPr="009A4EBF">
        <w:rPr>
          <w:b/>
          <w:sz w:val="22"/>
          <w:szCs w:val="22"/>
        </w:rPr>
        <w:t>FamFG</w:t>
      </w:r>
      <w:proofErr w:type="spellEnd"/>
      <w:r w:rsidRPr="009A4EBF">
        <w:rPr>
          <w:b/>
          <w:sz w:val="22"/>
          <w:szCs w:val="22"/>
        </w:rPr>
        <w:t xml:space="preserve">) hat folgenden Inhalt: </w:t>
      </w:r>
      <w:r w:rsidRPr="009A4EBF">
        <w:rPr>
          <w:b/>
          <w:sz w:val="22"/>
          <w:szCs w:val="22"/>
        </w:rPr>
        <w:br/>
      </w:r>
    </w:p>
    <w:p w:rsidR="009A4EBF" w:rsidRDefault="009A4EBF" w:rsidP="009A4EBF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Pr="00EC0E08">
        <w:rPr>
          <w:b/>
          <w:sz w:val="22"/>
          <w:szCs w:val="22"/>
        </w:rPr>
        <w:t xml:space="preserve">Antragszurückweisung </w:t>
      </w:r>
    </w:p>
    <w:p w:rsidR="00EC0E08" w:rsidRDefault="00EC0E08" w:rsidP="009A4EBF">
      <w:pPr>
        <w:pStyle w:val="Default"/>
        <w:spacing w:after="49"/>
        <w:rPr>
          <w:sz w:val="22"/>
          <w:szCs w:val="22"/>
        </w:rPr>
      </w:pPr>
    </w:p>
    <w:p w:rsidR="009A4EBF" w:rsidRDefault="009A4EBF" w:rsidP="009A4E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sz w:val="22"/>
          <w:szCs w:val="22"/>
        </w:rPr>
        <w:t xml:space="preserve">Begründung </w:t>
      </w:r>
      <w:r w:rsidR="00EC0E08">
        <w:rPr>
          <w:sz w:val="22"/>
          <w:szCs w:val="22"/>
        </w:rPr>
        <w:t xml:space="preserve">(§ 38 Abs. 3 </w:t>
      </w:r>
      <w:proofErr w:type="spellStart"/>
      <w:r w:rsidR="00EC0E08">
        <w:rPr>
          <w:sz w:val="22"/>
          <w:szCs w:val="22"/>
        </w:rPr>
        <w:t>FamFG</w:t>
      </w:r>
      <w:proofErr w:type="spellEnd"/>
      <w:r w:rsidR="00EC0E08">
        <w:rPr>
          <w:sz w:val="22"/>
          <w:szCs w:val="22"/>
        </w:rPr>
        <w:t xml:space="preserve">) </w:t>
      </w:r>
    </w:p>
    <w:p w:rsidR="009A4EBF" w:rsidRDefault="009A4EBF" w:rsidP="009A4E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Sachverhaltsdarstellung </w:t>
      </w:r>
    </w:p>
    <w:p w:rsidR="009A4EBF" w:rsidRDefault="009A4EBF" w:rsidP="009A4E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Rechtsausführungen </w:t>
      </w:r>
    </w:p>
    <w:p w:rsidR="009A4EBF" w:rsidRDefault="009A4EBF" w:rsidP="009A4E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Begründung, warum Zwischenverfügung ausgeschlossen war </w:t>
      </w:r>
    </w:p>
    <w:p w:rsidR="00EC0E08" w:rsidRDefault="00EC0E08" w:rsidP="009A4EBF">
      <w:pPr>
        <w:pStyle w:val="Default"/>
        <w:rPr>
          <w:sz w:val="22"/>
          <w:szCs w:val="22"/>
        </w:rPr>
      </w:pPr>
    </w:p>
    <w:p w:rsidR="009A4EBF" w:rsidRDefault="009A4EBF" w:rsidP="009A4EBF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sz w:val="22"/>
          <w:szCs w:val="22"/>
        </w:rPr>
        <w:t xml:space="preserve">Unterschrift </w:t>
      </w:r>
      <w:r>
        <w:rPr>
          <w:sz w:val="22"/>
          <w:szCs w:val="22"/>
        </w:rPr>
        <w:t xml:space="preserve">des Rechtspflegers, § 3 Nr. 1 RPflG </w:t>
      </w:r>
    </w:p>
    <w:p w:rsidR="00EC0E08" w:rsidRDefault="00EC0E08" w:rsidP="009A4EBF">
      <w:pPr>
        <w:pStyle w:val="Default"/>
        <w:spacing w:after="49"/>
        <w:rPr>
          <w:sz w:val="22"/>
          <w:szCs w:val="22"/>
        </w:rPr>
      </w:pPr>
    </w:p>
    <w:p w:rsidR="009A4EBF" w:rsidRDefault="009A4EBF" w:rsidP="009A4EBF">
      <w:pPr>
        <w:pStyle w:val="Default"/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sz w:val="22"/>
          <w:szCs w:val="22"/>
        </w:rPr>
        <w:t>Rechtsbehelfsbelehrung</w:t>
      </w:r>
      <w:r>
        <w:rPr>
          <w:sz w:val="22"/>
          <w:szCs w:val="22"/>
        </w:rPr>
        <w:t xml:space="preserve">, § 39 </w:t>
      </w:r>
      <w:proofErr w:type="spellStart"/>
      <w:r>
        <w:rPr>
          <w:sz w:val="22"/>
          <w:szCs w:val="22"/>
        </w:rPr>
        <w:t>FamFG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:rsidR="009A4EBF" w:rsidRPr="00EC0E08" w:rsidRDefault="009A4EBF" w:rsidP="009A4EBF">
      <w:pPr>
        <w:pStyle w:val="Default"/>
        <w:rPr>
          <w:b/>
          <w:i/>
          <w:sz w:val="22"/>
          <w:szCs w:val="22"/>
          <w:u w:val="single"/>
        </w:rPr>
      </w:pPr>
      <w:r w:rsidRPr="00EC0E08">
        <w:rPr>
          <w:b/>
          <w:i/>
          <w:sz w:val="22"/>
          <w:szCs w:val="22"/>
          <w:u w:val="single"/>
        </w:rPr>
        <w:t xml:space="preserve">Verfügung: </w:t>
      </w:r>
      <w:r w:rsidR="001C1AF7">
        <w:rPr>
          <w:b/>
          <w:i/>
          <w:sz w:val="22"/>
          <w:szCs w:val="22"/>
          <w:u w:val="single"/>
        </w:rPr>
        <w:br/>
      </w:r>
    </w:p>
    <w:p w:rsidR="009A4EBF" w:rsidRPr="00EC0E08" w:rsidRDefault="009A4EBF" w:rsidP="009A4EBF">
      <w:pPr>
        <w:pStyle w:val="Default"/>
        <w:rPr>
          <w:i/>
          <w:sz w:val="22"/>
          <w:szCs w:val="22"/>
        </w:rPr>
      </w:pPr>
      <w:r w:rsidRPr="00EC0E08">
        <w:rPr>
          <w:i/>
          <w:sz w:val="22"/>
          <w:szCs w:val="22"/>
        </w:rPr>
        <w:t xml:space="preserve">- Rückgabe eingereichter Unterlagen </w:t>
      </w:r>
      <w:r w:rsidR="001C1AF7">
        <w:rPr>
          <w:i/>
          <w:sz w:val="22"/>
          <w:szCs w:val="22"/>
        </w:rPr>
        <w:br/>
      </w:r>
    </w:p>
    <w:p w:rsidR="009A4EBF" w:rsidRPr="00EC0E08" w:rsidRDefault="009A4EBF" w:rsidP="009A4EBF">
      <w:pPr>
        <w:pStyle w:val="Default"/>
        <w:rPr>
          <w:i/>
          <w:sz w:val="22"/>
          <w:szCs w:val="22"/>
        </w:rPr>
      </w:pPr>
      <w:r w:rsidRPr="00EC0E08">
        <w:rPr>
          <w:i/>
          <w:sz w:val="22"/>
          <w:szCs w:val="22"/>
        </w:rPr>
        <w:t xml:space="preserve">- </w:t>
      </w:r>
      <w:r w:rsidRPr="00EC0E08">
        <w:rPr>
          <w:b/>
          <w:i/>
          <w:sz w:val="22"/>
          <w:szCs w:val="22"/>
        </w:rPr>
        <w:t>formlose Bekanntmachung</w:t>
      </w:r>
      <w:r w:rsidRPr="00EC0E08">
        <w:rPr>
          <w:i/>
          <w:sz w:val="22"/>
          <w:szCs w:val="22"/>
        </w:rPr>
        <w:t xml:space="preserve"> einer Ausfertigung an Notar oder sonstige </w:t>
      </w:r>
    </w:p>
    <w:p w:rsidR="009A4EBF" w:rsidRPr="00EC0E08" w:rsidRDefault="00EC0E08" w:rsidP="009A4EBF">
      <w:pPr>
        <w:pStyle w:val="Default"/>
        <w:rPr>
          <w:i/>
          <w:sz w:val="22"/>
          <w:szCs w:val="22"/>
        </w:rPr>
      </w:pPr>
      <w:r w:rsidRPr="00EC0E08">
        <w:rPr>
          <w:i/>
          <w:sz w:val="22"/>
          <w:szCs w:val="22"/>
        </w:rPr>
        <w:t xml:space="preserve">  </w:t>
      </w:r>
      <w:r w:rsidR="009A4EBF" w:rsidRPr="00EC0E08">
        <w:rPr>
          <w:i/>
          <w:sz w:val="22"/>
          <w:szCs w:val="22"/>
        </w:rPr>
        <w:t xml:space="preserve">Antragsteller, §§ 15 Abs. 1, Abs. 2 Satz 1, 40 Abs. 1 </w:t>
      </w:r>
      <w:proofErr w:type="spellStart"/>
      <w:r w:rsidR="009A4EBF" w:rsidRPr="00EC0E08">
        <w:rPr>
          <w:i/>
          <w:sz w:val="22"/>
          <w:szCs w:val="22"/>
        </w:rPr>
        <w:t>FamFG</w:t>
      </w:r>
      <w:proofErr w:type="spellEnd"/>
      <w:r w:rsidR="009A4EBF" w:rsidRPr="00EC0E08">
        <w:rPr>
          <w:i/>
          <w:sz w:val="22"/>
          <w:szCs w:val="22"/>
        </w:rPr>
        <w:t xml:space="preserve"> (so Demharter </w:t>
      </w:r>
    </w:p>
    <w:p w:rsidR="009A4EBF" w:rsidRPr="00EC0E08" w:rsidRDefault="00EC0E08" w:rsidP="009A4EBF">
      <w:pPr>
        <w:pStyle w:val="Default"/>
        <w:rPr>
          <w:b/>
          <w:i/>
          <w:sz w:val="22"/>
          <w:szCs w:val="22"/>
        </w:rPr>
      </w:pPr>
      <w:r w:rsidRPr="00EC0E08">
        <w:rPr>
          <w:b/>
          <w:i/>
          <w:sz w:val="22"/>
          <w:szCs w:val="22"/>
        </w:rPr>
        <w:t xml:space="preserve">  </w:t>
      </w:r>
      <w:r w:rsidR="009A4EBF" w:rsidRPr="00EC0E08">
        <w:rPr>
          <w:b/>
          <w:i/>
          <w:sz w:val="22"/>
          <w:szCs w:val="22"/>
        </w:rPr>
        <w:t xml:space="preserve">GBO § 18 </w:t>
      </w:r>
      <w:proofErr w:type="spellStart"/>
      <w:r w:rsidR="009A4EBF" w:rsidRPr="00EC0E08">
        <w:rPr>
          <w:b/>
          <w:i/>
          <w:sz w:val="22"/>
          <w:szCs w:val="22"/>
        </w:rPr>
        <w:t>Rn</w:t>
      </w:r>
      <w:proofErr w:type="spellEnd"/>
      <w:r w:rsidR="009A4EBF" w:rsidRPr="00EC0E08">
        <w:rPr>
          <w:b/>
          <w:i/>
          <w:sz w:val="22"/>
          <w:szCs w:val="22"/>
        </w:rPr>
        <w:t xml:space="preserve"> 14; </w:t>
      </w:r>
      <w:proofErr w:type="spellStart"/>
      <w:r w:rsidR="009A4EBF" w:rsidRPr="00EC0E08">
        <w:rPr>
          <w:b/>
          <w:i/>
          <w:sz w:val="22"/>
          <w:szCs w:val="22"/>
        </w:rPr>
        <w:t>str.</w:t>
      </w:r>
      <w:proofErr w:type="spellEnd"/>
      <w:r w:rsidR="009A4EBF" w:rsidRPr="00EC0E08">
        <w:rPr>
          <w:b/>
          <w:i/>
          <w:sz w:val="22"/>
          <w:szCs w:val="22"/>
        </w:rPr>
        <w:t xml:space="preserve">, nach </w:t>
      </w:r>
      <w:proofErr w:type="spellStart"/>
      <w:r w:rsidR="009A4EBF" w:rsidRPr="00EC0E08">
        <w:rPr>
          <w:b/>
          <w:i/>
          <w:sz w:val="22"/>
          <w:szCs w:val="22"/>
        </w:rPr>
        <w:t>aA</w:t>
      </w:r>
      <w:proofErr w:type="spellEnd"/>
      <w:r w:rsidR="009A4EBF" w:rsidRPr="00EC0E08">
        <w:rPr>
          <w:i/>
          <w:sz w:val="22"/>
          <w:szCs w:val="22"/>
        </w:rPr>
        <w:t xml:space="preserve"> </w:t>
      </w:r>
      <w:r w:rsidR="009A4EBF" w:rsidRPr="00EC0E08">
        <w:rPr>
          <w:b/>
          <w:i/>
          <w:sz w:val="22"/>
          <w:szCs w:val="22"/>
        </w:rPr>
        <w:t xml:space="preserve">sei Zustellung geboten, um die Wirksamkeit </w:t>
      </w:r>
    </w:p>
    <w:p w:rsidR="009A4EBF" w:rsidRPr="00EC0E08" w:rsidRDefault="00EC0E08" w:rsidP="009A4EBF">
      <w:pPr>
        <w:pStyle w:val="Default"/>
        <w:rPr>
          <w:i/>
          <w:sz w:val="22"/>
          <w:szCs w:val="22"/>
        </w:rPr>
      </w:pPr>
      <w:r w:rsidRPr="00EC0E08">
        <w:rPr>
          <w:b/>
          <w:i/>
          <w:sz w:val="22"/>
          <w:szCs w:val="22"/>
        </w:rPr>
        <w:t xml:space="preserve">  </w:t>
      </w:r>
      <w:r w:rsidR="009A4EBF" w:rsidRPr="00EC0E08">
        <w:rPr>
          <w:b/>
          <w:i/>
          <w:sz w:val="22"/>
          <w:szCs w:val="22"/>
        </w:rPr>
        <w:t>der Entscheidung sicher zu stellen</w:t>
      </w:r>
      <w:r w:rsidR="009A4EBF" w:rsidRPr="00EC0E08">
        <w:rPr>
          <w:i/>
          <w:sz w:val="22"/>
          <w:szCs w:val="22"/>
        </w:rPr>
        <w:t xml:space="preserve">, §§ 40 Abs. 1, 41 Abs. 1 Satz 2 </w:t>
      </w:r>
      <w:proofErr w:type="spellStart"/>
      <w:r w:rsidR="009A4EBF" w:rsidRPr="00EC0E08">
        <w:rPr>
          <w:i/>
          <w:sz w:val="22"/>
          <w:szCs w:val="22"/>
        </w:rPr>
        <w:t>FamFG</w:t>
      </w:r>
      <w:proofErr w:type="spellEnd"/>
      <w:r w:rsidR="009A4EBF" w:rsidRPr="00EC0E08">
        <w:rPr>
          <w:i/>
          <w:sz w:val="22"/>
          <w:szCs w:val="22"/>
        </w:rPr>
        <w:t xml:space="preserve">) </w:t>
      </w:r>
      <w:r w:rsidR="001C1AF7">
        <w:rPr>
          <w:i/>
          <w:sz w:val="22"/>
          <w:szCs w:val="22"/>
        </w:rPr>
        <w:br/>
      </w:r>
    </w:p>
    <w:p w:rsidR="009A4EBF" w:rsidRPr="00EC0E08" w:rsidRDefault="009A4EBF" w:rsidP="009A4EBF">
      <w:pPr>
        <w:pStyle w:val="Default"/>
        <w:rPr>
          <w:i/>
          <w:sz w:val="22"/>
          <w:szCs w:val="22"/>
        </w:rPr>
      </w:pPr>
      <w:r w:rsidRPr="00EC0E08">
        <w:rPr>
          <w:i/>
          <w:sz w:val="22"/>
          <w:szCs w:val="22"/>
        </w:rPr>
        <w:t xml:space="preserve">- Kostenansatz (1/2 Gebühr, mind. 15, max. 400 EUR, KV 14400 </w:t>
      </w:r>
      <w:proofErr w:type="spellStart"/>
      <w:r w:rsidRPr="00EC0E08">
        <w:rPr>
          <w:i/>
          <w:sz w:val="22"/>
          <w:szCs w:val="22"/>
        </w:rPr>
        <w:t>GNotKG</w:t>
      </w:r>
      <w:proofErr w:type="spellEnd"/>
      <w:r w:rsidRPr="00EC0E08">
        <w:rPr>
          <w:i/>
          <w:sz w:val="22"/>
          <w:szCs w:val="22"/>
        </w:rPr>
        <w:t xml:space="preserve">) </w:t>
      </w:r>
      <w:r w:rsidR="001C1AF7">
        <w:rPr>
          <w:i/>
          <w:sz w:val="22"/>
          <w:szCs w:val="22"/>
        </w:rPr>
        <w:br/>
      </w:r>
    </w:p>
    <w:p w:rsidR="009A4EBF" w:rsidRPr="00EC0E08" w:rsidRDefault="009A4EBF" w:rsidP="009A4EBF">
      <w:pPr>
        <w:pStyle w:val="Default"/>
        <w:rPr>
          <w:i/>
          <w:sz w:val="22"/>
          <w:szCs w:val="22"/>
        </w:rPr>
      </w:pPr>
      <w:r w:rsidRPr="00EC0E08">
        <w:rPr>
          <w:i/>
          <w:sz w:val="22"/>
          <w:szCs w:val="22"/>
        </w:rPr>
        <w:t xml:space="preserve">- </w:t>
      </w:r>
      <w:proofErr w:type="spellStart"/>
      <w:r w:rsidRPr="00EC0E08">
        <w:rPr>
          <w:i/>
          <w:sz w:val="22"/>
          <w:szCs w:val="22"/>
        </w:rPr>
        <w:t>Weglegungsanordnung</w:t>
      </w:r>
      <w:proofErr w:type="spellEnd"/>
      <w:r w:rsidRPr="00EC0E08">
        <w:rPr>
          <w:i/>
          <w:sz w:val="22"/>
          <w:szCs w:val="22"/>
        </w:rPr>
        <w:t xml:space="preserve"> </w:t>
      </w:r>
    </w:p>
    <w:p w:rsidR="004C279F" w:rsidRPr="009A4EBF" w:rsidRDefault="004C279F" w:rsidP="009A4EBF">
      <w:pPr>
        <w:pStyle w:val="Default"/>
        <w:rPr>
          <w:sz w:val="22"/>
          <w:szCs w:val="22"/>
        </w:rPr>
      </w:pPr>
    </w:p>
    <w:p w:rsidR="00EC0E08" w:rsidRDefault="009A4EBF" w:rsidP="009A4EBF">
      <w:pPr>
        <w:rPr>
          <w:rFonts w:ascii="Arial" w:hAnsi="Arial" w:cs="Arial"/>
        </w:rPr>
      </w:pPr>
      <w:r w:rsidRPr="001C1AF7">
        <w:rPr>
          <w:rFonts w:ascii="Arial" w:hAnsi="Arial" w:cs="Arial"/>
          <w:b/>
        </w:rPr>
        <w:t xml:space="preserve">Die Zurückweisung </w:t>
      </w:r>
      <w:r w:rsidRPr="001C1AF7">
        <w:rPr>
          <w:rFonts w:ascii="Arial" w:hAnsi="Arial" w:cs="Arial"/>
          <w:b/>
          <w:bCs/>
        </w:rPr>
        <w:t xml:space="preserve">erledigt den Antrag </w:t>
      </w:r>
      <w:r w:rsidRPr="001C1AF7">
        <w:rPr>
          <w:rFonts w:ascii="Arial" w:hAnsi="Arial" w:cs="Arial"/>
          <w:b/>
        </w:rPr>
        <w:t>und seine Wirkungen.</w:t>
      </w:r>
      <w:r w:rsidRPr="009A4EBF">
        <w:rPr>
          <w:rFonts w:ascii="Arial" w:hAnsi="Arial" w:cs="Arial"/>
        </w:rPr>
        <w:t xml:space="preserve"> Zwar können diese bei Aufhebung der Zurückweisung im Rechtsmittelverfahren wieder aufgehoben werden, doch bleiben zwischenzeitlich vorgenommene Eintragungen bestehen.</w:t>
      </w:r>
    </w:p>
    <w:p w:rsidR="00EC0E08" w:rsidRDefault="00EC0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4EBF" w:rsidRDefault="00EC0E08" w:rsidP="009A4EBF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EC0E08">
        <w:rPr>
          <w:rFonts w:ascii="Arial" w:hAnsi="Arial" w:cs="Arial"/>
          <w:b/>
          <w:color w:val="5B9BD5" w:themeColor="accent1"/>
          <w:sz w:val="24"/>
          <w:szCs w:val="24"/>
        </w:rPr>
        <w:lastRenderedPageBreak/>
        <w:t>Rechtsbehelfe im Grundbuchverfahren</w:t>
      </w:r>
    </w:p>
    <w:p w:rsidR="00812CB8" w:rsidRPr="00812CB8" w:rsidRDefault="00812CB8" w:rsidP="009A4E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Rechtsmittelweg hängt davon a</w:t>
      </w:r>
      <w:r w:rsidR="00F832F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, wogegen sich die Anfechtung richtet bzw. wer entschieden hat. Im Einzelnen gilt folgende Schaubild:</w:t>
      </w:r>
    </w:p>
    <w:p w:rsidR="004B773F" w:rsidRPr="00607B80" w:rsidRDefault="00812CB8" w:rsidP="009A4EBF">
      <w:pPr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b/>
          <w:noProof/>
          <w:color w:val="5B9BD5" w:themeColor="accen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3319780</wp:posOffset>
                </wp:positionH>
                <wp:positionV relativeFrom="page">
                  <wp:posOffset>1914525</wp:posOffset>
                </wp:positionV>
                <wp:extent cx="114300" cy="361950"/>
                <wp:effectExtent l="0" t="0" r="76200" b="5715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A1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61.4pt;margin-top:150.75pt;width:9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" strokecolor="black [3200]" strokeweight=".5pt">
                <v:stroke endarrow="block" joinstyle="miter"/>
                <w10:wrap anchorx="margin" anchory="page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5B9BD5" w:themeColor="accen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1490979</wp:posOffset>
                </wp:positionH>
                <wp:positionV relativeFrom="paragraph">
                  <wp:posOffset>224790</wp:posOffset>
                </wp:positionV>
                <wp:extent cx="723900" cy="352425"/>
                <wp:effectExtent l="38100" t="0" r="19050" b="66675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6B36" id="Gerade Verbindung mit Pfeil 1" o:spid="_x0000_s1026" type="#_x0000_t32" style="position:absolute;margin-left:117.4pt;margin-top:17.7pt;width:57pt;height:27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5736B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="0045736B">
        <w:rPr>
          <w:rFonts w:ascii="Arial" w:hAnsi="Arial" w:cs="Arial"/>
          <w:b/>
          <w:color w:val="5B9BD5" w:themeColor="accent1"/>
          <w:sz w:val="24"/>
          <w:szCs w:val="24"/>
        </w:rPr>
        <w:tab/>
      </w:r>
      <w:r w:rsidR="0045736B">
        <w:rPr>
          <w:rFonts w:ascii="Arial" w:hAnsi="Arial" w:cs="Arial"/>
          <w:b/>
          <w:color w:val="5B9BD5" w:themeColor="accent1"/>
          <w:sz w:val="24"/>
          <w:szCs w:val="24"/>
        </w:rPr>
        <w:tab/>
      </w:r>
      <w:r w:rsidR="0045736B">
        <w:rPr>
          <w:rFonts w:ascii="Arial" w:hAnsi="Arial" w:cs="Arial"/>
          <w:b/>
          <w:color w:val="5B9BD5" w:themeColor="accent1"/>
          <w:sz w:val="24"/>
          <w:szCs w:val="24"/>
        </w:rPr>
        <w:tab/>
      </w:r>
      <w:r w:rsidR="0045736B">
        <w:rPr>
          <w:rFonts w:ascii="Arial" w:hAnsi="Arial" w:cs="Arial"/>
          <w:b/>
          <w:color w:val="5B9BD5" w:themeColor="accent1"/>
          <w:sz w:val="24"/>
          <w:szCs w:val="24"/>
        </w:rPr>
        <w:tab/>
      </w:r>
      <w:r w:rsidR="0045736B" w:rsidRPr="00607B80">
        <w:rPr>
          <w:rFonts w:ascii="Arial" w:hAnsi="Arial" w:cs="Arial"/>
          <w:b/>
          <w:sz w:val="24"/>
          <w:szCs w:val="24"/>
        </w:rPr>
        <w:tab/>
      </w:r>
      <w:r w:rsidR="00934A80" w:rsidRPr="00607B80">
        <w:rPr>
          <w:rFonts w:ascii="Arial" w:hAnsi="Arial" w:cs="Arial"/>
          <w:b/>
          <w:sz w:val="24"/>
          <w:szCs w:val="24"/>
        </w:rPr>
        <w:t xml:space="preserve">bei </w:t>
      </w:r>
      <w:r w:rsidR="0045736B" w:rsidRPr="00607B80">
        <w:rPr>
          <w:rFonts w:ascii="Arial" w:hAnsi="Arial" w:cs="Arial"/>
          <w:b/>
          <w:sz w:val="24"/>
          <w:szCs w:val="24"/>
        </w:rPr>
        <w:t>Entscheidung</w:t>
      </w:r>
      <w:r w:rsidR="00607B80" w:rsidRPr="00607B80">
        <w:rPr>
          <w:rFonts w:ascii="Arial" w:hAnsi="Arial" w:cs="Arial"/>
          <w:b/>
          <w:sz w:val="24"/>
          <w:szCs w:val="24"/>
        </w:rPr>
        <w:t>en</w:t>
      </w:r>
    </w:p>
    <w:p w:rsidR="0045736B" w:rsidRDefault="0045736B" w:rsidP="009A4EBF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358"/>
        <w:tblW w:w="10014" w:type="dxa"/>
        <w:tblLook w:val="04A0" w:firstRow="1" w:lastRow="0" w:firstColumn="1" w:lastColumn="0" w:noHBand="0" w:noVBand="1"/>
      </w:tblPr>
      <w:tblGrid>
        <w:gridCol w:w="5075"/>
        <w:gridCol w:w="1976"/>
        <w:gridCol w:w="2963"/>
      </w:tblGrid>
      <w:tr w:rsidR="00607B80" w:rsidTr="00812CB8">
        <w:trPr>
          <w:trHeight w:val="662"/>
        </w:trPr>
        <w:tc>
          <w:tcPr>
            <w:tcW w:w="5075" w:type="dxa"/>
          </w:tcPr>
          <w:p w:rsidR="00607B80" w:rsidRPr="00607B80" w:rsidRDefault="00607B80" w:rsidP="00607B8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607B80">
              <w:rPr>
                <w:rFonts w:ascii="Arial" w:hAnsi="Arial" w:cs="Arial"/>
                <w:b/>
                <w:sz w:val="24"/>
                <w:szCs w:val="24"/>
              </w:rPr>
              <w:t xml:space="preserve">des Rechtspflegers    </w:t>
            </w:r>
          </w:p>
        </w:tc>
        <w:tc>
          <w:tcPr>
            <w:tcW w:w="1976" w:type="dxa"/>
          </w:tcPr>
          <w:p w:rsidR="00607B80" w:rsidRPr="00607B80" w:rsidRDefault="00607B80" w:rsidP="00607B8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607B80">
              <w:rPr>
                <w:rFonts w:ascii="Arial" w:hAnsi="Arial" w:cs="Arial"/>
                <w:b/>
                <w:sz w:val="24"/>
                <w:szCs w:val="24"/>
              </w:rPr>
              <w:t xml:space="preserve">des </w:t>
            </w:r>
            <w:proofErr w:type="spellStart"/>
            <w:r w:rsidRPr="00607B80">
              <w:rPr>
                <w:rFonts w:ascii="Arial" w:hAnsi="Arial" w:cs="Arial"/>
                <w:b/>
                <w:sz w:val="24"/>
                <w:szCs w:val="24"/>
              </w:rPr>
              <w:t>UdG</w:t>
            </w:r>
            <w:proofErr w:type="spellEnd"/>
            <w:r w:rsidRPr="00607B80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                     </w:t>
            </w:r>
          </w:p>
        </w:tc>
        <w:tc>
          <w:tcPr>
            <w:tcW w:w="2963" w:type="dxa"/>
          </w:tcPr>
          <w:p w:rsidR="00607B80" w:rsidRPr="00607B80" w:rsidRDefault="00812CB8" w:rsidP="00607B8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5B9BD5" w:themeColor="accent1"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-954405</wp:posOffset>
                      </wp:positionH>
                      <wp:positionV relativeFrom="paragraph">
                        <wp:posOffset>-619125</wp:posOffset>
                      </wp:positionV>
                      <wp:extent cx="1104900" cy="504825"/>
                      <wp:effectExtent l="0" t="0" r="76200" b="66675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E2191" id="Gerade Verbindung mit Pfeil 3" o:spid="_x0000_s1026" type="#_x0000_t32" style="position:absolute;margin-left:-75.15pt;margin-top:-48.75pt;width:87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07B80">
              <w:rPr>
                <w:rFonts w:ascii="Arial" w:hAnsi="Arial" w:cs="Arial"/>
                <w:b/>
                <w:sz w:val="24"/>
                <w:szCs w:val="24"/>
              </w:rPr>
              <w:t xml:space="preserve"> mit </w:t>
            </w:r>
            <w:r w:rsidR="00607B80" w:rsidRPr="00607B80">
              <w:rPr>
                <w:rFonts w:ascii="Arial" w:hAnsi="Arial" w:cs="Arial"/>
                <w:b/>
                <w:sz w:val="24"/>
                <w:szCs w:val="24"/>
              </w:rPr>
              <w:t>Kostenansatz</w:t>
            </w:r>
          </w:p>
        </w:tc>
      </w:tr>
    </w:tbl>
    <w:p w:rsidR="0045736B" w:rsidRPr="00607B80" w:rsidRDefault="0045736B" w:rsidP="009A4EBF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lenraster"/>
        <w:tblW w:w="10007" w:type="dxa"/>
        <w:tblLayout w:type="fixed"/>
        <w:tblLook w:val="04A0" w:firstRow="1" w:lastRow="0" w:firstColumn="1" w:lastColumn="0" w:noHBand="0" w:noVBand="1"/>
      </w:tblPr>
      <w:tblGrid>
        <w:gridCol w:w="366"/>
        <w:gridCol w:w="2540"/>
        <w:gridCol w:w="2197"/>
        <w:gridCol w:w="1980"/>
        <w:gridCol w:w="2924"/>
      </w:tblGrid>
      <w:tr w:rsidR="00934A80" w:rsidTr="00F832F7">
        <w:trPr>
          <w:trHeight w:val="305"/>
        </w:trPr>
        <w:tc>
          <w:tcPr>
            <w:tcW w:w="2906" w:type="dxa"/>
            <w:gridSpan w:val="2"/>
          </w:tcPr>
          <w:p w:rsidR="0045736B" w:rsidRDefault="0045736B" w:rsidP="009A4E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Eintragungen,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§ 71 II GBO</w:t>
            </w:r>
          </w:p>
        </w:tc>
        <w:tc>
          <w:tcPr>
            <w:tcW w:w="2197" w:type="dxa"/>
          </w:tcPr>
          <w:p w:rsidR="0045736B" w:rsidRDefault="0045736B" w:rsidP="009A4E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sonst. Entscheidung</w:t>
            </w:r>
          </w:p>
        </w:tc>
        <w:tc>
          <w:tcPr>
            <w:tcW w:w="1980" w:type="dxa"/>
          </w:tcPr>
          <w:p w:rsidR="0045736B" w:rsidRDefault="000A681A" w:rsidP="009A4E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Eintragung,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sonst Entscheidung</w:t>
            </w:r>
          </w:p>
        </w:tc>
        <w:tc>
          <w:tcPr>
            <w:tcW w:w="2924" w:type="dxa"/>
          </w:tcPr>
          <w:p w:rsidR="0045736B" w:rsidRDefault="000A681A" w:rsidP="009A4E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</w:t>
            </w:r>
          </w:p>
        </w:tc>
      </w:tr>
      <w:tr w:rsidR="00934A80" w:rsidTr="00F832F7">
        <w:trPr>
          <w:trHeight w:val="305"/>
        </w:trPr>
        <w:tc>
          <w:tcPr>
            <w:tcW w:w="2906" w:type="dxa"/>
            <w:gridSpan w:val="2"/>
          </w:tcPr>
          <w:p w:rsidR="0045736B" w:rsidRPr="000A681A" w:rsidRDefault="009D5ECD" w:rsidP="009A4E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85D76">
              <w:rPr>
                <w:rFonts w:ascii="Arial" w:hAnsi="Arial" w:cs="Arial"/>
                <w:b/>
                <w:sz w:val="24"/>
                <w:szCs w:val="24"/>
              </w:rPr>
              <w:t>beschränkte Beschwerde</w:t>
            </w:r>
            <w:r>
              <w:rPr>
                <w:rFonts w:ascii="Arial" w:hAnsi="Arial" w:cs="Arial"/>
                <w:sz w:val="24"/>
                <w:szCs w:val="24"/>
              </w:rPr>
              <w:t xml:space="preserve">, §11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RpflG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br/>
              <w:t>§ 71 II GBO;</w:t>
            </w:r>
            <w:r>
              <w:rPr>
                <w:rFonts w:ascii="Arial" w:hAnsi="Arial" w:cs="Arial"/>
                <w:sz w:val="24"/>
                <w:szCs w:val="24"/>
              </w:rPr>
              <w:br/>
              <w:t>keine Frist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197" w:type="dxa"/>
          </w:tcPr>
          <w:p w:rsidR="0045736B" w:rsidRPr="009D5ECD" w:rsidRDefault="009D5ECD" w:rsidP="009A4E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85D76">
              <w:rPr>
                <w:rFonts w:ascii="Arial" w:hAnsi="Arial" w:cs="Arial"/>
                <w:b/>
                <w:sz w:val="24"/>
                <w:szCs w:val="24"/>
              </w:rPr>
              <w:t>unbeschränkte Beschwerde</w:t>
            </w:r>
            <w:r w:rsidRPr="009D5ECD">
              <w:rPr>
                <w:rFonts w:ascii="Arial" w:hAnsi="Arial" w:cs="Arial"/>
                <w:sz w:val="24"/>
                <w:szCs w:val="24"/>
              </w:rPr>
              <w:t>,</w:t>
            </w:r>
            <w:r w:rsidRPr="009D5ECD">
              <w:rPr>
                <w:rFonts w:ascii="Arial" w:hAnsi="Arial" w:cs="Arial"/>
                <w:sz w:val="24"/>
                <w:szCs w:val="24"/>
              </w:rPr>
              <w:br/>
              <w:t xml:space="preserve">§ 11 I </w:t>
            </w:r>
            <w:proofErr w:type="spellStart"/>
            <w:r w:rsidRPr="009D5ECD">
              <w:rPr>
                <w:rFonts w:ascii="Arial" w:hAnsi="Arial" w:cs="Arial"/>
                <w:sz w:val="24"/>
                <w:szCs w:val="24"/>
              </w:rPr>
              <w:t>RpflG</w:t>
            </w:r>
            <w:proofErr w:type="spellEnd"/>
            <w:r w:rsidRPr="009D5ECD">
              <w:rPr>
                <w:rFonts w:ascii="Arial" w:hAnsi="Arial" w:cs="Arial"/>
                <w:sz w:val="24"/>
                <w:szCs w:val="24"/>
              </w:rPr>
              <w:t>,</w:t>
            </w:r>
            <w:r w:rsidRPr="009D5ECD">
              <w:rPr>
                <w:rFonts w:ascii="Arial" w:hAnsi="Arial" w:cs="Arial"/>
                <w:sz w:val="24"/>
                <w:szCs w:val="24"/>
              </w:rPr>
              <w:br/>
              <w:t>§ 71 I GBO</w:t>
            </w:r>
          </w:p>
        </w:tc>
        <w:tc>
          <w:tcPr>
            <w:tcW w:w="1980" w:type="dxa"/>
          </w:tcPr>
          <w:p w:rsidR="0045736B" w:rsidRPr="009D5ECD" w:rsidRDefault="009D5ECD" w:rsidP="009A4E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85D76">
              <w:rPr>
                <w:rFonts w:ascii="Arial" w:hAnsi="Arial" w:cs="Arial"/>
                <w:b/>
                <w:sz w:val="24"/>
                <w:szCs w:val="24"/>
              </w:rPr>
              <w:t>Erinnerung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br/>
              <w:t>§ 12c IV 1 GBO</w:t>
            </w:r>
          </w:p>
        </w:tc>
        <w:tc>
          <w:tcPr>
            <w:tcW w:w="2924" w:type="dxa"/>
          </w:tcPr>
          <w:p w:rsidR="0045736B" w:rsidRPr="009D5ECD" w:rsidRDefault="009D5ECD" w:rsidP="009A4E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85D76">
              <w:rPr>
                <w:rFonts w:ascii="Arial" w:hAnsi="Arial" w:cs="Arial"/>
                <w:b/>
                <w:sz w:val="24"/>
                <w:szCs w:val="24"/>
              </w:rPr>
              <w:t>Erinnerung</w:t>
            </w:r>
            <w:r w:rsidR="00A85D7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§ 81 III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GNotKG</w:t>
            </w:r>
            <w:proofErr w:type="spellEnd"/>
          </w:p>
        </w:tc>
      </w:tr>
      <w:tr w:rsidR="00934A80" w:rsidRPr="00A85D76" w:rsidTr="00F832F7">
        <w:trPr>
          <w:trHeight w:val="305"/>
        </w:trPr>
        <w:tc>
          <w:tcPr>
            <w:tcW w:w="2906" w:type="dxa"/>
            <w:gridSpan w:val="2"/>
          </w:tcPr>
          <w:p w:rsidR="0045736B" w:rsidRPr="00A85D76" w:rsidRDefault="009D5ECD" w:rsidP="00934A8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85D76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Abhilfe mögl.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br/>
              <w:t>d</w:t>
            </w:r>
            <w:r w:rsidR="00934A80">
              <w:rPr>
                <w:rFonts w:ascii="Arial" w:hAnsi="Arial" w:cs="Arial"/>
                <w:i/>
                <w:sz w:val="24"/>
                <w:szCs w:val="24"/>
              </w:rPr>
              <w:t>urch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t xml:space="preserve"> Eintragung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br/>
              <w:t>Amtswiderspruch, § 75 GBO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br/>
              <w:t xml:space="preserve"> </w:t>
            </w:r>
          </w:p>
        </w:tc>
        <w:tc>
          <w:tcPr>
            <w:tcW w:w="2197" w:type="dxa"/>
          </w:tcPr>
          <w:p w:rsidR="0045736B" w:rsidRPr="00A85D76" w:rsidRDefault="009D5ECD" w:rsidP="009A4EB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85D76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Abhilfe mögl.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br/>
              <w:t>d</w:t>
            </w:r>
            <w:r w:rsidR="00934A80">
              <w:rPr>
                <w:rFonts w:ascii="Arial" w:hAnsi="Arial" w:cs="Arial"/>
                <w:i/>
                <w:sz w:val="24"/>
                <w:szCs w:val="24"/>
              </w:rPr>
              <w:t xml:space="preserve">urch </w:t>
            </w:r>
            <w:r w:rsidR="00A85D76" w:rsidRPr="00A85D76">
              <w:rPr>
                <w:rFonts w:ascii="Arial" w:hAnsi="Arial" w:cs="Arial"/>
                <w:i/>
                <w:sz w:val="24"/>
                <w:szCs w:val="24"/>
              </w:rPr>
              <w:t>abweichende Entscheidung,</w:t>
            </w:r>
          </w:p>
          <w:p w:rsidR="00A85D76" w:rsidRPr="00A85D76" w:rsidRDefault="00A85D76" w:rsidP="009A4EB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85D76">
              <w:rPr>
                <w:rFonts w:ascii="Arial" w:hAnsi="Arial" w:cs="Arial"/>
                <w:i/>
                <w:sz w:val="24"/>
                <w:szCs w:val="24"/>
              </w:rPr>
              <w:t>§ 75 GBO</w:t>
            </w:r>
            <w:r w:rsidR="00934A80">
              <w:rPr>
                <w:rFonts w:ascii="Arial" w:hAnsi="Arial" w:cs="Arial"/>
                <w:i/>
                <w:sz w:val="24"/>
                <w:szCs w:val="24"/>
              </w:rPr>
              <w:br/>
            </w:r>
          </w:p>
        </w:tc>
        <w:tc>
          <w:tcPr>
            <w:tcW w:w="1980" w:type="dxa"/>
          </w:tcPr>
          <w:p w:rsidR="0045736B" w:rsidRPr="00A85D76" w:rsidRDefault="00A85D76" w:rsidP="009A4EB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5D76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Abhilfe mögl.</w:t>
            </w:r>
            <w:r w:rsidR="00934A80">
              <w:rPr>
                <w:rFonts w:ascii="Arial" w:hAnsi="Arial" w:cs="Arial"/>
                <w:i/>
                <w:sz w:val="24"/>
                <w:szCs w:val="24"/>
              </w:rPr>
              <w:br/>
              <w:t>durch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t xml:space="preserve"> abweichende Entscheidung,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br/>
              <w:t>§ 12c IV 1 GBO</w:t>
            </w:r>
          </w:p>
        </w:tc>
        <w:tc>
          <w:tcPr>
            <w:tcW w:w="2924" w:type="dxa"/>
          </w:tcPr>
          <w:p w:rsidR="0045736B" w:rsidRPr="00A85D76" w:rsidRDefault="00A85D76" w:rsidP="009A4EB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85D76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Abhilfe mögl.</w:t>
            </w:r>
            <w:r w:rsidRPr="00A85D76">
              <w:rPr>
                <w:rFonts w:ascii="Arial" w:hAnsi="Arial" w:cs="Arial"/>
                <w:i/>
                <w:sz w:val="24"/>
                <w:szCs w:val="24"/>
              </w:rPr>
              <w:br/>
              <w:t xml:space="preserve">§ 81 III 1 </w:t>
            </w:r>
            <w:proofErr w:type="spellStart"/>
            <w:r w:rsidRPr="00A85D76">
              <w:rPr>
                <w:rFonts w:ascii="Arial" w:hAnsi="Arial" w:cs="Arial"/>
                <w:i/>
                <w:sz w:val="24"/>
                <w:szCs w:val="24"/>
              </w:rPr>
              <w:t>GNotkG</w:t>
            </w:r>
            <w:proofErr w:type="spellEnd"/>
          </w:p>
        </w:tc>
      </w:tr>
      <w:tr w:rsidR="00934A80" w:rsidTr="00F832F7">
        <w:trPr>
          <w:trHeight w:val="305"/>
        </w:trPr>
        <w:tc>
          <w:tcPr>
            <w:tcW w:w="366" w:type="dxa"/>
            <w:tcBorders>
              <w:right w:val="nil"/>
            </w:tcBorders>
          </w:tcPr>
          <w:p w:rsidR="0045736B" w:rsidRDefault="0045736B" w:rsidP="009A4E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37" w:type="dxa"/>
            <w:gridSpan w:val="2"/>
            <w:tcBorders>
              <w:left w:val="nil"/>
            </w:tcBorders>
          </w:tcPr>
          <w:p w:rsidR="0045736B" w:rsidRDefault="00A85D76" w:rsidP="00A85D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20AA">
              <w:rPr>
                <w:rFonts w:ascii="Arial" w:hAnsi="Arial" w:cs="Arial"/>
                <w:b/>
                <w:i/>
                <w:sz w:val="24"/>
                <w:szCs w:val="24"/>
              </w:rPr>
              <w:t>Bei Nichtabhilfe</w:t>
            </w:r>
            <w:r w:rsidR="00ED20AA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Beschwerde zum KG / OLG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A85D76">
              <w:rPr>
                <w:rFonts w:ascii="Arial" w:hAnsi="Arial" w:cs="Arial"/>
                <w:sz w:val="24"/>
                <w:szCs w:val="24"/>
              </w:rPr>
              <w:t>§ 72 GBO, § 119 I 1 b GVG</w:t>
            </w:r>
          </w:p>
        </w:tc>
        <w:tc>
          <w:tcPr>
            <w:tcW w:w="1980" w:type="dxa"/>
          </w:tcPr>
          <w:p w:rsidR="0045736B" w:rsidRDefault="00A85D76" w:rsidP="009A4E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20AA">
              <w:rPr>
                <w:rFonts w:ascii="Arial" w:hAnsi="Arial" w:cs="Arial"/>
                <w:b/>
                <w:i/>
                <w:sz w:val="24"/>
                <w:szCs w:val="24"/>
              </w:rPr>
              <w:t>Bei Nichtabhilfe</w:t>
            </w:r>
            <w:r w:rsidR="00ED20AA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20AA">
              <w:rPr>
                <w:rFonts w:ascii="Arial" w:hAnsi="Arial" w:cs="Arial"/>
                <w:sz w:val="24"/>
                <w:szCs w:val="24"/>
              </w:rPr>
              <w:t>Entscheidung des</w:t>
            </w:r>
            <w:r w:rsidR="00F832F7">
              <w:rPr>
                <w:rFonts w:ascii="Arial" w:hAnsi="Arial" w:cs="Arial"/>
                <w:b/>
                <w:sz w:val="24"/>
                <w:szCs w:val="24"/>
              </w:rPr>
              <w:t xml:space="preserve"> Rechtspflegers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20AA">
              <w:rPr>
                <w:rFonts w:ascii="Arial" w:hAnsi="Arial" w:cs="Arial"/>
                <w:sz w:val="24"/>
                <w:szCs w:val="24"/>
              </w:rPr>
              <w:t>§ 12c IV 1 GBO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24" w:type="dxa"/>
          </w:tcPr>
          <w:p w:rsidR="0045736B" w:rsidRDefault="003B0C61" w:rsidP="009A4EB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20AA">
              <w:rPr>
                <w:rFonts w:ascii="Arial" w:hAnsi="Arial" w:cs="Arial"/>
                <w:b/>
                <w:i/>
                <w:sz w:val="24"/>
                <w:szCs w:val="24"/>
              </w:rPr>
              <w:t>Bei Nicht</w:t>
            </w:r>
            <w:r w:rsidR="00A85D76" w:rsidRPr="00ED20AA">
              <w:rPr>
                <w:rFonts w:ascii="Arial" w:hAnsi="Arial" w:cs="Arial"/>
                <w:b/>
                <w:i/>
                <w:sz w:val="24"/>
                <w:szCs w:val="24"/>
              </w:rPr>
              <w:t>abhilfe:</w:t>
            </w:r>
            <w:r w:rsidR="00A85D7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85D76" w:rsidRPr="00ED20AA">
              <w:rPr>
                <w:rFonts w:ascii="Arial" w:hAnsi="Arial" w:cs="Arial"/>
                <w:sz w:val="24"/>
                <w:szCs w:val="24"/>
              </w:rPr>
              <w:t>Vor</w:t>
            </w:r>
            <w:r w:rsidRPr="00ED20AA">
              <w:rPr>
                <w:rFonts w:ascii="Arial" w:hAnsi="Arial" w:cs="Arial"/>
                <w:sz w:val="24"/>
                <w:szCs w:val="24"/>
              </w:rPr>
              <w:t>lage an das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Gericht; </w:t>
            </w:r>
            <w:r w:rsidRPr="00ED20AA">
              <w:rPr>
                <w:rFonts w:ascii="Arial" w:hAnsi="Arial" w:cs="Arial"/>
                <w:sz w:val="24"/>
                <w:szCs w:val="24"/>
              </w:rPr>
              <w:t>ggf.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Revis</w:t>
            </w:r>
            <w:r w:rsidR="00A85D76">
              <w:rPr>
                <w:rFonts w:ascii="Arial" w:hAnsi="Arial" w:cs="Arial"/>
                <w:b/>
                <w:sz w:val="24"/>
                <w:szCs w:val="24"/>
              </w:rPr>
              <w:t>orvorlage</w:t>
            </w:r>
            <w:proofErr w:type="spellEnd"/>
            <w:r w:rsidR="00A85D76">
              <w:rPr>
                <w:rFonts w:ascii="Arial" w:hAnsi="Arial" w:cs="Arial"/>
                <w:b/>
                <w:sz w:val="24"/>
                <w:szCs w:val="24"/>
              </w:rPr>
              <w:t xml:space="preserve">; </w:t>
            </w:r>
            <w:r w:rsidR="00A85D76" w:rsidRPr="00ED20AA">
              <w:rPr>
                <w:rFonts w:ascii="Arial" w:hAnsi="Arial" w:cs="Arial"/>
                <w:sz w:val="24"/>
                <w:szCs w:val="24"/>
              </w:rPr>
              <w:t>es ents</w:t>
            </w:r>
            <w:r w:rsidRPr="00ED20AA">
              <w:rPr>
                <w:rFonts w:ascii="Arial" w:hAnsi="Arial" w:cs="Arial"/>
                <w:sz w:val="24"/>
                <w:szCs w:val="24"/>
              </w:rPr>
              <w:t>cheidet der</w:t>
            </w:r>
            <w:r w:rsidR="00EA42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A420B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pfl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jedoch nicht derselbe, der als Kostenbeamter tätig war</w:t>
            </w:r>
            <w:r w:rsidR="00934A80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EA420B" w:rsidTr="00F832F7">
        <w:trPr>
          <w:trHeight w:val="305"/>
        </w:trPr>
        <w:tc>
          <w:tcPr>
            <w:tcW w:w="2906" w:type="dxa"/>
            <w:gridSpan w:val="2"/>
            <w:tcBorders>
              <w:right w:val="nil"/>
            </w:tcBorders>
          </w:tcPr>
          <w:p w:rsidR="00EA420B" w:rsidRDefault="00934A80" w:rsidP="00EA4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A420B" w:rsidRPr="00934A80">
              <w:rPr>
                <w:rFonts w:ascii="Arial" w:hAnsi="Arial" w:cs="Arial"/>
                <w:sz w:val="24"/>
                <w:szCs w:val="24"/>
              </w:rPr>
              <w:t>Gegen d. Entscheidung des Beschwerdegerichts =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Rechtsbeschwerde z. </w:t>
            </w:r>
            <w:r w:rsidR="00EA420B">
              <w:rPr>
                <w:rFonts w:ascii="Arial" w:hAnsi="Arial" w:cs="Arial"/>
                <w:b/>
                <w:sz w:val="24"/>
                <w:szCs w:val="24"/>
              </w:rPr>
              <w:t>BGH</w:t>
            </w:r>
            <w:r w:rsidRPr="00934A80">
              <w:rPr>
                <w:rFonts w:ascii="Arial" w:hAnsi="Arial" w:cs="Arial"/>
                <w:sz w:val="24"/>
                <w:szCs w:val="24"/>
              </w:rPr>
              <w:t>, § 78 GBO,</w:t>
            </w:r>
            <w:r w:rsidRPr="00934A80">
              <w:rPr>
                <w:rFonts w:ascii="Arial" w:hAnsi="Arial" w:cs="Arial"/>
                <w:sz w:val="24"/>
                <w:szCs w:val="24"/>
              </w:rPr>
              <w:br/>
              <w:t xml:space="preserve"> § 133 GVG</w:t>
            </w:r>
          </w:p>
        </w:tc>
        <w:tc>
          <w:tcPr>
            <w:tcW w:w="2197" w:type="dxa"/>
            <w:tcBorders>
              <w:left w:val="nil"/>
            </w:tcBorders>
          </w:tcPr>
          <w:p w:rsidR="00EA420B" w:rsidRDefault="00EA420B" w:rsidP="00EA4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1980" w:type="dxa"/>
          </w:tcPr>
          <w:p w:rsidR="00EA420B" w:rsidRDefault="00934A80" w:rsidP="00EA4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A420B" w:rsidRPr="00934A80">
              <w:rPr>
                <w:rFonts w:ascii="Arial" w:hAnsi="Arial" w:cs="Arial"/>
                <w:sz w:val="24"/>
                <w:szCs w:val="24"/>
              </w:rPr>
              <w:t xml:space="preserve">Gegen Entscheidung des </w:t>
            </w:r>
            <w:proofErr w:type="spellStart"/>
            <w:r w:rsidR="00EA420B" w:rsidRPr="00934A80">
              <w:rPr>
                <w:rFonts w:ascii="Arial" w:hAnsi="Arial" w:cs="Arial"/>
                <w:sz w:val="24"/>
                <w:szCs w:val="24"/>
              </w:rPr>
              <w:t>Rpfl</w:t>
            </w:r>
            <w:proofErr w:type="spellEnd"/>
            <w:r w:rsidR="00EA420B" w:rsidRPr="00934A80">
              <w:rPr>
                <w:rFonts w:ascii="Arial" w:hAnsi="Arial" w:cs="Arial"/>
                <w:sz w:val="24"/>
                <w:szCs w:val="24"/>
              </w:rPr>
              <w:t>. =</w:t>
            </w:r>
            <w:r w:rsidR="00EA420B">
              <w:rPr>
                <w:rFonts w:ascii="Arial" w:hAnsi="Arial" w:cs="Arial"/>
                <w:b/>
                <w:sz w:val="24"/>
                <w:szCs w:val="24"/>
              </w:rPr>
              <w:t xml:space="preserve"> Beschwerde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34A80">
              <w:rPr>
                <w:rFonts w:ascii="Arial" w:hAnsi="Arial" w:cs="Arial"/>
                <w:sz w:val="24"/>
                <w:szCs w:val="24"/>
              </w:rPr>
              <w:t>§ 12c IV 2 GBO</w:t>
            </w:r>
          </w:p>
        </w:tc>
        <w:tc>
          <w:tcPr>
            <w:tcW w:w="2924" w:type="dxa"/>
          </w:tcPr>
          <w:p w:rsidR="00EA420B" w:rsidRDefault="00934A80" w:rsidP="00EA4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A420B" w:rsidRPr="00934A80">
              <w:rPr>
                <w:rFonts w:ascii="Arial" w:hAnsi="Arial" w:cs="Arial"/>
                <w:sz w:val="24"/>
                <w:szCs w:val="24"/>
              </w:rPr>
              <w:t xml:space="preserve">Gegen </w:t>
            </w:r>
            <w:proofErr w:type="spellStart"/>
            <w:r w:rsidR="00EA420B" w:rsidRPr="00934A80">
              <w:rPr>
                <w:rFonts w:ascii="Arial" w:hAnsi="Arial" w:cs="Arial"/>
                <w:sz w:val="24"/>
                <w:szCs w:val="24"/>
              </w:rPr>
              <w:t>zurückw</w:t>
            </w:r>
            <w:proofErr w:type="spellEnd"/>
            <w:r w:rsidR="00EA420B" w:rsidRPr="00934A80">
              <w:rPr>
                <w:rFonts w:ascii="Arial" w:hAnsi="Arial" w:cs="Arial"/>
                <w:sz w:val="24"/>
                <w:szCs w:val="24"/>
              </w:rPr>
              <w:t>. Entscheidung d. Gerichts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EA420B">
              <w:rPr>
                <w:rFonts w:ascii="Arial" w:hAnsi="Arial" w:cs="Arial"/>
                <w:b/>
                <w:sz w:val="24"/>
                <w:szCs w:val="24"/>
              </w:rPr>
              <w:t xml:space="preserve"> je nach Wert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A420B">
              <w:rPr>
                <w:rFonts w:ascii="Arial" w:hAnsi="Arial" w:cs="Arial"/>
                <w:b/>
                <w:sz w:val="24"/>
                <w:szCs w:val="24"/>
              </w:rPr>
              <w:t>&gt; 200€ Beschwerde nächste Instanz</w:t>
            </w:r>
            <w:r w:rsidR="00EA420B">
              <w:rPr>
                <w:rFonts w:ascii="Arial" w:hAnsi="Arial" w:cs="Arial"/>
                <w:b/>
                <w:sz w:val="24"/>
                <w:szCs w:val="24"/>
              </w:rPr>
              <w:br/>
              <w:t>&lt; 200€</w:t>
            </w:r>
            <w:r w:rsidR="00EA420B">
              <w:rPr>
                <w:rFonts w:ascii="Arial" w:hAnsi="Arial" w:cs="Arial"/>
                <w:b/>
                <w:sz w:val="24"/>
                <w:szCs w:val="24"/>
              </w:rPr>
              <w:br/>
              <w:t xml:space="preserve">Erinnerung </w:t>
            </w:r>
            <w:proofErr w:type="spellStart"/>
            <w:r w:rsidR="00EA420B">
              <w:rPr>
                <w:rFonts w:ascii="Arial" w:hAnsi="Arial" w:cs="Arial"/>
                <w:b/>
                <w:sz w:val="24"/>
                <w:szCs w:val="24"/>
              </w:rPr>
              <w:t>Ri</w:t>
            </w:r>
            <w:proofErr w:type="spellEnd"/>
            <w:r w:rsidR="00EA420B">
              <w:rPr>
                <w:rFonts w:ascii="Arial" w:hAnsi="Arial" w:cs="Arial"/>
                <w:b/>
                <w:sz w:val="24"/>
                <w:szCs w:val="24"/>
              </w:rPr>
              <w:t xml:space="preserve"> AG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</w:tbl>
    <w:p w:rsidR="0045736B" w:rsidRDefault="0045736B" w:rsidP="009A4EBF">
      <w:pPr>
        <w:rPr>
          <w:rFonts w:ascii="Arial" w:hAnsi="Arial" w:cs="Arial"/>
          <w:b/>
          <w:sz w:val="24"/>
          <w:szCs w:val="24"/>
        </w:rPr>
      </w:pPr>
    </w:p>
    <w:p w:rsidR="002D1139" w:rsidRDefault="002D11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B04F6" w:rsidRDefault="00FB04F6" w:rsidP="009A4EBF">
      <w:pPr>
        <w:rPr>
          <w:rFonts w:ascii="Arial" w:hAnsi="Arial" w:cs="Arial"/>
        </w:rPr>
      </w:pPr>
      <w:r>
        <w:rPr>
          <w:rFonts w:ascii="Arial" w:hAnsi="Arial" w:cs="Arial"/>
          <w:b/>
          <w:color w:val="5B9BD5" w:themeColor="accent1"/>
          <w:sz w:val="24"/>
          <w:szCs w:val="24"/>
        </w:rPr>
        <w:lastRenderedPageBreak/>
        <w:t xml:space="preserve">Eintragungen </w:t>
      </w:r>
      <w:r w:rsidR="002C28BA">
        <w:rPr>
          <w:rFonts w:ascii="Arial" w:hAnsi="Arial" w:cs="Arial"/>
          <w:b/>
          <w:color w:val="5B9BD5" w:themeColor="accent1"/>
          <w:sz w:val="24"/>
          <w:szCs w:val="24"/>
        </w:rPr>
        <w:t xml:space="preserve">i. </w:t>
      </w:r>
      <w:r w:rsidR="00E61FB2">
        <w:rPr>
          <w:rFonts w:ascii="Arial" w:hAnsi="Arial" w:cs="Arial"/>
          <w:b/>
          <w:color w:val="5B9BD5" w:themeColor="accent1"/>
          <w:sz w:val="24"/>
          <w:szCs w:val="24"/>
        </w:rPr>
        <w:t xml:space="preserve">GB 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 xml:space="preserve">in eigener Zuständigkeit des </w:t>
      </w:r>
      <w:proofErr w:type="spellStart"/>
      <w:r>
        <w:rPr>
          <w:rFonts w:ascii="Arial" w:hAnsi="Arial" w:cs="Arial"/>
          <w:b/>
          <w:color w:val="5B9BD5" w:themeColor="accent1"/>
          <w:sz w:val="24"/>
          <w:szCs w:val="24"/>
        </w:rPr>
        <w:t>UdG</w:t>
      </w:r>
      <w:proofErr w:type="spellEnd"/>
      <w:r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>
        <w:rPr>
          <w:rFonts w:ascii="Arial" w:hAnsi="Arial" w:cs="Arial"/>
          <w:b/>
          <w:color w:val="5B9BD5" w:themeColor="accent1"/>
          <w:sz w:val="24"/>
          <w:szCs w:val="24"/>
        </w:rPr>
        <w:br/>
        <w:t>§ 12c II Nr.1-4 GBO (Aufgaben mit Verfahrensbeteiligung)</w:t>
      </w:r>
      <w:r>
        <w:rPr>
          <w:rFonts w:ascii="Arial" w:hAnsi="Arial" w:cs="Arial"/>
          <w:b/>
          <w:color w:val="5B9BD5" w:themeColor="accent1"/>
          <w:sz w:val="24"/>
          <w:szCs w:val="24"/>
        </w:rPr>
        <w:br/>
      </w:r>
      <w:r>
        <w:rPr>
          <w:rFonts w:ascii="Arial" w:hAnsi="Arial" w:cs="Arial"/>
          <w:b/>
          <w:color w:val="5B9BD5" w:themeColor="accent1"/>
          <w:sz w:val="24"/>
          <w:szCs w:val="24"/>
        </w:rPr>
        <w:br/>
      </w:r>
      <w:r>
        <w:rPr>
          <w:rFonts w:ascii="Arial" w:hAnsi="Arial" w:cs="Arial"/>
        </w:rPr>
        <w:t>Fortführungsnachweise, die nur auf tatsächliche Berichtigung abzielen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gerichtliche Ersuchen auf Eintragung oder Löschung von Insolvenz- bzw. Versteigerungsvermerken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Namensberichtigung bei natürlichen Personen</w:t>
      </w:r>
    </w:p>
    <w:p w:rsidR="00FB04F6" w:rsidRDefault="00FB04F6" w:rsidP="009A4EBF">
      <w:pPr>
        <w:rPr>
          <w:rFonts w:ascii="Arial" w:hAnsi="Arial" w:cs="Arial"/>
        </w:rPr>
      </w:pPr>
    </w:p>
    <w:p w:rsidR="00CA1C52" w:rsidRDefault="00FB04F6" w:rsidP="009A4EBF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FB04F6">
        <w:rPr>
          <w:rFonts w:ascii="Arial" w:hAnsi="Arial" w:cs="Arial"/>
          <w:b/>
          <w:color w:val="5B9BD5" w:themeColor="accent1"/>
          <w:sz w:val="24"/>
          <w:szCs w:val="24"/>
        </w:rPr>
        <w:t xml:space="preserve">Tätigkeiten des </w:t>
      </w:r>
      <w:proofErr w:type="spellStart"/>
      <w:r w:rsidRPr="00FB04F6">
        <w:rPr>
          <w:rFonts w:ascii="Arial" w:hAnsi="Arial" w:cs="Arial"/>
          <w:b/>
          <w:color w:val="5B9BD5" w:themeColor="accent1"/>
          <w:sz w:val="24"/>
          <w:szCs w:val="24"/>
        </w:rPr>
        <w:t>UdG</w:t>
      </w:r>
      <w:proofErr w:type="spellEnd"/>
      <w:r w:rsidRPr="00FB04F6">
        <w:rPr>
          <w:rFonts w:ascii="Arial" w:hAnsi="Arial" w:cs="Arial"/>
          <w:b/>
          <w:color w:val="5B9BD5" w:themeColor="accent1"/>
          <w:sz w:val="24"/>
          <w:szCs w:val="24"/>
        </w:rPr>
        <w:t xml:space="preserve"> ohne Verfahrensbeteiligung</w:t>
      </w:r>
      <w:r>
        <w:rPr>
          <w:rFonts w:ascii="Arial" w:hAnsi="Arial" w:cs="Arial"/>
          <w:b/>
          <w:color w:val="5B9BD5" w:themeColor="accent1"/>
          <w:sz w:val="24"/>
          <w:szCs w:val="24"/>
        </w:rPr>
        <w:br/>
        <w:t>§ 12c I, II Nr. 1 GBO</w:t>
      </w:r>
    </w:p>
    <w:p w:rsidR="003B4223" w:rsidRDefault="00CA1C52" w:rsidP="009A4EBF">
      <w:pPr>
        <w:rPr>
          <w:rFonts w:ascii="Arial" w:hAnsi="Arial" w:cs="Arial"/>
        </w:rPr>
      </w:pPr>
      <w:r w:rsidRPr="00CA1C52">
        <w:rPr>
          <w:rFonts w:ascii="Arial" w:hAnsi="Arial" w:cs="Arial"/>
        </w:rPr>
        <w:t>Entgegennahme von Anträgen</w:t>
      </w:r>
      <w:r>
        <w:rPr>
          <w:rFonts w:ascii="Arial" w:hAnsi="Arial" w:cs="Arial"/>
        </w:rPr>
        <w:t xml:space="preserve"> ( § 13 II 2GBO)</w:t>
      </w:r>
      <w:r w:rsidR="00FB04F6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FB04F6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FB04F6" w:rsidRPr="00FB04F6">
        <w:rPr>
          <w:rFonts w:ascii="Arial" w:hAnsi="Arial" w:cs="Arial"/>
        </w:rPr>
        <w:t>Gestattung der Einsicht</w:t>
      </w:r>
      <w:r w:rsidR="004D6AA8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4D6AA8" w:rsidRPr="004D6AA8">
        <w:rPr>
          <w:rFonts w:ascii="Arial" w:hAnsi="Arial" w:cs="Arial"/>
        </w:rPr>
        <w:br/>
        <w:t>Erteilung von Abschriften</w:t>
      </w:r>
      <w:r w:rsidR="004D6AA8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="004D6AA8" w:rsidRPr="004D6AA8">
        <w:rPr>
          <w:rFonts w:ascii="Arial" w:hAnsi="Arial" w:cs="Arial"/>
        </w:rPr>
        <w:t>/ Ausdrucken</w:t>
      </w:r>
      <w:r w:rsidR="004D6AA8">
        <w:rPr>
          <w:rFonts w:ascii="Arial" w:hAnsi="Arial" w:cs="Arial"/>
        </w:rPr>
        <w:br/>
        <w:t>Beglaubigung von Abschriften</w:t>
      </w:r>
      <w:r w:rsidR="004D6AA8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4D6AA8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4D6AA8">
        <w:rPr>
          <w:rFonts w:ascii="Arial" w:hAnsi="Arial" w:cs="Arial"/>
        </w:rPr>
        <w:t>Erteilung von Auskünften</w:t>
      </w:r>
      <w:r w:rsidR="004D6AA8">
        <w:rPr>
          <w:rFonts w:ascii="Arial" w:hAnsi="Arial" w:cs="Arial"/>
        </w:rPr>
        <w:br/>
      </w:r>
      <w:r w:rsidR="004D6AA8">
        <w:rPr>
          <w:rFonts w:ascii="Arial" w:hAnsi="Arial" w:cs="Arial"/>
        </w:rPr>
        <w:br/>
        <w:t>Verwahrung / Rückgabe von Urkunden</w:t>
      </w:r>
      <w:r w:rsidR="004D6AA8">
        <w:rPr>
          <w:rFonts w:ascii="Arial" w:hAnsi="Arial" w:cs="Arial"/>
        </w:rPr>
        <w:br/>
      </w:r>
      <w:r w:rsidR="004D6AA8">
        <w:rPr>
          <w:rFonts w:ascii="Arial" w:hAnsi="Arial" w:cs="Arial"/>
        </w:rPr>
        <w:br/>
        <w:t>Aktenversendung</w:t>
      </w:r>
    </w:p>
    <w:p w:rsidR="00E61FB2" w:rsidRDefault="00E61FB2" w:rsidP="009A4EBF">
      <w:pPr>
        <w:rPr>
          <w:rFonts w:ascii="Arial" w:hAnsi="Arial" w:cs="Arial"/>
        </w:rPr>
      </w:pPr>
    </w:p>
    <w:p w:rsidR="00075FF5" w:rsidRPr="00E61FB2" w:rsidRDefault="00E61FB2" w:rsidP="009A4EBF">
      <w:pPr>
        <w:rPr>
          <w:rFonts w:ascii="Arial" w:hAnsi="Arial" w:cs="Arial"/>
        </w:rPr>
      </w:pPr>
      <w:r w:rsidRPr="00E61FB2">
        <w:rPr>
          <w:rFonts w:ascii="Arial" w:hAnsi="Arial" w:cs="Arial"/>
          <w:b/>
          <w:color w:val="5B9BD5" w:themeColor="accent1"/>
          <w:sz w:val="24"/>
          <w:szCs w:val="24"/>
        </w:rPr>
        <w:t xml:space="preserve">Allg. Arbeitsablauf bei Eingang eines 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 xml:space="preserve">Eintragungs- </w:t>
      </w:r>
      <w:r w:rsidRPr="00E61FB2">
        <w:rPr>
          <w:rFonts w:ascii="Arial" w:hAnsi="Arial" w:cs="Arial"/>
          <w:b/>
          <w:color w:val="5B9BD5" w:themeColor="accent1"/>
          <w:sz w:val="24"/>
          <w:szCs w:val="24"/>
        </w:rPr>
        <w:t>Antrages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 xml:space="preserve"> f. d. </w:t>
      </w:r>
      <w:proofErr w:type="spellStart"/>
      <w:r>
        <w:rPr>
          <w:rFonts w:ascii="Arial" w:hAnsi="Arial" w:cs="Arial"/>
          <w:b/>
          <w:color w:val="5B9BD5" w:themeColor="accent1"/>
          <w:sz w:val="24"/>
          <w:szCs w:val="24"/>
        </w:rPr>
        <w:t>UdG</w:t>
      </w:r>
      <w:proofErr w:type="spellEnd"/>
      <w:r w:rsidRPr="00E61FB2">
        <w:rPr>
          <w:rFonts w:ascii="Arial" w:hAnsi="Arial" w:cs="Arial"/>
          <w:b/>
          <w:color w:val="5B9BD5" w:themeColor="accent1"/>
          <w:sz w:val="24"/>
          <w:szCs w:val="24"/>
        </w:rPr>
        <w:t>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Zuständigkeit prüfen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>präsentieren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Akte </w:t>
      </w:r>
      <w:r w:rsidR="00A46382">
        <w:rPr>
          <w:rFonts w:ascii="Arial" w:hAnsi="Arial" w:cs="Arial"/>
        </w:rPr>
        <w:t xml:space="preserve">(ggf. </w:t>
      </w:r>
      <w:proofErr w:type="spellStart"/>
      <w:r w:rsidR="00A46382">
        <w:rPr>
          <w:rFonts w:ascii="Arial" w:hAnsi="Arial" w:cs="Arial"/>
        </w:rPr>
        <w:t>Beiakten</w:t>
      </w:r>
      <w:proofErr w:type="spellEnd"/>
      <w:r w:rsidR="00A4638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holen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foliieren / Antrag zur </w:t>
      </w:r>
      <w:r w:rsidR="00A46382">
        <w:rPr>
          <w:rFonts w:ascii="Arial" w:hAnsi="Arial" w:cs="Arial"/>
        </w:rPr>
        <w:t xml:space="preserve">„führenden“ (kleinste </w:t>
      </w:r>
      <w:proofErr w:type="spellStart"/>
      <w:r w:rsidR="00A46382">
        <w:rPr>
          <w:rFonts w:ascii="Arial" w:hAnsi="Arial" w:cs="Arial"/>
        </w:rPr>
        <w:t>Blattnr</w:t>
      </w:r>
      <w:proofErr w:type="spellEnd"/>
      <w:r w:rsidR="00A46382">
        <w:rPr>
          <w:rFonts w:ascii="Arial" w:hAnsi="Arial" w:cs="Arial"/>
        </w:rPr>
        <w:t xml:space="preserve">.)  </w:t>
      </w:r>
      <w:r>
        <w:rPr>
          <w:rFonts w:ascii="Arial" w:hAnsi="Arial" w:cs="Arial"/>
        </w:rPr>
        <w:t>Akte nehmen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Fall erzeugen in </w:t>
      </w:r>
      <w:proofErr w:type="spellStart"/>
      <w:r>
        <w:rPr>
          <w:rFonts w:ascii="Arial" w:hAnsi="Arial" w:cs="Arial"/>
        </w:rPr>
        <w:t>SolumStar</w:t>
      </w:r>
      <w:proofErr w:type="spellEnd"/>
      <w:r>
        <w:rPr>
          <w:rFonts w:ascii="Arial" w:hAnsi="Arial" w:cs="Arial"/>
        </w:rPr>
        <w:t xml:space="preserve"> 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>Ordnungsnummer vergeben ( im PC und im Akteninnendeckel und auf dem Antrag u. d. Urkunden = „zu-Nr.“ )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ggf. RZ fertigen zur </w:t>
      </w:r>
      <w:proofErr w:type="spellStart"/>
      <w:r>
        <w:rPr>
          <w:rFonts w:ascii="Arial" w:hAnsi="Arial" w:cs="Arial"/>
        </w:rPr>
        <w:t>Beiakte</w:t>
      </w:r>
      <w:proofErr w:type="spellEnd"/>
      <w:r>
        <w:rPr>
          <w:rFonts w:ascii="Arial" w:hAnsi="Arial" w:cs="Arial"/>
        </w:rPr>
        <w:t xml:space="preserve"> nehmen</w:t>
      </w:r>
      <w:r w:rsidR="00A46382">
        <w:rPr>
          <w:rFonts w:ascii="Arial" w:hAnsi="Arial" w:cs="Arial"/>
        </w:rPr>
        <w:t xml:space="preserve"> ( </w:t>
      </w:r>
      <w:proofErr w:type="spellStart"/>
      <w:r w:rsidR="00A46382">
        <w:rPr>
          <w:rFonts w:ascii="Arial" w:hAnsi="Arial" w:cs="Arial"/>
        </w:rPr>
        <w:t>Ordnungsnr</w:t>
      </w:r>
      <w:proofErr w:type="spellEnd"/>
      <w:r w:rsidR="00A46382">
        <w:rPr>
          <w:rFonts w:ascii="Arial" w:hAnsi="Arial" w:cs="Arial"/>
        </w:rPr>
        <w:t xml:space="preserve">. In </w:t>
      </w:r>
      <w:proofErr w:type="spellStart"/>
      <w:r w:rsidR="00A46382">
        <w:rPr>
          <w:rFonts w:ascii="Arial" w:hAnsi="Arial" w:cs="Arial"/>
        </w:rPr>
        <w:t>Beiakte</w:t>
      </w:r>
      <w:proofErr w:type="spellEnd"/>
      <w:r w:rsidR="00A46382">
        <w:rPr>
          <w:rFonts w:ascii="Arial" w:hAnsi="Arial" w:cs="Arial"/>
        </w:rPr>
        <w:t xml:space="preserve"> vergeben, Stellvermerk auf KK)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Akte. </w:t>
      </w:r>
      <w:proofErr w:type="spellStart"/>
      <w:r>
        <w:rPr>
          <w:rFonts w:ascii="Arial" w:hAnsi="Arial" w:cs="Arial"/>
        </w:rPr>
        <w:t>Rpfl</w:t>
      </w:r>
      <w:proofErr w:type="spellEnd"/>
      <w:r>
        <w:rPr>
          <w:rFonts w:ascii="Arial" w:hAnsi="Arial" w:cs="Arial"/>
        </w:rPr>
        <w:t xml:space="preserve">.-Vorlage </w:t>
      </w:r>
      <w:proofErr w:type="gramStart"/>
      <w:r w:rsidR="00A46382">
        <w:rPr>
          <w:rFonts w:ascii="Arial" w:hAnsi="Arial" w:cs="Arial"/>
        </w:rPr>
        <w:t>( bzw.</w:t>
      </w:r>
      <w:proofErr w:type="gramEnd"/>
      <w:r w:rsidR="00A46382">
        <w:rPr>
          <w:rFonts w:ascii="Arial" w:hAnsi="Arial" w:cs="Arial"/>
        </w:rPr>
        <w:t xml:space="preserve"> funkt. zuständigen Mitarbeiter ) </w:t>
      </w:r>
      <w:r w:rsidRPr="00E61FB2">
        <w:rPr>
          <w:rFonts w:ascii="Arial" w:hAnsi="Arial" w:cs="Arial"/>
          <w:i/>
        </w:rPr>
        <w:t xml:space="preserve">oder bei Eintragung </w:t>
      </w:r>
      <w:proofErr w:type="spellStart"/>
      <w:r w:rsidRPr="00E61FB2">
        <w:rPr>
          <w:rFonts w:ascii="Arial" w:hAnsi="Arial" w:cs="Arial"/>
          <w:i/>
        </w:rPr>
        <w:t>d.d</w:t>
      </w:r>
      <w:proofErr w:type="spellEnd"/>
      <w:r w:rsidRPr="00E61FB2">
        <w:rPr>
          <w:rFonts w:ascii="Arial" w:hAnsi="Arial" w:cs="Arial"/>
          <w:i/>
        </w:rPr>
        <w:t xml:space="preserve"> </w:t>
      </w:r>
      <w:proofErr w:type="spellStart"/>
      <w:r w:rsidRPr="00E61FB2">
        <w:rPr>
          <w:rFonts w:ascii="Arial" w:hAnsi="Arial" w:cs="Arial"/>
          <w:i/>
        </w:rPr>
        <w:t>UdG</w:t>
      </w:r>
      <w:proofErr w:type="spellEnd"/>
      <w:r w:rsidRPr="00E61FB2">
        <w:rPr>
          <w:rFonts w:ascii="Arial" w:hAnsi="Arial" w:cs="Arial"/>
          <w:i/>
        </w:rPr>
        <w:t xml:space="preserve"> selbständig erledigen</w:t>
      </w:r>
      <w:r w:rsidR="004D6AA8" w:rsidRPr="004D6AA8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FB04F6" w:rsidRPr="004D6AA8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075FF5">
        <w:rPr>
          <w:rFonts w:ascii="Arial" w:hAnsi="Arial" w:cs="Arial"/>
          <w:b/>
          <w:color w:val="5B9BD5" w:themeColor="accent1"/>
          <w:sz w:val="24"/>
          <w:szCs w:val="24"/>
        </w:rPr>
        <w:br/>
      </w:r>
      <w:r w:rsidR="00242A32" w:rsidRPr="00075FF5">
        <w:rPr>
          <w:rFonts w:ascii="Arial" w:hAnsi="Arial" w:cs="Arial"/>
          <w:b/>
          <w:color w:val="5B9BD5" w:themeColor="accent1"/>
          <w:sz w:val="24"/>
          <w:szCs w:val="24"/>
        </w:rPr>
        <w:lastRenderedPageBreak/>
        <w:t xml:space="preserve">Aufgaben des </w:t>
      </w:r>
      <w:proofErr w:type="spellStart"/>
      <w:r w:rsidR="00242A32" w:rsidRPr="00075FF5">
        <w:rPr>
          <w:rFonts w:ascii="Arial" w:hAnsi="Arial" w:cs="Arial"/>
          <w:b/>
          <w:color w:val="5B9BD5" w:themeColor="accent1"/>
          <w:sz w:val="24"/>
          <w:szCs w:val="24"/>
        </w:rPr>
        <w:t>UdG</w:t>
      </w:r>
      <w:proofErr w:type="spellEnd"/>
      <w:r w:rsidR="00242A32" w:rsidRPr="00075FF5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="00242A32" w:rsidRPr="00E61FB2">
        <w:rPr>
          <w:rFonts w:ascii="Arial" w:hAnsi="Arial" w:cs="Arial"/>
          <w:b/>
          <w:color w:val="5B9BD5" w:themeColor="accent1"/>
          <w:sz w:val="24"/>
          <w:szCs w:val="24"/>
          <w:u w:val="single"/>
        </w:rPr>
        <w:t>nach Eintragung</w:t>
      </w:r>
      <w:r w:rsidR="00075FF5" w:rsidRPr="00E61FB2">
        <w:rPr>
          <w:rFonts w:ascii="Arial" w:hAnsi="Arial" w:cs="Arial"/>
          <w:b/>
          <w:color w:val="5B9BD5" w:themeColor="accent1"/>
          <w:sz w:val="24"/>
          <w:szCs w:val="24"/>
          <w:u w:val="single"/>
        </w:rPr>
        <w:t>en</w:t>
      </w:r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 xml:space="preserve"> (d.d. </w:t>
      </w:r>
      <w:proofErr w:type="spellStart"/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>UdG</w:t>
      </w:r>
      <w:proofErr w:type="spellEnd"/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 xml:space="preserve"> oder </w:t>
      </w:r>
      <w:proofErr w:type="spellStart"/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>Rpfl</w:t>
      </w:r>
      <w:proofErr w:type="spellEnd"/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 xml:space="preserve">.) </w:t>
      </w:r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br/>
        <w:t xml:space="preserve">in Abt. I, II, </w:t>
      </w:r>
      <w:proofErr w:type="gramStart"/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>III</w:t>
      </w:r>
      <w:r w:rsidR="005407C2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="005407C2">
        <w:rPr>
          <w:rFonts w:ascii="Arial" w:hAnsi="Arial" w:cs="Arial"/>
          <w:b/>
          <w:color w:val="5B9BD5" w:themeColor="accent1"/>
          <w:sz w:val="24"/>
          <w:szCs w:val="24"/>
        </w:rPr>
        <w:t>(</w:t>
      </w:r>
      <w:proofErr w:type="gramEnd"/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>und Erteilung eine</w:t>
      </w:r>
      <w:r w:rsidR="006A1624">
        <w:rPr>
          <w:rFonts w:ascii="Arial" w:hAnsi="Arial" w:cs="Arial"/>
          <w:b/>
          <w:color w:val="5B9BD5" w:themeColor="accent1"/>
          <w:sz w:val="24"/>
          <w:szCs w:val="24"/>
        </w:rPr>
        <w:t>s</w:t>
      </w:r>
      <w:r w:rsidR="001D4A9C">
        <w:rPr>
          <w:rFonts w:ascii="Arial" w:hAnsi="Arial" w:cs="Arial"/>
          <w:b/>
          <w:color w:val="5B9BD5" w:themeColor="accent1"/>
          <w:sz w:val="24"/>
          <w:szCs w:val="24"/>
        </w:rPr>
        <w:t xml:space="preserve"> GS-Brief</w:t>
      </w:r>
      <w:r w:rsidR="00075FF5" w:rsidRPr="00075FF5">
        <w:rPr>
          <w:rFonts w:ascii="Arial" w:hAnsi="Arial" w:cs="Arial"/>
          <w:b/>
          <w:color w:val="5B9BD5" w:themeColor="accent1"/>
          <w:sz w:val="24"/>
          <w:szCs w:val="24"/>
        </w:rPr>
        <w:t>s</w:t>
      </w:r>
      <w:r w:rsidR="005407C2">
        <w:rPr>
          <w:rFonts w:ascii="Arial" w:hAnsi="Arial" w:cs="Arial"/>
          <w:b/>
          <w:color w:val="5B9BD5" w:themeColor="accent1"/>
          <w:sz w:val="24"/>
          <w:szCs w:val="24"/>
        </w:rPr>
        <w:t>)</w:t>
      </w:r>
      <w:r w:rsidR="00242A32" w:rsidRPr="00075FF5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</w:p>
    <w:p w:rsidR="00AD5732" w:rsidRDefault="005407C2" w:rsidP="009A4EBF">
      <w:pPr>
        <w:rPr>
          <w:rFonts w:ascii="Arial" w:hAnsi="Arial" w:cs="Arial"/>
        </w:rPr>
      </w:pPr>
      <w:r w:rsidRPr="005407C2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</w:t>
      </w:r>
      <w:r w:rsidR="00CA1C52">
        <w:rPr>
          <w:rFonts w:ascii="Arial" w:hAnsi="Arial" w:cs="Arial"/>
        </w:rPr>
        <w:t>G</w:t>
      </w:r>
      <w:proofErr w:type="spellEnd"/>
      <w:r w:rsidR="00CA1C52">
        <w:rPr>
          <w:rFonts w:ascii="Arial" w:hAnsi="Arial" w:cs="Arial"/>
        </w:rPr>
        <w:t xml:space="preserve"> hat die Verfügung des</w:t>
      </w:r>
      <w:r>
        <w:rPr>
          <w:rFonts w:ascii="Arial" w:hAnsi="Arial" w:cs="Arial"/>
        </w:rPr>
        <w:t xml:space="preserve"> Rechtspflegers</w:t>
      </w:r>
      <w:r w:rsidR="00A46382">
        <w:rPr>
          <w:rFonts w:ascii="Arial" w:hAnsi="Arial" w:cs="Arial"/>
        </w:rPr>
        <w:t xml:space="preserve"> / </w:t>
      </w:r>
      <w:r w:rsidR="00A46382" w:rsidRPr="00A46382">
        <w:rPr>
          <w:rFonts w:ascii="Arial" w:hAnsi="Arial" w:cs="Arial"/>
          <w:i/>
        </w:rPr>
        <w:t>Richters bei Auslandsachen</w:t>
      </w:r>
      <w:r>
        <w:rPr>
          <w:rFonts w:ascii="Arial" w:hAnsi="Arial" w:cs="Arial"/>
        </w:rPr>
        <w:t xml:space="preserve"> entsprechend </w:t>
      </w:r>
      <w:r w:rsidR="00B35EF0">
        <w:rPr>
          <w:rFonts w:ascii="Arial" w:hAnsi="Arial" w:cs="Arial"/>
        </w:rPr>
        <w:t>zu bearbeiten</w:t>
      </w:r>
      <w:r>
        <w:rPr>
          <w:rFonts w:ascii="Arial" w:hAnsi="Arial" w:cs="Arial"/>
        </w:rPr>
        <w:t>,</w:t>
      </w:r>
      <w:r w:rsidR="00A46382">
        <w:rPr>
          <w:rFonts w:ascii="Arial" w:hAnsi="Arial" w:cs="Arial"/>
        </w:rPr>
        <w:br/>
      </w:r>
      <w:r>
        <w:rPr>
          <w:rFonts w:ascii="Arial" w:hAnsi="Arial" w:cs="Arial"/>
        </w:rPr>
        <w:br/>
        <w:t>Aufgaben</w:t>
      </w:r>
      <w:r w:rsidR="00A46382">
        <w:rPr>
          <w:rFonts w:ascii="Arial" w:hAnsi="Arial" w:cs="Arial"/>
        </w:rPr>
        <w:t xml:space="preserve"> / Verfügungen</w:t>
      </w:r>
      <w:r>
        <w:rPr>
          <w:rFonts w:ascii="Arial" w:hAnsi="Arial" w:cs="Arial"/>
        </w:rPr>
        <w:t xml:space="preserve"> könne</w:t>
      </w:r>
      <w:r w:rsidR="003B4223">
        <w:rPr>
          <w:rFonts w:ascii="Arial" w:hAnsi="Arial" w:cs="Arial"/>
        </w:rPr>
        <w:t>n wie folgt lauten:</w:t>
      </w:r>
      <w:r w:rsidR="003B4223">
        <w:rPr>
          <w:rFonts w:ascii="Arial" w:hAnsi="Arial" w:cs="Arial"/>
        </w:rPr>
        <w:br/>
      </w:r>
      <w:r w:rsidR="003B4223">
        <w:rPr>
          <w:rFonts w:ascii="Arial" w:hAnsi="Arial" w:cs="Arial"/>
        </w:rPr>
        <w:br/>
      </w:r>
      <w:r w:rsidR="003B4223" w:rsidRPr="00AD5732">
        <w:rPr>
          <w:rFonts w:ascii="Arial" w:hAnsi="Arial" w:cs="Arial"/>
          <w:b/>
          <w:u w:val="single"/>
        </w:rPr>
        <w:t>Verfügung:</w:t>
      </w:r>
      <w:r>
        <w:rPr>
          <w:rFonts w:ascii="Arial" w:hAnsi="Arial" w:cs="Arial"/>
        </w:rPr>
        <w:br/>
        <w:t xml:space="preserve">1. Eingetragen wurde im Grundbuch </w:t>
      </w:r>
      <w:r w:rsidR="00380F96">
        <w:rPr>
          <w:rFonts w:ascii="Arial" w:hAnsi="Arial" w:cs="Arial"/>
        </w:rPr>
        <w:t>von Mitte, Blatt 12345N, Abt. II, Vormerkung  Lfd. Nr. 2</w:t>
      </w:r>
      <w:r w:rsidR="00380F96">
        <w:rPr>
          <w:rFonts w:ascii="Arial" w:hAnsi="Arial" w:cs="Arial"/>
        </w:rPr>
        <w:br/>
        <w:t xml:space="preserve">    der in </w:t>
      </w:r>
      <w:proofErr w:type="spellStart"/>
      <w:r w:rsidR="00380F96">
        <w:rPr>
          <w:rFonts w:ascii="Arial" w:hAnsi="Arial" w:cs="Arial"/>
        </w:rPr>
        <w:t>SolumStar</w:t>
      </w:r>
      <w:proofErr w:type="spellEnd"/>
      <w:r w:rsidR="00380F96">
        <w:rPr>
          <w:rFonts w:ascii="Arial" w:hAnsi="Arial" w:cs="Arial"/>
        </w:rPr>
        <w:t xml:space="preserve"> gespeicherte Fall</w:t>
      </w:r>
      <w:r w:rsidR="00864E7D">
        <w:rPr>
          <w:rFonts w:ascii="Arial" w:hAnsi="Arial" w:cs="Arial"/>
        </w:rPr>
        <w:t xml:space="preserve"> XY</w:t>
      </w:r>
      <w:r w:rsidR="00380F96">
        <w:rPr>
          <w:rFonts w:ascii="Arial" w:hAnsi="Arial" w:cs="Arial"/>
        </w:rPr>
        <w:br/>
        <w:t xml:space="preserve">2. Eintragungsmitteilung an Notar </w:t>
      </w:r>
      <w:proofErr w:type="spellStart"/>
      <w:r w:rsidR="00380F96">
        <w:rPr>
          <w:rFonts w:ascii="Arial" w:hAnsi="Arial" w:cs="Arial"/>
        </w:rPr>
        <w:t>xy</w:t>
      </w:r>
      <w:proofErr w:type="spellEnd"/>
      <w:r w:rsidR="00380F96">
        <w:rPr>
          <w:rFonts w:ascii="Arial" w:hAnsi="Arial" w:cs="Arial"/>
        </w:rPr>
        <w:t xml:space="preserve"> mit 1 Überstück</w:t>
      </w:r>
      <w:r w:rsidR="00380F96">
        <w:rPr>
          <w:rFonts w:ascii="Arial" w:hAnsi="Arial" w:cs="Arial"/>
        </w:rPr>
        <w:br/>
        <w:t>3. Wohnungsblatt ergänzen, Liste 10 ergänzen, Eigentümertabelle aktualisieren, ALB-</w:t>
      </w:r>
      <w:r w:rsidR="00380F96">
        <w:rPr>
          <w:rFonts w:ascii="Arial" w:hAnsi="Arial" w:cs="Arial"/>
        </w:rPr>
        <w:br/>
        <w:t xml:space="preserve">    Abgleich, …</w:t>
      </w:r>
      <w:r w:rsidR="00380F96">
        <w:rPr>
          <w:rFonts w:ascii="Arial" w:hAnsi="Arial" w:cs="Arial"/>
        </w:rPr>
        <w:br/>
        <w:t xml:space="preserve">4. Kostenrechnung abgesandt, Sollstellung </w:t>
      </w:r>
      <w:proofErr w:type="spellStart"/>
      <w:r w:rsidR="00380F96">
        <w:rPr>
          <w:rFonts w:ascii="Arial" w:hAnsi="Arial" w:cs="Arial"/>
        </w:rPr>
        <w:t>z.d.A</w:t>
      </w:r>
      <w:proofErr w:type="spellEnd"/>
      <w:r w:rsidR="00380F96">
        <w:rPr>
          <w:rFonts w:ascii="Arial" w:hAnsi="Arial" w:cs="Arial"/>
        </w:rPr>
        <w:br/>
        <w:t>5. Fall abschließen / Akte weglegen</w:t>
      </w:r>
      <w:r w:rsidR="003B4223">
        <w:rPr>
          <w:rFonts w:ascii="Arial" w:hAnsi="Arial" w:cs="Arial"/>
        </w:rPr>
        <w:br/>
      </w:r>
      <w:r w:rsidR="006125D4">
        <w:rPr>
          <w:rFonts w:ascii="Arial" w:hAnsi="Arial" w:cs="Arial"/>
        </w:rPr>
        <w:br/>
      </w:r>
      <w:r w:rsidR="006125D4">
        <w:rPr>
          <w:rFonts w:ascii="Arial" w:hAnsi="Arial" w:cs="Arial"/>
        </w:rPr>
        <w:br/>
      </w:r>
      <w:r w:rsidR="006125D4" w:rsidRPr="00AD5732">
        <w:rPr>
          <w:rFonts w:ascii="Arial" w:hAnsi="Arial" w:cs="Arial"/>
          <w:b/>
          <w:u w:val="single"/>
        </w:rPr>
        <w:t xml:space="preserve">Verfügung zu </w:t>
      </w:r>
      <w:proofErr w:type="spellStart"/>
      <w:r w:rsidR="006125D4" w:rsidRPr="00AD5732">
        <w:rPr>
          <w:rFonts w:ascii="Arial" w:hAnsi="Arial" w:cs="Arial"/>
          <w:b/>
          <w:u w:val="single"/>
        </w:rPr>
        <w:t>ONr</w:t>
      </w:r>
      <w:proofErr w:type="spellEnd"/>
      <w:r w:rsidR="006125D4" w:rsidRPr="00AD5732">
        <w:rPr>
          <w:rFonts w:ascii="Arial" w:hAnsi="Arial" w:cs="Arial"/>
          <w:b/>
          <w:u w:val="single"/>
        </w:rPr>
        <w:t>. 7</w:t>
      </w:r>
      <w:r w:rsidR="006125D4">
        <w:rPr>
          <w:rFonts w:ascii="Arial" w:hAnsi="Arial" w:cs="Arial"/>
        </w:rPr>
        <w:br/>
      </w:r>
      <w:r w:rsidR="006125D4">
        <w:rPr>
          <w:rFonts w:ascii="Arial" w:hAnsi="Arial" w:cs="Arial"/>
        </w:rPr>
        <w:br/>
        <w:t xml:space="preserve">1. Vermerk: Im </w:t>
      </w:r>
      <w:proofErr w:type="spellStart"/>
      <w:r w:rsidR="006125D4">
        <w:rPr>
          <w:rFonts w:ascii="Arial" w:hAnsi="Arial" w:cs="Arial"/>
        </w:rPr>
        <w:t>Griúdbuch</w:t>
      </w:r>
      <w:proofErr w:type="spellEnd"/>
      <w:r w:rsidR="006125D4">
        <w:rPr>
          <w:rFonts w:ascii="Arial" w:hAnsi="Arial" w:cs="Arial"/>
        </w:rPr>
        <w:t xml:space="preserve"> wurde eingetragen:</w:t>
      </w:r>
      <w:r w:rsidR="006125D4">
        <w:rPr>
          <w:rFonts w:ascii="Arial" w:hAnsi="Arial" w:cs="Arial"/>
        </w:rPr>
        <w:br/>
        <w:t xml:space="preserve"> </w:t>
      </w:r>
      <w:r w:rsidR="006125D4">
        <w:rPr>
          <w:rFonts w:ascii="Arial" w:hAnsi="Arial" w:cs="Arial"/>
        </w:rPr>
        <w:tab/>
        <w:t xml:space="preserve">Mitte Blatt 4123N Abt. A1E </w:t>
      </w:r>
      <w:proofErr w:type="spellStart"/>
      <w:r w:rsidR="006125D4">
        <w:rPr>
          <w:rFonts w:ascii="Arial" w:hAnsi="Arial" w:cs="Arial"/>
        </w:rPr>
        <w:t>lfd.Nr</w:t>
      </w:r>
      <w:proofErr w:type="spellEnd"/>
      <w:r w:rsidR="006125D4">
        <w:rPr>
          <w:rFonts w:ascii="Arial" w:hAnsi="Arial" w:cs="Arial"/>
        </w:rPr>
        <w:t>. Eigentumswechsel</w:t>
      </w:r>
      <w:r w:rsidR="006125D4">
        <w:rPr>
          <w:rFonts w:ascii="Arial" w:hAnsi="Arial" w:cs="Arial"/>
        </w:rPr>
        <w:br/>
        <w:t xml:space="preserve"> </w:t>
      </w:r>
      <w:r w:rsidR="006125D4">
        <w:rPr>
          <w:rFonts w:ascii="Arial" w:hAnsi="Arial" w:cs="Arial"/>
        </w:rPr>
        <w:tab/>
      </w:r>
      <w:r w:rsidR="006125D4">
        <w:rPr>
          <w:rFonts w:ascii="Arial" w:hAnsi="Arial" w:cs="Arial"/>
        </w:rPr>
        <w:t xml:space="preserve">Mitte Blatt 4123N Abt. A1E </w:t>
      </w:r>
      <w:proofErr w:type="spellStart"/>
      <w:r w:rsidR="006125D4">
        <w:rPr>
          <w:rFonts w:ascii="Arial" w:hAnsi="Arial" w:cs="Arial"/>
        </w:rPr>
        <w:t>lfd.Nr</w:t>
      </w:r>
      <w:proofErr w:type="spellEnd"/>
      <w:r w:rsidR="006125D4">
        <w:rPr>
          <w:rFonts w:ascii="Arial" w:hAnsi="Arial" w:cs="Arial"/>
        </w:rPr>
        <w:t xml:space="preserve">. </w:t>
      </w:r>
      <w:r w:rsidR="006125D4">
        <w:rPr>
          <w:rFonts w:ascii="Arial" w:hAnsi="Arial" w:cs="Arial"/>
        </w:rPr>
        <w:t>Rötung(en)</w:t>
      </w:r>
      <w:r w:rsidR="006125D4">
        <w:rPr>
          <w:rFonts w:ascii="Arial" w:hAnsi="Arial" w:cs="Arial"/>
        </w:rPr>
        <w:br/>
        <w:t>2. Eintragungsnachricht senden an:</w:t>
      </w:r>
      <w:r w:rsidR="006125D4">
        <w:rPr>
          <w:rFonts w:ascii="Arial" w:hAnsi="Arial" w:cs="Arial"/>
        </w:rPr>
        <w:br/>
        <w:t xml:space="preserve"> </w:t>
      </w:r>
      <w:r w:rsidR="006125D4">
        <w:rPr>
          <w:rFonts w:ascii="Arial" w:hAnsi="Arial" w:cs="Arial"/>
        </w:rPr>
        <w:tab/>
        <w:t>Veranlasser/in: Notarin Müller zu UVZ-Nr. M 14567</w:t>
      </w:r>
      <w:r w:rsidR="00AD5732">
        <w:rPr>
          <w:rFonts w:ascii="Arial" w:hAnsi="Arial" w:cs="Arial"/>
        </w:rPr>
        <w:br/>
        <w:t xml:space="preserve"> </w:t>
      </w:r>
      <w:r w:rsidR="00AD5732">
        <w:rPr>
          <w:rFonts w:ascii="Arial" w:hAnsi="Arial" w:cs="Arial"/>
        </w:rPr>
        <w:tab/>
        <w:t>- mit einem Benachrichtigungsüberstück</w:t>
      </w:r>
      <w:r w:rsidR="00AD5732">
        <w:rPr>
          <w:rFonts w:ascii="Arial" w:hAnsi="Arial" w:cs="Arial"/>
        </w:rPr>
        <w:br/>
        <w:t xml:space="preserve"> </w:t>
      </w:r>
      <w:r w:rsidR="00AD5732">
        <w:rPr>
          <w:rFonts w:ascii="Arial" w:hAnsi="Arial" w:cs="Arial"/>
        </w:rPr>
        <w:tab/>
        <w:t>- mit einem einfachen Grundbuchauszug</w:t>
      </w:r>
      <w:r w:rsidR="00AD5732">
        <w:rPr>
          <w:rFonts w:ascii="Arial" w:hAnsi="Arial" w:cs="Arial"/>
        </w:rPr>
        <w:br/>
      </w:r>
    </w:p>
    <w:p w:rsidR="00380F96" w:rsidRPr="007B7C34" w:rsidRDefault="00AD5732" w:rsidP="009A4EBF">
      <w:pPr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Finanzamt (ohne Benachrichtigung hins. Abt. II und III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>Vermessungsamt (schriftl., ohne Benachrichtigung hins. Abt. II und III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 xml:space="preserve">Vermessungsamt/Transparenzregister (Nachricht über </w:t>
      </w:r>
      <w:proofErr w:type="spellStart"/>
      <w:r>
        <w:rPr>
          <w:rFonts w:ascii="Arial" w:hAnsi="Arial" w:cs="Arial"/>
        </w:rPr>
        <w:t>elekt</w:t>
      </w:r>
      <w:proofErr w:type="spellEnd"/>
      <w:r>
        <w:rPr>
          <w:rFonts w:ascii="Arial" w:hAnsi="Arial" w:cs="Arial"/>
        </w:rPr>
        <w:t>. Schnittstelle)</w:t>
      </w:r>
      <w:r w:rsidR="006125D4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  <w:t>Gläubiger/in: Commerzbank AG ( AZ:1235784)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3. Die Kosten wurden </w:t>
      </w:r>
      <w:proofErr w:type="spellStart"/>
      <w:r>
        <w:rPr>
          <w:rFonts w:ascii="Arial" w:hAnsi="Arial" w:cs="Arial"/>
        </w:rPr>
        <w:t>elekt</w:t>
      </w:r>
      <w:proofErr w:type="spellEnd"/>
      <w:r>
        <w:rPr>
          <w:rFonts w:ascii="Arial" w:hAnsi="Arial" w:cs="Arial"/>
        </w:rPr>
        <w:t xml:space="preserve">. Zur Sollstellung freigegeben, Zweitschrift der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>. Z.d.A. nehmen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4. Wohnungsblatt ergänzen. Liste 10 </w:t>
      </w:r>
      <w:proofErr w:type="spellStart"/>
      <w:r>
        <w:rPr>
          <w:rFonts w:ascii="Arial" w:hAnsi="Arial" w:cs="Arial"/>
        </w:rPr>
        <w:t>ergänzenm</w:t>
      </w:r>
      <w:proofErr w:type="spellEnd"/>
      <w:r>
        <w:rPr>
          <w:rFonts w:ascii="Arial" w:hAnsi="Arial" w:cs="Arial"/>
        </w:rPr>
        <w:t>. Eine Eintragungsnachricht z.d.A.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5. Vorgang ohne Frist, z.d.A. und Fall zur Löschung freigeben.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Schneider</w:t>
      </w:r>
      <w:r w:rsidR="007B7C34">
        <w:rPr>
          <w:rFonts w:ascii="Arial" w:hAnsi="Arial" w:cs="Arial"/>
        </w:rPr>
        <w:t xml:space="preserve"> </w:t>
      </w:r>
      <w:proofErr w:type="spellStart"/>
      <w:r w:rsidR="007B7C34" w:rsidRPr="007B7C34">
        <w:rPr>
          <w:rFonts w:ascii="Freestyle Script" w:hAnsi="Freestyle Script" w:cs="Arial"/>
          <w:sz w:val="28"/>
          <w:szCs w:val="28"/>
        </w:rPr>
        <w:t>Schneider</w:t>
      </w:r>
      <w:proofErr w:type="spellEnd"/>
      <w:r w:rsidRPr="007B7C34">
        <w:rPr>
          <w:rFonts w:ascii="Freestyle Script" w:hAnsi="Freestyle Script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gefertigt und ab bzw. erledigt am:</w:t>
      </w:r>
      <w:r>
        <w:rPr>
          <w:rFonts w:ascii="Arial" w:hAnsi="Arial" w:cs="Arial"/>
        </w:rPr>
        <w:br/>
        <w:t>Justizoberinspektorin</w:t>
      </w:r>
      <w:r w:rsidR="007B7C34">
        <w:rPr>
          <w:rFonts w:ascii="Arial" w:hAnsi="Arial" w:cs="Arial"/>
        </w:rPr>
        <w:t xml:space="preserve"> </w:t>
      </w:r>
      <w:r w:rsidR="007B7C34">
        <w:rPr>
          <w:rFonts w:ascii="Arial" w:hAnsi="Arial" w:cs="Arial"/>
        </w:rPr>
        <w:tab/>
      </w:r>
      <w:r w:rsidR="007B7C34">
        <w:rPr>
          <w:rFonts w:ascii="Arial" w:hAnsi="Arial" w:cs="Arial"/>
        </w:rPr>
        <w:tab/>
      </w:r>
      <w:r w:rsidR="007B7C34">
        <w:rPr>
          <w:rFonts w:ascii="Arial" w:hAnsi="Arial" w:cs="Arial"/>
        </w:rPr>
        <w:tab/>
      </w:r>
      <w:r w:rsidR="007B7C34">
        <w:rPr>
          <w:rFonts w:ascii="Arial" w:hAnsi="Arial" w:cs="Arial"/>
        </w:rPr>
        <w:tab/>
        <w:t>01.07.2024</w:t>
      </w:r>
      <w:r>
        <w:rPr>
          <w:rFonts w:ascii="Arial" w:hAnsi="Arial" w:cs="Arial"/>
        </w:rPr>
        <w:br/>
        <w:t xml:space="preserve">als Rechtspflegerin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7C34">
        <w:rPr>
          <w:rFonts w:ascii="Freestyle Script" w:hAnsi="Freestyle Script" w:cs="Arial"/>
          <w:sz w:val="24"/>
          <w:szCs w:val="24"/>
        </w:rPr>
        <w:t xml:space="preserve">Unterschrift / </w:t>
      </w:r>
      <w:proofErr w:type="spellStart"/>
      <w:r w:rsidRPr="007B7C34">
        <w:rPr>
          <w:rFonts w:ascii="Freestyle Script" w:hAnsi="Freestyle Script" w:cs="Arial"/>
          <w:sz w:val="24"/>
          <w:szCs w:val="24"/>
        </w:rPr>
        <w:t>Dienstbez</w:t>
      </w:r>
      <w:proofErr w:type="spellEnd"/>
      <w:r w:rsidRPr="007B7C34">
        <w:rPr>
          <w:rFonts w:ascii="Freestyle Script" w:hAnsi="Freestyle Script" w:cs="Arial"/>
          <w:sz w:val="24"/>
          <w:szCs w:val="24"/>
        </w:rPr>
        <w:t xml:space="preserve">. </w:t>
      </w:r>
      <w:proofErr w:type="spellStart"/>
      <w:r w:rsidRPr="007B7C34">
        <w:rPr>
          <w:rFonts w:ascii="Freestyle Script" w:hAnsi="Freestyle Script" w:cs="Arial"/>
          <w:sz w:val="24"/>
          <w:szCs w:val="24"/>
        </w:rPr>
        <w:t>UdG</w:t>
      </w:r>
      <w:proofErr w:type="spellEnd"/>
      <w:r>
        <w:rPr>
          <w:rFonts w:ascii="Arial" w:hAnsi="Arial" w:cs="Arial"/>
        </w:rPr>
        <w:br/>
      </w:r>
      <w:r w:rsidR="003B4223">
        <w:rPr>
          <w:rFonts w:ascii="Arial" w:hAnsi="Arial" w:cs="Arial"/>
        </w:rPr>
        <w:br/>
      </w:r>
      <w:r w:rsidR="007B7C34">
        <w:rPr>
          <w:rFonts w:ascii="Freestyle Script" w:hAnsi="Freestyle Script" w:cs="Arial"/>
          <w:color w:val="FF0000"/>
          <w:sz w:val="36"/>
          <w:szCs w:val="36"/>
        </w:rPr>
        <w:br/>
      </w:r>
      <w:r w:rsidR="003B4223" w:rsidRPr="003B4223">
        <w:rPr>
          <w:rFonts w:ascii="Freestyle Script" w:hAnsi="Freestyle Script" w:cs="Arial"/>
          <w:color w:val="FF0000"/>
          <w:sz w:val="36"/>
          <w:szCs w:val="36"/>
        </w:rPr>
        <w:t xml:space="preserve">verschieden </w:t>
      </w:r>
      <w:proofErr w:type="spellStart"/>
      <w:r w:rsidR="003B4223" w:rsidRPr="003B4223">
        <w:rPr>
          <w:rFonts w:ascii="Freestyle Script" w:hAnsi="Freestyle Script" w:cs="Arial"/>
          <w:color w:val="FF0000"/>
          <w:sz w:val="36"/>
          <w:szCs w:val="36"/>
        </w:rPr>
        <w:t>Vfg</w:t>
      </w:r>
      <w:proofErr w:type="spellEnd"/>
      <w:r w:rsidR="006125D4">
        <w:rPr>
          <w:rFonts w:ascii="Freestyle Script" w:hAnsi="Freestyle Script" w:cs="Arial"/>
          <w:color w:val="FF0000"/>
          <w:sz w:val="36"/>
          <w:szCs w:val="36"/>
        </w:rPr>
        <w:t xml:space="preserve"> / Bsp. –siehe </w:t>
      </w:r>
      <w:proofErr w:type="spellStart"/>
      <w:r w:rsidR="007B7C34">
        <w:rPr>
          <w:rFonts w:ascii="Freestyle Script" w:hAnsi="Freestyle Script" w:cs="Arial"/>
          <w:color w:val="FF0000"/>
          <w:sz w:val="36"/>
          <w:szCs w:val="36"/>
        </w:rPr>
        <w:t>Muster.aus</w:t>
      </w:r>
      <w:proofErr w:type="spellEnd"/>
      <w:r w:rsidR="007B7C34">
        <w:rPr>
          <w:rFonts w:ascii="Freestyle Script" w:hAnsi="Freestyle Script" w:cs="Arial"/>
          <w:color w:val="FF0000"/>
          <w:sz w:val="36"/>
          <w:szCs w:val="36"/>
        </w:rPr>
        <w:t xml:space="preserve"> der Praxis</w:t>
      </w:r>
      <w:bookmarkStart w:id="0" w:name="_GoBack"/>
      <w:bookmarkEnd w:id="0"/>
      <w:r w:rsidR="00E61FB2">
        <w:rPr>
          <w:rFonts w:ascii="Freestyle Script" w:hAnsi="Freestyle Script" w:cs="Arial"/>
          <w:color w:val="FF0000"/>
          <w:sz w:val="36"/>
          <w:szCs w:val="36"/>
        </w:rPr>
        <w:br w:type="page"/>
      </w:r>
    </w:p>
    <w:p w:rsidR="00075FF5" w:rsidRDefault="001C1AF7" w:rsidP="00380F9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lastRenderedPageBreak/>
        <w:t>Aufgaben nach</w:t>
      </w:r>
      <w:r w:rsidR="00380F96" w:rsidRPr="003B4223">
        <w:rPr>
          <w:rFonts w:ascii="Arial" w:hAnsi="Arial" w:cs="Arial"/>
          <w:i/>
          <w:u w:val="single"/>
        </w:rPr>
        <w:t xml:space="preserve"> der Bearbeitung</w:t>
      </w:r>
      <w:r>
        <w:rPr>
          <w:rFonts w:ascii="Arial" w:hAnsi="Arial" w:cs="Arial"/>
          <w:i/>
          <w:u w:val="single"/>
        </w:rPr>
        <w:t>/Erledigung</w:t>
      </w:r>
      <w:r w:rsidR="00380F96" w:rsidRPr="003B4223">
        <w:rPr>
          <w:rFonts w:ascii="Arial" w:hAnsi="Arial" w:cs="Arial"/>
          <w:i/>
          <w:u w:val="single"/>
        </w:rPr>
        <w:t xml:space="preserve"> im PC / </w:t>
      </w:r>
      <w:proofErr w:type="spellStart"/>
      <w:r w:rsidR="00380F96" w:rsidRPr="003B4223">
        <w:rPr>
          <w:rFonts w:ascii="Arial" w:hAnsi="Arial" w:cs="Arial"/>
          <w:i/>
          <w:u w:val="single"/>
        </w:rPr>
        <w:t>Solum</w:t>
      </w:r>
      <w:proofErr w:type="spellEnd"/>
      <w:r w:rsidR="00380F96" w:rsidRPr="003B4223">
        <w:rPr>
          <w:rFonts w:ascii="Arial" w:hAnsi="Arial" w:cs="Arial"/>
          <w:i/>
          <w:u w:val="single"/>
        </w:rPr>
        <w:t>-Star</w:t>
      </w:r>
      <w:r>
        <w:rPr>
          <w:rFonts w:ascii="Arial" w:hAnsi="Arial" w:cs="Arial"/>
          <w:i/>
          <w:u w:val="single"/>
        </w:rPr>
        <w:br/>
      </w:r>
      <w:r w:rsidR="00380F96">
        <w:rPr>
          <w:rFonts w:ascii="Arial" w:hAnsi="Arial" w:cs="Arial"/>
        </w:rPr>
        <w:br/>
      </w:r>
      <w:r w:rsidR="003B4223">
        <w:rPr>
          <w:rFonts w:ascii="Arial" w:hAnsi="Arial" w:cs="Arial"/>
        </w:rPr>
        <w:t xml:space="preserve">Erledigungsvermerk auf der </w:t>
      </w:r>
      <w:proofErr w:type="spellStart"/>
      <w:r w:rsidR="003B4223">
        <w:rPr>
          <w:rFonts w:ascii="Arial" w:hAnsi="Arial" w:cs="Arial"/>
        </w:rPr>
        <w:t>Vfg</w:t>
      </w:r>
      <w:proofErr w:type="spellEnd"/>
      <w:r w:rsidR="003B4223">
        <w:rPr>
          <w:rFonts w:ascii="Arial" w:hAnsi="Arial" w:cs="Arial"/>
        </w:rPr>
        <w:t>. anbringen,</w:t>
      </w:r>
      <w:r>
        <w:rPr>
          <w:rFonts w:ascii="Arial" w:hAnsi="Arial" w:cs="Arial"/>
        </w:rPr>
        <w:br/>
      </w:r>
      <w:r w:rsidR="003B4223">
        <w:rPr>
          <w:rFonts w:ascii="Arial" w:hAnsi="Arial" w:cs="Arial"/>
        </w:rPr>
        <w:br/>
        <w:t>alle Unterlagen zum Fall foliieren und abheften in Grundakte,</w:t>
      </w:r>
      <w:r>
        <w:rPr>
          <w:rFonts w:ascii="Arial" w:hAnsi="Arial" w:cs="Arial"/>
        </w:rPr>
        <w:br/>
      </w:r>
      <w:r w:rsidR="003B4223">
        <w:rPr>
          <w:rFonts w:ascii="Arial" w:hAnsi="Arial" w:cs="Arial"/>
        </w:rPr>
        <w:br/>
        <w:t>Akteninnendeckel füllen / KPV</w:t>
      </w:r>
      <w:r>
        <w:rPr>
          <w:rFonts w:ascii="Arial" w:hAnsi="Arial" w:cs="Arial"/>
        </w:rPr>
        <w:t xml:space="preserve"> ergänzen</w:t>
      </w:r>
      <w:r w:rsidR="003B4223"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="003B4223">
        <w:rPr>
          <w:rFonts w:ascii="Arial" w:hAnsi="Arial" w:cs="Arial"/>
        </w:rPr>
        <w:br/>
        <w:t xml:space="preserve">Stellkarte / Karteikarte in die Akte legen ( oder ggf. Frist setzten </w:t>
      </w:r>
      <w:proofErr w:type="spellStart"/>
      <w:r w:rsidR="003B4223">
        <w:rPr>
          <w:rFonts w:ascii="Arial" w:hAnsi="Arial" w:cs="Arial"/>
        </w:rPr>
        <w:t>u.i.d</w:t>
      </w:r>
      <w:proofErr w:type="spellEnd"/>
      <w:r w:rsidR="003B4223">
        <w:rPr>
          <w:rFonts w:ascii="Arial" w:hAnsi="Arial" w:cs="Arial"/>
        </w:rPr>
        <w:t>. Fristenteil des Stellkastens legen!),</w:t>
      </w:r>
      <w:r>
        <w:rPr>
          <w:rFonts w:ascii="Arial" w:hAnsi="Arial" w:cs="Arial"/>
        </w:rPr>
        <w:br/>
      </w:r>
      <w:r w:rsidR="003B4223">
        <w:rPr>
          <w:rFonts w:ascii="Arial" w:hAnsi="Arial" w:cs="Arial"/>
        </w:rPr>
        <w:br/>
        <w:t xml:space="preserve">Akte </w:t>
      </w:r>
      <w:r w:rsidR="003B4223" w:rsidRPr="001C1AF7">
        <w:rPr>
          <w:rFonts w:ascii="Arial" w:hAnsi="Arial" w:cs="Arial"/>
          <w:i/>
        </w:rPr>
        <w:t>(falls keine Frist gesetzt ist)</w:t>
      </w:r>
      <w:r w:rsidR="003B4223">
        <w:rPr>
          <w:rFonts w:ascii="Arial" w:hAnsi="Arial" w:cs="Arial"/>
        </w:rPr>
        <w:t xml:space="preserve"> ins Archiv</w:t>
      </w:r>
      <w:r>
        <w:rPr>
          <w:rFonts w:ascii="Arial" w:hAnsi="Arial" w:cs="Arial"/>
        </w:rPr>
        <w:t xml:space="preserve"> bringen</w:t>
      </w:r>
    </w:p>
    <w:p w:rsidR="00A46382" w:rsidRDefault="00A46382" w:rsidP="00A46382">
      <w:pPr>
        <w:pStyle w:val="Listenabsatz"/>
        <w:rPr>
          <w:rFonts w:ascii="Arial" w:hAnsi="Arial" w:cs="Arial"/>
        </w:rPr>
      </w:pPr>
    </w:p>
    <w:p w:rsidR="001C1AF7" w:rsidRDefault="001C1AF7" w:rsidP="00A46382">
      <w:pPr>
        <w:pStyle w:val="Listenabsatz"/>
        <w:rPr>
          <w:rFonts w:ascii="Arial" w:hAnsi="Arial" w:cs="Arial"/>
        </w:rPr>
      </w:pPr>
    </w:p>
    <w:p w:rsidR="0082227A" w:rsidRDefault="001C1AF7" w:rsidP="0082227A">
      <w:pPr>
        <w:rPr>
          <w:rFonts w:ascii="Arial" w:hAnsi="Arial" w:cs="Arial"/>
          <w:b/>
          <w:color w:val="5B9BD5" w:themeColor="accent1"/>
          <w:sz w:val="24"/>
          <w:szCs w:val="24"/>
        </w:rPr>
      </w:pPr>
      <w:r w:rsidRPr="0082227A">
        <w:rPr>
          <w:rFonts w:ascii="Arial" w:hAnsi="Arial" w:cs="Arial"/>
          <w:b/>
          <w:color w:val="5B9BD5" w:themeColor="accent1"/>
          <w:sz w:val="24"/>
          <w:szCs w:val="24"/>
        </w:rPr>
        <w:t>Er</w:t>
      </w:r>
      <w:r w:rsidR="0082227A" w:rsidRPr="0082227A">
        <w:rPr>
          <w:rFonts w:ascii="Arial" w:hAnsi="Arial" w:cs="Arial"/>
          <w:b/>
          <w:color w:val="5B9BD5" w:themeColor="accent1"/>
          <w:sz w:val="24"/>
          <w:szCs w:val="24"/>
        </w:rPr>
        <w:t>teilung eines Grundschuldbriefs</w:t>
      </w:r>
    </w:p>
    <w:p w:rsidR="0082227A" w:rsidRDefault="0082227A" w:rsidP="0082227A">
      <w:pPr>
        <w:rPr>
          <w:rFonts w:ascii="Arial" w:hAnsi="Arial" w:cs="Arial"/>
        </w:rPr>
      </w:pPr>
      <w:r w:rsidRPr="0082227A">
        <w:rPr>
          <w:rFonts w:ascii="Arial" w:hAnsi="Arial" w:cs="Arial"/>
        </w:rPr>
        <w:t xml:space="preserve">Der Grundpfandrechtsbrief ist eine vom GB-Amt für den Gläubiger ausgestellte </w:t>
      </w:r>
      <w:r w:rsidRPr="0082227A">
        <w:rPr>
          <w:rFonts w:ascii="Arial" w:hAnsi="Arial" w:cs="Arial"/>
          <w:b/>
        </w:rPr>
        <w:t>öffentliche Urkunde</w:t>
      </w:r>
      <w:r w:rsidRPr="0082227A">
        <w:rPr>
          <w:rFonts w:ascii="Arial" w:hAnsi="Arial" w:cs="Arial"/>
        </w:rPr>
        <w:t xml:space="preserve"> über sein Recht</w:t>
      </w:r>
      <w:r>
        <w:rPr>
          <w:rFonts w:ascii="Arial" w:hAnsi="Arial" w:cs="Arial"/>
        </w:rPr>
        <w:t>.</w:t>
      </w:r>
    </w:p>
    <w:p w:rsidR="00BA6AAD" w:rsidRDefault="0082227A" w:rsidP="0082227A">
      <w:pPr>
        <w:rPr>
          <w:rFonts w:ascii="Arial" w:hAnsi="Arial" w:cs="Arial"/>
        </w:rPr>
      </w:pPr>
      <w:r>
        <w:rPr>
          <w:rFonts w:ascii="Arial" w:hAnsi="Arial" w:cs="Arial"/>
        </w:rPr>
        <w:t>Der Brief hat Bedeutung bei:</w:t>
      </w:r>
      <w:r>
        <w:rPr>
          <w:rFonts w:ascii="Arial" w:hAnsi="Arial" w:cs="Arial"/>
        </w:rPr>
        <w:br/>
        <w:t>- der Entstehung des Rechts, §§ 1117 ,( 1192) BGB</w:t>
      </w:r>
      <w:r>
        <w:rPr>
          <w:rFonts w:ascii="Arial" w:hAnsi="Arial" w:cs="Arial"/>
        </w:rPr>
        <w:br/>
        <w:t>- der Übertragung des Rechts, §§ 1154, ( 1192) BGB</w:t>
      </w:r>
    </w:p>
    <w:p w:rsidR="00BA6AAD" w:rsidRDefault="00BA6AAD" w:rsidP="0082227A">
      <w:pPr>
        <w:rPr>
          <w:rFonts w:ascii="Arial" w:hAnsi="Arial" w:cs="Arial"/>
        </w:rPr>
      </w:pPr>
    </w:p>
    <w:p w:rsidR="009B0DAC" w:rsidRPr="00BA6AAD" w:rsidRDefault="00EA699F" w:rsidP="00BA6AAD">
      <w:pPr>
        <w:numPr>
          <w:ilvl w:val="0"/>
          <w:numId w:val="3"/>
        </w:numPr>
        <w:rPr>
          <w:rFonts w:ascii="Arial" w:hAnsi="Arial" w:cs="Arial"/>
        </w:rPr>
      </w:pPr>
      <w:r w:rsidRPr="00BA6AAD">
        <w:rPr>
          <w:rFonts w:ascii="Arial" w:hAnsi="Arial" w:cs="Arial"/>
        </w:rPr>
        <w:t>Briefe werden bei der Bundesdruckerei bestellt (§§ 34 ff Allgemeine Verfügung über die geschäftliche Behandlung Grundbuchsachen)</w:t>
      </w:r>
    </w:p>
    <w:p w:rsidR="009B0DAC" w:rsidRPr="00BA6AAD" w:rsidRDefault="00EA699F" w:rsidP="00BA6AAD">
      <w:pPr>
        <w:numPr>
          <w:ilvl w:val="0"/>
          <w:numId w:val="3"/>
        </w:numPr>
        <w:rPr>
          <w:rFonts w:ascii="Arial" w:hAnsi="Arial" w:cs="Arial"/>
        </w:rPr>
      </w:pPr>
      <w:r w:rsidRPr="00BA6AAD">
        <w:rPr>
          <w:rFonts w:ascii="Arial" w:hAnsi="Arial" w:cs="Arial"/>
        </w:rPr>
        <w:t xml:space="preserve">Für die Verwahrung werden gem. § 36 </w:t>
      </w:r>
      <w:proofErr w:type="spellStart"/>
      <w:proofErr w:type="gramStart"/>
      <w:r w:rsidRPr="00BA6AAD">
        <w:rPr>
          <w:rFonts w:ascii="Arial" w:hAnsi="Arial" w:cs="Arial"/>
        </w:rPr>
        <w:t>Allge</w:t>
      </w:r>
      <w:proofErr w:type="spellEnd"/>
      <w:r w:rsidRPr="00BA6AAD">
        <w:rPr>
          <w:rFonts w:ascii="Arial" w:hAnsi="Arial" w:cs="Arial"/>
        </w:rPr>
        <w:t>….</w:t>
      </w:r>
      <w:proofErr w:type="gramEnd"/>
      <w:r w:rsidRPr="00BA6AAD">
        <w:rPr>
          <w:rFonts w:ascii="Arial" w:hAnsi="Arial" w:cs="Arial"/>
        </w:rPr>
        <w:t>von der Behördenleitung Beamte oder Angestellte beauftragt, die diese unter sicheren Verschluss zu verwahren hat.</w:t>
      </w:r>
    </w:p>
    <w:p w:rsidR="009B0DAC" w:rsidRPr="00BA6AAD" w:rsidRDefault="00EA699F" w:rsidP="00BA6AAD">
      <w:pPr>
        <w:numPr>
          <w:ilvl w:val="0"/>
          <w:numId w:val="3"/>
        </w:numPr>
        <w:rPr>
          <w:rFonts w:ascii="Arial" w:hAnsi="Arial" w:cs="Arial"/>
        </w:rPr>
      </w:pPr>
      <w:r w:rsidRPr="00BA6AAD">
        <w:rPr>
          <w:rFonts w:ascii="Arial" w:hAnsi="Arial" w:cs="Arial"/>
        </w:rPr>
        <w:t xml:space="preserve">Über die Weitergabe der Briefe muss durch Führung einer Liste nachgewiesen werden (§ 37 </w:t>
      </w:r>
      <w:proofErr w:type="spellStart"/>
      <w:r w:rsidRPr="00BA6AAD">
        <w:rPr>
          <w:rFonts w:ascii="Arial" w:hAnsi="Arial" w:cs="Arial"/>
        </w:rPr>
        <w:t>Allge</w:t>
      </w:r>
      <w:proofErr w:type="spellEnd"/>
      <w:r w:rsidRPr="00BA6AAD">
        <w:rPr>
          <w:rFonts w:ascii="Arial" w:hAnsi="Arial" w:cs="Arial"/>
        </w:rPr>
        <w:t>…)</w:t>
      </w:r>
    </w:p>
    <w:p w:rsidR="009B0DAC" w:rsidRPr="00BA6AAD" w:rsidRDefault="00EA699F" w:rsidP="00BA6AAD">
      <w:pPr>
        <w:numPr>
          <w:ilvl w:val="0"/>
          <w:numId w:val="3"/>
        </w:numPr>
        <w:rPr>
          <w:rFonts w:ascii="Arial" w:hAnsi="Arial" w:cs="Arial"/>
        </w:rPr>
      </w:pPr>
      <w:r w:rsidRPr="00BA6AAD">
        <w:rPr>
          <w:rFonts w:ascii="Arial" w:hAnsi="Arial" w:cs="Arial"/>
        </w:rPr>
        <w:t xml:space="preserve">Die Herstellung von Briefen ergibt sich aus §§ 29 ff </w:t>
      </w:r>
      <w:proofErr w:type="spellStart"/>
      <w:r w:rsidRPr="00BA6AAD">
        <w:rPr>
          <w:rFonts w:ascii="Arial" w:hAnsi="Arial" w:cs="Arial"/>
        </w:rPr>
        <w:t>Allgem</w:t>
      </w:r>
      <w:proofErr w:type="spellEnd"/>
      <w:r w:rsidRPr="00BA6AAD">
        <w:rPr>
          <w:rFonts w:ascii="Arial" w:hAnsi="Arial" w:cs="Arial"/>
        </w:rPr>
        <w:t>….</w:t>
      </w:r>
    </w:p>
    <w:p w:rsidR="00BA6AAD" w:rsidRPr="00BA6AAD" w:rsidRDefault="00EA699F" w:rsidP="0082227A">
      <w:pPr>
        <w:numPr>
          <w:ilvl w:val="0"/>
          <w:numId w:val="3"/>
        </w:numPr>
        <w:rPr>
          <w:rFonts w:ascii="Arial" w:hAnsi="Arial" w:cs="Arial"/>
        </w:rPr>
      </w:pPr>
      <w:r w:rsidRPr="00BA6AAD">
        <w:rPr>
          <w:rFonts w:ascii="Arial" w:hAnsi="Arial" w:cs="Arial"/>
        </w:rPr>
        <w:t>Anwendbar sind die §§ 56-70 GBO und § 52 GBV, Anlage 3 bis 8 als Muster</w:t>
      </w:r>
    </w:p>
    <w:p w:rsidR="0082227A" w:rsidRDefault="0082227A" w:rsidP="0082227A">
      <w:pPr>
        <w:rPr>
          <w:rFonts w:ascii="Arial" w:hAnsi="Arial" w:cs="Arial"/>
        </w:rPr>
      </w:pPr>
    </w:p>
    <w:p w:rsidR="0082227A" w:rsidRDefault="00BA6AAD" w:rsidP="0082227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f</w:t>
      </w:r>
      <w:r w:rsidR="0082227A" w:rsidRPr="00BA6AAD">
        <w:rPr>
          <w:rFonts w:ascii="Arial" w:hAnsi="Arial" w:cs="Arial"/>
          <w:u w:val="single"/>
        </w:rPr>
        <w:t>unktionell ist zuständig:</w:t>
      </w:r>
      <w:r w:rsidR="0082227A">
        <w:rPr>
          <w:rFonts w:ascii="Arial" w:hAnsi="Arial" w:cs="Arial"/>
        </w:rPr>
        <w:br/>
      </w:r>
      <w:proofErr w:type="spellStart"/>
      <w:r w:rsidR="0082227A">
        <w:rPr>
          <w:rFonts w:ascii="Arial" w:hAnsi="Arial" w:cs="Arial"/>
        </w:rPr>
        <w:t>grds</w:t>
      </w:r>
      <w:proofErr w:type="spellEnd"/>
      <w:r w:rsidR="0082227A">
        <w:rPr>
          <w:rFonts w:ascii="Arial" w:hAnsi="Arial" w:cs="Arial"/>
        </w:rPr>
        <w:t xml:space="preserve">. der </w:t>
      </w:r>
      <w:r w:rsidR="0082227A" w:rsidRPr="0082227A">
        <w:rPr>
          <w:rFonts w:ascii="Arial" w:hAnsi="Arial" w:cs="Arial"/>
          <w:b/>
        </w:rPr>
        <w:t>Rechtspfleger</w:t>
      </w:r>
      <w:r w:rsidR="0082227A">
        <w:rPr>
          <w:rFonts w:ascii="Arial" w:hAnsi="Arial" w:cs="Arial"/>
        </w:rPr>
        <w:t xml:space="preserve"> §§ 56 II 1 GBO, 3 Nr.1 h </w:t>
      </w:r>
      <w:proofErr w:type="spellStart"/>
      <w:r w:rsidR="0082227A">
        <w:rPr>
          <w:rFonts w:ascii="Arial" w:hAnsi="Arial" w:cs="Arial"/>
        </w:rPr>
        <w:t>RpflG</w:t>
      </w:r>
      <w:proofErr w:type="spellEnd"/>
      <w:r w:rsidR="0082227A">
        <w:rPr>
          <w:rFonts w:ascii="Arial" w:hAnsi="Arial" w:cs="Arial"/>
        </w:rPr>
        <w:t xml:space="preserve"> </w:t>
      </w:r>
      <w:r w:rsidR="0082227A" w:rsidRPr="00BA6AAD">
        <w:rPr>
          <w:rFonts w:ascii="Arial" w:hAnsi="Arial" w:cs="Arial"/>
          <w:b/>
        </w:rPr>
        <w:t xml:space="preserve">und der </w:t>
      </w:r>
      <w:proofErr w:type="spellStart"/>
      <w:r w:rsidR="0082227A" w:rsidRPr="00BA6AAD">
        <w:rPr>
          <w:rFonts w:ascii="Arial" w:hAnsi="Arial" w:cs="Arial"/>
          <w:b/>
        </w:rPr>
        <w:t>UdG</w:t>
      </w:r>
      <w:proofErr w:type="spellEnd"/>
      <w:r w:rsidR="0082227A" w:rsidRPr="00BA6AAD">
        <w:rPr>
          <w:rFonts w:ascii="Arial" w:hAnsi="Arial" w:cs="Arial"/>
          <w:b/>
        </w:rPr>
        <w:t xml:space="preserve"> </w:t>
      </w:r>
      <w:r w:rsidR="0082227A">
        <w:rPr>
          <w:rFonts w:ascii="Arial" w:hAnsi="Arial" w:cs="Arial"/>
        </w:rPr>
        <w:t xml:space="preserve">§ 56 II 1 GBO </w:t>
      </w:r>
      <w:r w:rsidR="0082227A" w:rsidRPr="00BA6AAD">
        <w:rPr>
          <w:rFonts w:ascii="Arial" w:hAnsi="Arial" w:cs="Arial"/>
          <w:b/>
        </w:rPr>
        <w:t>und der</w:t>
      </w:r>
      <w:r w:rsidR="0082227A">
        <w:rPr>
          <w:rFonts w:ascii="Arial" w:hAnsi="Arial" w:cs="Arial"/>
        </w:rPr>
        <w:t xml:space="preserve"> </w:t>
      </w:r>
      <w:r w:rsidR="0082227A" w:rsidRPr="00BA6AAD">
        <w:rPr>
          <w:rFonts w:ascii="Arial" w:hAnsi="Arial" w:cs="Arial"/>
          <w:b/>
        </w:rPr>
        <w:t>ermächtigte Angestellte</w:t>
      </w:r>
      <w:r w:rsidR="0082227A">
        <w:rPr>
          <w:rFonts w:ascii="Arial" w:hAnsi="Arial" w:cs="Arial"/>
        </w:rPr>
        <w:t xml:space="preserve"> § 56 II 2 GBO</w:t>
      </w:r>
    </w:p>
    <w:p w:rsidR="00BA6AAD" w:rsidRDefault="00BA6AAD" w:rsidP="0082227A">
      <w:pPr>
        <w:rPr>
          <w:rFonts w:ascii="Arial" w:hAnsi="Arial" w:cs="Arial"/>
        </w:rPr>
      </w:pPr>
    </w:p>
    <w:p w:rsidR="00BA6AAD" w:rsidRDefault="00BA6AAD" w:rsidP="0082227A">
      <w:pPr>
        <w:rPr>
          <w:rFonts w:ascii="Arial" w:hAnsi="Arial" w:cs="Arial"/>
          <w:b/>
          <w:i/>
        </w:rPr>
      </w:pPr>
      <w:r w:rsidRPr="00BA6AAD">
        <w:rPr>
          <w:rFonts w:ascii="Arial" w:hAnsi="Arial" w:cs="Arial"/>
          <w:b/>
          <w:i/>
        </w:rPr>
        <w:t>Das Fehlen einer Unterschrift führt zur Unwirksamkeit des Briefs</w:t>
      </w:r>
    </w:p>
    <w:p w:rsidR="00BA6AAD" w:rsidRDefault="00BA6AA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BA6AAD" w:rsidRDefault="00BA6AAD" w:rsidP="0082227A">
      <w:pPr>
        <w:rPr>
          <w:rFonts w:ascii="Arial" w:hAnsi="Arial" w:cs="Arial"/>
          <w:b/>
          <w:i/>
        </w:rPr>
      </w:pPr>
    </w:p>
    <w:p w:rsidR="00BA6AAD" w:rsidRPr="00BA6AAD" w:rsidRDefault="00BA6AAD" w:rsidP="0082227A">
      <w:pPr>
        <w:rPr>
          <w:rFonts w:ascii="Arial" w:hAnsi="Arial" w:cs="Arial"/>
          <w:b/>
        </w:rPr>
      </w:pPr>
      <w:r w:rsidRPr="00BA6AAD">
        <w:rPr>
          <w:rFonts w:ascii="Arial" w:hAnsi="Arial" w:cs="Arial"/>
          <w:b/>
        </w:rPr>
        <w:t>Inhalt des Briefs:</w:t>
      </w:r>
      <w:r w:rsidR="0040063E">
        <w:rPr>
          <w:rFonts w:ascii="Arial" w:hAnsi="Arial" w:cs="Arial"/>
          <w:b/>
        </w:rPr>
        <w:br/>
      </w:r>
      <w:r w:rsidR="0040063E">
        <w:rPr>
          <w:rFonts w:ascii="Arial" w:hAnsi="Arial" w:cs="Arial"/>
          <w:b/>
        </w:rPr>
        <w:br/>
      </w:r>
      <w:r w:rsidR="0040063E" w:rsidRPr="0040063E">
        <w:rPr>
          <w:rFonts w:ascii="Arial" w:hAnsi="Arial" w:cs="Arial"/>
          <w:u w:val="single"/>
        </w:rPr>
        <w:t>Muss-Inhalte, §</w:t>
      </w:r>
      <w:r w:rsidR="0040063E">
        <w:rPr>
          <w:rFonts w:ascii="Arial" w:hAnsi="Arial" w:cs="Arial"/>
          <w:u w:val="single"/>
        </w:rPr>
        <w:t>§</w:t>
      </w:r>
      <w:r w:rsidR="0040063E" w:rsidRPr="0040063E">
        <w:rPr>
          <w:rFonts w:ascii="Arial" w:hAnsi="Arial" w:cs="Arial"/>
          <w:u w:val="single"/>
        </w:rPr>
        <w:t xml:space="preserve"> 56, 70 GBO</w:t>
      </w:r>
    </w:p>
    <w:p w:rsidR="00BA6AAD" w:rsidRDefault="00BA6AAD" w:rsidP="0082227A">
      <w:pPr>
        <w:rPr>
          <w:rFonts w:ascii="Arial" w:hAnsi="Arial" w:cs="Arial"/>
        </w:rPr>
      </w:pPr>
      <w:r>
        <w:rPr>
          <w:rFonts w:ascii="Arial" w:hAnsi="Arial" w:cs="Arial"/>
        </w:rPr>
        <w:t>Bezeichnung als Hypotheken- oder Grundschuldbrief §§ 47, 51 GBV</w:t>
      </w:r>
    </w:p>
    <w:p w:rsidR="00BA6AAD" w:rsidRDefault="00BA6AAD" w:rsidP="0082227A">
      <w:pPr>
        <w:rPr>
          <w:rFonts w:ascii="Arial" w:hAnsi="Arial" w:cs="Arial"/>
        </w:rPr>
      </w:pPr>
      <w:r>
        <w:rPr>
          <w:rFonts w:ascii="Arial" w:hAnsi="Arial" w:cs="Arial"/>
        </w:rPr>
        <w:t>Angabe des Geldbetrages des Rechts, § 28 S.2 GBO</w:t>
      </w:r>
    </w:p>
    <w:p w:rsidR="00BA6AAD" w:rsidRDefault="00BA6AAD" w:rsidP="0082227A">
      <w:pPr>
        <w:rPr>
          <w:rFonts w:ascii="Arial" w:hAnsi="Arial" w:cs="Arial"/>
        </w:rPr>
      </w:pPr>
      <w:r>
        <w:rPr>
          <w:rFonts w:ascii="Arial" w:hAnsi="Arial" w:cs="Arial"/>
        </w:rPr>
        <w:t>Bezeichnung des belasteten Grundstücks</w:t>
      </w:r>
    </w:p>
    <w:p w:rsidR="0040063E" w:rsidRDefault="0040063E" w:rsidP="008222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Unterschriften des Rechtspflegers und </w:t>
      </w:r>
      <w:proofErr w:type="spellStart"/>
      <w:r>
        <w:rPr>
          <w:rFonts w:ascii="Arial" w:hAnsi="Arial" w:cs="Arial"/>
        </w:rPr>
        <w:t>UdG</w:t>
      </w:r>
      <w:proofErr w:type="spellEnd"/>
      <w:r>
        <w:rPr>
          <w:rFonts w:ascii="Arial" w:hAnsi="Arial" w:cs="Arial"/>
        </w:rPr>
        <w:t xml:space="preserve"> (oder </w:t>
      </w:r>
      <w:proofErr w:type="spellStart"/>
      <w:r>
        <w:rPr>
          <w:rFonts w:ascii="Arial" w:hAnsi="Arial" w:cs="Arial"/>
        </w:rPr>
        <w:t>erm</w:t>
      </w:r>
      <w:proofErr w:type="spellEnd"/>
      <w:r>
        <w:rPr>
          <w:rFonts w:ascii="Arial" w:hAnsi="Arial" w:cs="Arial"/>
        </w:rPr>
        <w:t>. Angestellten) §§ 56 II, 70GBO</w:t>
      </w:r>
    </w:p>
    <w:p w:rsidR="0040063E" w:rsidRDefault="0040063E" w:rsidP="0082227A">
      <w:pPr>
        <w:rPr>
          <w:rFonts w:ascii="Arial" w:hAnsi="Arial" w:cs="Arial"/>
        </w:rPr>
      </w:pPr>
      <w:r>
        <w:rPr>
          <w:rFonts w:ascii="Arial" w:hAnsi="Arial" w:cs="Arial"/>
        </w:rPr>
        <w:t>Siegel oder Stempel, § 87 GBV</w:t>
      </w:r>
    </w:p>
    <w:p w:rsidR="0040063E" w:rsidRDefault="0040063E" w:rsidP="0082227A">
      <w:pPr>
        <w:rPr>
          <w:rFonts w:ascii="Arial" w:hAnsi="Arial" w:cs="Arial"/>
        </w:rPr>
      </w:pPr>
    </w:p>
    <w:p w:rsidR="0040063E" w:rsidRDefault="0040063E" w:rsidP="0082227A">
      <w:pPr>
        <w:rPr>
          <w:rFonts w:ascii="Arial" w:hAnsi="Arial" w:cs="Arial"/>
        </w:rPr>
      </w:pPr>
      <w:r>
        <w:rPr>
          <w:rFonts w:ascii="Arial" w:hAnsi="Arial" w:cs="Arial"/>
        </w:rPr>
        <w:t>Fehlt eines dieser Erfordernisse,  so ist der Brief nichtig.</w:t>
      </w:r>
      <w:r>
        <w:rPr>
          <w:rFonts w:ascii="Arial" w:hAnsi="Arial" w:cs="Arial"/>
        </w:rPr>
        <w:br/>
        <w:t>Ein unrichtiger Brief ist einzuziehen und ein neuer Brief zu erteilen, vgl. § 68 GBO</w:t>
      </w:r>
    </w:p>
    <w:p w:rsidR="0040063E" w:rsidRDefault="0040063E" w:rsidP="0082227A">
      <w:pPr>
        <w:rPr>
          <w:rFonts w:ascii="Arial" w:hAnsi="Arial" w:cs="Arial"/>
        </w:rPr>
      </w:pPr>
    </w:p>
    <w:p w:rsidR="0040063E" w:rsidRDefault="0040063E" w:rsidP="0082227A">
      <w:pPr>
        <w:rPr>
          <w:rFonts w:ascii="Arial" w:hAnsi="Arial" w:cs="Arial"/>
          <w:u w:val="single"/>
        </w:rPr>
      </w:pPr>
      <w:r w:rsidRPr="0040063E">
        <w:rPr>
          <w:rFonts w:ascii="Arial" w:hAnsi="Arial" w:cs="Arial"/>
          <w:u w:val="single"/>
        </w:rPr>
        <w:t>Soll-Inhalte, §§ 57 I, 70 GBO</w:t>
      </w:r>
    </w:p>
    <w:p w:rsidR="0040063E" w:rsidRDefault="0040063E" w:rsidP="0082227A">
      <w:pPr>
        <w:rPr>
          <w:rFonts w:ascii="Arial" w:hAnsi="Arial" w:cs="Arial"/>
        </w:rPr>
      </w:pPr>
      <w:r w:rsidRPr="0040063E">
        <w:rPr>
          <w:rFonts w:ascii="Arial" w:hAnsi="Arial" w:cs="Arial"/>
        </w:rPr>
        <w:t>Nummer des Grundbuchblatts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Inhalt der das Recht betreffenden Eintragungen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Bezeichnung des belasteten Grundstücks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Datierung</w:t>
      </w:r>
    </w:p>
    <w:p w:rsidR="0040063E" w:rsidRDefault="0040063E" w:rsidP="0082227A">
      <w:pPr>
        <w:rPr>
          <w:rFonts w:ascii="Arial" w:hAnsi="Arial" w:cs="Arial"/>
        </w:rPr>
      </w:pPr>
    </w:p>
    <w:p w:rsidR="0040063E" w:rsidRPr="0040063E" w:rsidRDefault="00EA699F" w:rsidP="0082227A">
      <w:pPr>
        <w:rPr>
          <w:rFonts w:ascii="Arial" w:hAnsi="Arial" w:cs="Arial"/>
        </w:rPr>
      </w:pPr>
      <w:r>
        <w:rPr>
          <w:rFonts w:ascii="Arial" w:hAnsi="Arial" w:cs="Arial"/>
        </w:rPr>
        <w:t>Da § 57 GBO nur Sollv</w:t>
      </w:r>
      <w:r w:rsidR="00B35EF0">
        <w:rPr>
          <w:rFonts w:ascii="Arial" w:hAnsi="Arial" w:cs="Arial"/>
        </w:rPr>
        <w:t>orschriften enthält, ist ein Br</w:t>
      </w:r>
      <w:r>
        <w:rPr>
          <w:rFonts w:ascii="Arial" w:hAnsi="Arial" w:cs="Arial"/>
        </w:rPr>
        <w:t>i</w:t>
      </w:r>
      <w:r w:rsidR="00B35EF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f bei Fehlen derartiger Erfordernisse </w:t>
      </w:r>
      <w:r>
        <w:rPr>
          <w:rFonts w:ascii="Arial" w:hAnsi="Arial" w:cs="Arial"/>
        </w:rPr>
        <w:br/>
        <w:t xml:space="preserve"> – gültig-, sofern die Voraussetzungen des §  56 GBO gegeben sind.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Das Grundbuchamt hat aber auch Sollvorschriften zu beachten.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Briefmuster ergeben sich aus Anlagen 3-8 GBV</w:t>
      </w:r>
    </w:p>
    <w:p w:rsidR="00BA6AAD" w:rsidRPr="00BA6AAD" w:rsidRDefault="00BA6AAD" w:rsidP="0082227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82227A" w:rsidRDefault="0082227A" w:rsidP="00A46382">
      <w:pPr>
        <w:pStyle w:val="Listenabsatz"/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82227A" w:rsidRDefault="0082227A" w:rsidP="00A46382">
      <w:pPr>
        <w:pStyle w:val="Listenabsatz"/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82227A" w:rsidRPr="0082227A" w:rsidRDefault="0082227A" w:rsidP="0082227A">
      <w:pPr>
        <w:rPr>
          <w:rFonts w:ascii="Arial" w:hAnsi="Arial" w:cs="Arial"/>
          <w:b/>
          <w:color w:val="5B9BD5" w:themeColor="accent1"/>
          <w:sz w:val="24"/>
          <w:szCs w:val="24"/>
        </w:rPr>
      </w:pPr>
    </w:p>
    <w:sectPr w:rsidR="0082227A" w:rsidRPr="008222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AAE"/>
    <w:multiLevelType w:val="hybridMultilevel"/>
    <w:tmpl w:val="5FC8F9CE"/>
    <w:lvl w:ilvl="0" w:tplc="E886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0B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44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63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4F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A6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4C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A2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CC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A002D4"/>
    <w:multiLevelType w:val="hybridMultilevel"/>
    <w:tmpl w:val="93EA11AE"/>
    <w:lvl w:ilvl="0" w:tplc="08F294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A54F3"/>
    <w:multiLevelType w:val="hybridMultilevel"/>
    <w:tmpl w:val="8A3A3CE0"/>
    <w:lvl w:ilvl="0" w:tplc="F3047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19"/>
    <w:rsid w:val="00075FF5"/>
    <w:rsid w:val="000A681A"/>
    <w:rsid w:val="00117E6A"/>
    <w:rsid w:val="001C1AF7"/>
    <w:rsid w:val="001D4A9C"/>
    <w:rsid w:val="00242A32"/>
    <w:rsid w:val="002C28BA"/>
    <w:rsid w:val="002D1139"/>
    <w:rsid w:val="002D1419"/>
    <w:rsid w:val="00380F96"/>
    <w:rsid w:val="003B0C61"/>
    <w:rsid w:val="003B4223"/>
    <w:rsid w:val="0040063E"/>
    <w:rsid w:val="0045736B"/>
    <w:rsid w:val="004B773F"/>
    <w:rsid w:val="004C279F"/>
    <w:rsid w:val="004D6AA8"/>
    <w:rsid w:val="00501039"/>
    <w:rsid w:val="005407C2"/>
    <w:rsid w:val="00607B80"/>
    <w:rsid w:val="006125D4"/>
    <w:rsid w:val="006A1624"/>
    <w:rsid w:val="007B7C34"/>
    <w:rsid w:val="00812CB8"/>
    <w:rsid w:val="0082227A"/>
    <w:rsid w:val="00835B4F"/>
    <w:rsid w:val="00864E7D"/>
    <w:rsid w:val="008F0DAC"/>
    <w:rsid w:val="009213AB"/>
    <w:rsid w:val="00934A80"/>
    <w:rsid w:val="009A4EBF"/>
    <w:rsid w:val="009B0DAC"/>
    <w:rsid w:val="009D5ECD"/>
    <w:rsid w:val="00A46382"/>
    <w:rsid w:val="00A85D76"/>
    <w:rsid w:val="00AD5732"/>
    <w:rsid w:val="00B35EF0"/>
    <w:rsid w:val="00BA6AAD"/>
    <w:rsid w:val="00CA1C52"/>
    <w:rsid w:val="00D10103"/>
    <w:rsid w:val="00E61FB2"/>
    <w:rsid w:val="00EA420B"/>
    <w:rsid w:val="00EA699F"/>
    <w:rsid w:val="00EC0E08"/>
    <w:rsid w:val="00ED20AA"/>
    <w:rsid w:val="00F832F7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00D0"/>
  <w15:chartTrackingRefBased/>
  <w15:docId w15:val="{9EECB587-89A1-417F-8080-4B93691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D1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45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1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1719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Simmerl-Hübner, Susanne</dc:creator>
  <cp:keywords/>
  <dc:description/>
  <cp:lastModifiedBy>Simmerl-Hübner, Susanne</cp:lastModifiedBy>
  <cp:revision>12</cp:revision>
  <dcterms:created xsi:type="dcterms:W3CDTF">2024-07-30T15:44:00Z</dcterms:created>
  <dcterms:modified xsi:type="dcterms:W3CDTF">2024-08-12T11:34:00Z</dcterms:modified>
</cp:coreProperties>
</file>