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108" w:rsidRPr="00501108" w:rsidRDefault="00501108" w:rsidP="0040342A">
      <w:pPr>
        <w:pStyle w:val="Default"/>
        <w:rPr>
          <w:b/>
          <w:color w:val="5B9BD5" w:themeColor="accent1"/>
          <w:sz w:val="22"/>
          <w:szCs w:val="22"/>
        </w:rPr>
      </w:pPr>
      <w:r w:rsidRPr="00501108">
        <w:rPr>
          <w:b/>
          <w:color w:val="5B9BD5" w:themeColor="accent1"/>
          <w:sz w:val="22"/>
          <w:szCs w:val="22"/>
        </w:rPr>
        <w:t>Einführung / geschichtlicher Hintergrund</w:t>
      </w:r>
    </w:p>
    <w:p w:rsidR="00501108" w:rsidRDefault="00501108" w:rsidP="0040342A">
      <w:pPr>
        <w:pStyle w:val="Default"/>
        <w:rPr>
          <w:sz w:val="22"/>
          <w:szCs w:val="22"/>
        </w:rPr>
      </w:pPr>
    </w:p>
    <w:p w:rsidR="00501108" w:rsidRDefault="00501108" w:rsidP="0040342A">
      <w:pPr>
        <w:pStyle w:val="Default"/>
        <w:rPr>
          <w:sz w:val="22"/>
          <w:szCs w:val="22"/>
        </w:rPr>
      </w:pPr>
    </w:p>
    <w:p w:rsidR="0040342A" w:rsidRDefault="00501108" w:rsidP="0040342A">
      <w:pPr>
        <w:pStyle w:val="Default"/>
        <w:rPr>
          <w:sz w:val="22"/>
          <w:szCs w:val="22"/>
        </w:rPr>
      </w:pPr>
      <w:r>
        <w:rPr>
          <w:sz w:val="22"/>
          <w:szCs w:val="22"/>
        </w:rPr>
        <w:t>Da</w:t>
      </w:r>
      <w:r w:rsidR="0040342A">
        <w:rPr>
          <w:sz w:val="22"/>
          <w:szCs w:val="22"/>
        </w:rPr>
        <w:t xml:space="preserve">s Grundeigentum ist eines der wertvollsten Wirtschaftsgüter der deutschen Gesellschaft. </w:t>
      </w:r>
      <w:r w:rsidR="0040342A">
        <w:rPr>
          <w:sz w:val="22"/>
          <w:szCs w:val="22"/>
        </w:rPr>
        <w:br/>
      </w:r>
    </w:p>
    <w:p w:rsidR="0040342A" w:rsidRDefault="0040342A" w:rsidP="0040342A">
      <w:pPr>
        <w:pStyle w:val="Default"/>
        <w:rPr>
          <w:sz w:val="22"/>
          <w:szCs w:val="22"/>
        </w:rPr>
      </w:pPr>
      <w:r>
        <w:rPr>
          <w:sz w:val="22"/>
          <w:szCs w:val="22"/>
        </w:rPr>
        <w:t xml:space="preserve">Wieviel Anteil des Privatvermögens aller Deutschen entfällt wertmäßig auf Immobilienvermögen? </w:t>
      </w:r>
    </w:p>
    <w:p w:rsidR="0040342A" w:rsidRDefault="0040342A" w:rsidP="0040342A">
      <w:pPr>
        <w:pStyle w:val="Default"/>
        <w:rPr>
          <w:sz w:val="22"/>
          <w:szCs w:val="22"/>
        </w:rPr>
      </w:pPr>
      <w:r>
        <w:rPr>
          <w:sz w:val="22"/>
          <w:szCs w:val="22"/>
        </w:rPr>
        <w:t xml:space="preserve">Antwort:  Über drei Viertel! </w:t>
      </w:r>
      <w:r>
        <w:rPr>
          <w:sz w:val="22"/>
          <w:szCs w:val="22"/>
        </w:rPr>
        <w:br/>
      </w:r>
    </w:p>
    <w:p w:rsidR="0040342A" w:rsidRDefault="0040342A" w:rsidP="0040342A">
      <w:pPr>
        <w:pStyle w:val="Default"/>
        <w:rPr>
          <w:sz w:val="22"/>
          <w:szCs w:val="22"/>
        </w:rPr>
      </w:pPr>
      <w:r>
        <w:rPr>
          <w:sz w:val="22"/>
          <w:szCs w:val="22"/>
        </w:rPr>
        <w:t xml:space="preserve">Auch in Zeiten des wirtschaftlichen Abschwungs sind Immobilien von großer Wertbeständigkeit. </w:t>
      </w:r>
    </w:p>
    <w:p w:rsidR="0040342A" w:rsidRDefault="0040342A" w:rsidP="0040342A">
      <w:pPr>
        <w:pStyle w:val="Default"/>
        <w:rPr>
          <w:sz w:val="22"/>
          <w:szCs w:val="22"/>
        </w:rPr>
      </w:pPr>
      <w:r>
        <w:rPr>
          <w:sz w:val="22"/>
          <w:szCs w:val="22"/>
        </w:rPr>
        <w:t xml:space="preserve">Sie sind daher eine bevorzugte Form der Vermögensanlage sowie Mittel zur Kreditsicherung. </w:t>
      </w:r>
    </w:p>
    <w:p w:rsidR="0040342A" w:rsidRDefault="0040342A" w:rsidP="0040342A">
      <w:pPr>
        <w:pStyle w:val="Default"/>
        <w:rPr>
          <w:sz w:val="22"/>
          <w:szCs w:val="22"/>
        </w:rPr>
      </w:pPr>
      <w:r>
        <w:rPr>
          <w:sz w:val="22"/>
          <w:szCs w:val="22"/>
        </w:rPr>
        <w:t xml:space="preserve">Grundbücher werden – so sie geführt werden – weltweit von staatlichen Stellen, Behörden usw. nach bestimmten Regeln geführt. </w:t>
      </w:r>
    </w:p>
    <w:p w:rsidR="002B4E35" w:rsidRDefault="0040342A" w:rsidP="0040342A">
      <w:pPr>
        <w:rPr>
          <w:rFonts w:ascii="Arial" w:hAnsi="Arial" w:cs="Arial"/>
          <w:b/>
        </w:rPr>
      </w:pPr>
      <w:r>
        <w:rPr>
          <w:rFonts w:ascii="Arial" w:hAnsi="Arial" w:cs="Arial"/>
        </w:rPr>
        <w:br/>
      </w:r>
      <w:r w:rsidRPr="0040342A">
        <w:rPr>
          <w:rFonts w:ascii="Arial" w:hAnsi="Arial" w:cs="Arial"/>
          <w:b/>
        </w:rPr>
        <w:t xml:space="preserve">In Deutschland erhält nach </w:t>
      </w:r>
      <w:r w:rsidRPr="0040342A">
        <w:rPr>
          <w:rFonts w:ascii="Arial" w:hAnsi="Arial" w:cs="Arial"/>
          <w:b/>
          <w:u w:val="single"/>
        </w:rPr>
        <w:t>§ 3 Abs. 1 GBO</w:t>
      </w:r>
      <w:r w:rsidRPr="0040342A">
        <w:rPr>
          <w:rFonts w:ascii="Arial" w:hAnsi="Arial" w:cs="Arial"/>
          <w:b/>
        </w:rPr>
        <w:t xml:space="preserve"> jedes gebuchte Grundstück im Grundbuch eine eigene Stelle, die als Grundbuchblatt bezeichnet wird.</w:t>
      </w:r>
    </w:p>
    <w:p w:rsidR="00801ED3" w:rsidRDefault="00801ED3" w:rsidP="0040342A">
      <w:pPr>
        <w:rPr>
          <w:rFonts w:ascii="Arial" w:hAnsi="Arial" w:cs="Arial"/>
          <w:b/>
        </w:rPr>
      </w:pPr>
    </w:p>
    <w:p w:rsidR="00801ED3" w:rsidRDefault="00801ED3" w:rsidP="00801ED3">
      <w:pPr>
        <w:pStyle w:val="Default"/>
        <w:rPr>
          <w:sz w:val="22"/>
          <w:szCs w:val="22"/>
        </w:rPr>
      </w:pPr>
      <w:r>
        <w:rPr>
          <w:sz w:val="22"/>
          <w:szCs w:val="22"/>
        </w:rPr>
        <w:t>Das Grundbuchrecht hat eine sehr lange Geschichte. Schon in der Antike sind erstmals öffentliche Aufzeichnungen über Grundstücksrechte nachweisbar. Im germanischen Recht legte man ebenfalls die rechtlichen Verhältnisse an Grundstücken offen. Die Römer hielten dagegen einen Bucheintrag oder eine Urkundenerrichtung für überflüssig. Die Übereignung von Grundstücken lief wie bei beweglichen Sachen ab.</w:t>
      </w:r>
      <w:r>
        <w:rPr>
          <w:sz w:val="22"/>
          <w:szCs w:val="22"/>
        </w:rPr>
        <w:br/>
        <w:t xml:space="preserve"> </w:t>
      </w:r>
    </w:p>
    <w:p w:rsidR="00801ED3" w:rsidRDefault="00801ED3" w:rsidP="00801ED3">
      <w:pPr>
        <w:rPr>
          <w:rFonts w:ascii="Arial" w:hAnsi="Arial" w:cs="Arial"/>
        </w:rPr>
      </w:pPr>
      <w:r w:rsidRPr="00801ED3">
        <w:rPr>
          <w:rFonts w:ascii="Arial" w:hAnsi="Arial" w:cs="Arial"/>
        </w:rPr>
        <w:t>Das mittelalterliche deutsche Reich verlangte wiederum eine vor Zeugen erklärte „Auflassung“. Ziemlich bald aber entschied man sich für eine Erklärung vor Gericht und die anschließende Eintragung in sogenannte Traditionsbücher (= urbane/städtisch). In Bayern sind Eintragungen im allgemeinen Grundbuch seit 1346 verzeichnet. Im Münchener Grundbuch von 1484 sind alle noch heute relevanten Inhalte vermerkt. Das Buchsystem war auf die Städte beschränkt. Auf dem Land galt das römische Prinzip der Formlosigkeit.</w:t>
      </w:r>
      <w:r>
        <w:rPr>
          <w:rFonts w:ascii="Arial" w:hAnsi="Arial" w:cs="Arial"/>
        </w:rPr>
        <w:br/>
      </w:r>
    </w:p>
    <w:p w:rsidR="00801ED3" w:rsidRDefault="00801ED3" w:rsidP="00801ED3">
      <w:pPr>
        <w:rPr>
          <w:rFonts w:ascii="Arial" w:hAnsi="Arial" w:cs="Arial"/>
        </w:rPr>
      </w:pPr>
      <w:r w:rsidRPr="00801ED3">
        <w:rPr>
          <w:rFonts w:ascii="Arial" w:hAnsi="Arial" w:cs="Arial"/>
        </w:rPr>
        <w:t>1897 wurde schließlich reichseinheitlich die Grundbuchordnung verabschiedet.</w:t>
      </w:r>
      <w:r w:rsidRPr="00801ED3">
        <w:rPr>
          <w:rFonts w:ascii="Arial" w:hAnsi="Arial" w:cs="Arial"/>
        </w:rPr>
        <w:br/>
      </w:r>
      <w:r w:rsidRPr="00801ED3">
        <w:rPr>
          <w:rFonts w:ascii="Arial" w:hAnsi="Arial" w:cs="Arial"/>
        </w:rPr>
        <w:br/>
      </w:r>
      <w:r w:rsidRPr="00801ED3">
        <w:rPr>
          <w:rFonts w:ascii="Arial" w:hAnsi="Arial" w:cs="Arial"/>
          <w:b/>
        </w:rPr>
        <w:t xml:space="preserve">Die ersten Grundbücher waren </w:t>
      </w:r>
      <w:r w:rsidRPr="00E728D6">
        <w:rPr>
          <w:rFonts w:ascii="Arial" w:hAnsi="Arial" w:cs="Arial"/>
          <w:b/>
          <w:u w:val="single"/>
        </w:rPr>
        <w:t>Folianten</w:t>
      </w:r>
      <w:r w:rsidRPr="00801ED3">
        <w:rPr>
          <w:rFonts w:ascii="Arial" w:hAnsi="Arial" w:cs="Arial"/>
          <w:b/>
        </w:rPr>
        <w:t>.</w:t>
      </w:r>
      <w:r w:rsidRPr="00801ED3">
        <w:rPr>
          <w:rFonts w:ascii="Arial" w:hAnsi="Arial" w:cs="Arial"/>
        </w:rPr>
        <w:t xml:space="preserve"> Hier wurde anfangs noch mit Tinte und Federkiel eingetragen; später erfolgte die Eintragung mit großen Schreibmaschinen. Der Foliant erhielt eine Bandnummer und war unterteilt in mehrere Grundbuchblätter.</w:t>
      </w:r>
    </w:p>
    <w:p w:rsidR="00801ED3" w:rsidRDefault="00801ED3" w:rsidP="00801ED3">
      <w:pPr>
        <w:pStyle w:val="Default"/>
        <w:rPr>
          <w:sz w:val="22"/>
          <w:szCs w:val="22"/>
        </w:rPr>
      </w:pPr>
      <w:r>
        <w:rPr>
          <w:sz w:val="22"/>
          <w:szCs w:val="22"/>
        </w:rPr>
        <w:t xml:space="preserve">1935 kam es zur Vereinheitlichung des Grundbuchwesens. Kern der Neuregelung war die Einführung eines einheitlichen Grundbuchvordrucks (= Reichsmuster). Von nun an existierten auch die noch heute gängigen Grundakten für jedes Grundbuchblatt. Die Umschreibung der alten Grundbücher auf das Reichsmuster dauerte vereinzelt bis in die 1960er Jahre – die wirtschaftlichen Rahmenbedingungen nach dem Zweiten Weltkrieg machten ein schnelleres Vorgehen unmöglich. </w:t>
      </w:r>
    </w:p>
    <w:p w:rsidR="00801ED3" w:rsidRDefault="00801ED3" w:rsidP="00801ED3">
      <w:pPr>
        <w:pStyle w:val="Default"/>
        <w:rPr>
          <w:sz w:val="22"/>
          <w:szCs w:val="22"/>
        </w:rPr>
      </w:pPr>
      <w:r>
        <w:rPr>
          <w:sz w:val="22"/>
          <w:szCs w:val="22"/>
        </w:rPr>
        <w:t xml:space="preserve">Schon </w:t>
      </w:r>
      <w:r w:rsidRPr="00801ED3">
        <w:rPr>
          <w:b/>
          <w:sz w:val="22"/>
          <w:szCs w:val="22"/>
        </w:rPr>
        <w:t>1961</w:t>
      </w:r>
      <w:r>
        <w:rPr>
          <w:sz w:val="22"/>
          <w:szCs w:val="22"/>
        </w:rPr>
        <w:t xml:space="preserve"> wurde in Bayern der Grundstein für die nächste große Umschreibungsaktion gelegt: </w:t>
      </w:r>
      <w:r w:rsidRPr="00801ED3">
        <w:rPr>
          <w:b/>
          <w:sz w:val="22"/>
          <w:szCs w:val="22"/>
        </w:rPr>
        <w:t xml:space="preserve">Mit der Grundbuchverfügung ließ man die Führung der </w:t>
      </w:r>
      <w:r w:rsidRPr="00E728D6">
        <w:rPr>
          <w:b/>
          <w:sz w:val="22"/>
          <w:szCs w:val="22"/>
          <w:u w:val="single"/>
        </w:rPr>
        <w:t xml:space="preserve">Grundbücher in Lose-Blatt-Form </w:t>
      </w:r>
      <w:r w:rsidRPr="00801ED3">
        <w:rPr>
          <w:b/>
          <w:sz w:val="22"/>
          <w:szCs w:val="22"/>
        </w:rPr>
        <w:t>zu, um Eintragungen mit Schreibmaschinen zu ermöglichen.</w:t>
      </w:r>
      <w:r>
        <w:rPr>
          <w:sz w:val="22"/>
          <w:szCs w:val="22"/>
        </w:rPr>
        <w:t xml:space="preserve"> Auch diese Umschreibung dauerte Jahrzehnte. </w:t>
      </w:r>
      <w:r>
        <w:rPr>
          <w:sz w:val="22"/>
          <w:szCs w:val="22"/>
        </w:rPr>
        <w:br/>
      </w:r>
    </w:p>
    <w:p w:rsidR="00801ED3" w:rsidRDefault="00801ED3" w:rsidP="00801ED3">
      <w:pPr>
        <w:pStyle w:val="Default"/>
        <w:rPr>
          <w:sz w:val="22"/>
          <w:szCs w:val="22"/>
        </w:rPr>
      </w:pPr>
      <w:r>
        <w:rPr>
          <w:sz w:val="22"/>
          <w:szCs w:val="22"/>
        </w:rPr>
        <w:t xml:space="preserve">Zusätzlich wurden zu den Folianten und Lose-Blatt-Grundbüchern Handblätter geführt. Diese enthielten ein Wohnungsblatt mit den Anschriften der Beteiligten und sämtliche Eintragungen des Grundbuchs. </w:t>
      </w:r>
    </w:p>
    <w:p w:rsidR="00801ED3" w:rsidRDefault="00801ED3" w:rsidP="00801ED3">
      <w:pPr>
        <w:pStyle w:val="Default"/>
        <w:rPr>
          <w:sz w:val="22"/>
          <w:szCs w:val="22"/>
        </w:rPr>
      </w:pPr>
      <w:r>
        <w:rPr>
          <w:sz w:val="22"/>
          <w:szCs w:val="22"/>
        </w:rPr>
        <w:lastRenderedPageBreak/>
        <w:t xml:space="preserve">Das Handblatt war Bestandteil der Grundakte. In der DDR wurde das Handblatt als Karteiblatt geführt und die Akten hießen Liegenschaftsgrundbuch (LGB). Diese wurden nicht wie in den alten Bundesländern bei Gericht geführt, sondern beim Resort „Inneres“. </w:t>
      </w:r>
    </w:p>
    <w:p w:rsidR="00801ED3" w:rsidRDefault="00801ED3" w:rsidP="00801ED3">
      <w:pPr>
        <w:pStyle w:val="Default"/>
        <w:rPr>
          <w:sz w:val="22"/>
          <w:szCs w:val="22"/>
        </w:rPr>
      </w:pPr>
    </w:p>
    <w:p w:rsidR="00801ED3" w:rsidRPr="00801ED3" w:rsidRDefault="00801ED3" w:rsidP="00801ED3">
      <w:pPr>
        <w:pStyle w:val="Default"/>
        <w:rPr>
          <w:b/>
          <w:sz w:val="22"/>
          <w:szCs w:val="22"/>
        </w:rPr>
      </w:pPr>
      <w:r w:rsidRPr="00801ED3">
        <w:rPr>
          <w:b/>
          <w:sz w:val="22"/>
          <w:szCs w:val="22"/>
        </w:rPr>
        <w:t xml:space="preserve">Mit Inkrafttreten des Registerverfahrensbeschleunigungsgesetzes (§ 62 GBV) im Jahr 1993 führte man erstmals Vorschriften für eine maschinelle Grundbuchführung in die Grundbuchordnung ein. </w:t>
      </w:r>
    </w:p>
    <w:p w:rsidR="00801ED3" w:rsidRDefault="00801ED3" w:rsidP="00801ED3">
      <w:pPr>
        <w:pStyle w:val="Default"/>
        <w:rPr>
          <w:sz w:val="22"/>
          <w:szCs w:val="22"/>
        </w:rPr>
      </w:pPr>
    </w:p>
    <w:p w:rsidR="00801ED3" w:rsidRDefault="00801ED3" w:rsidP="00801ED3">
      <w:pPr>
        <w:pStyle w:val="Default"/>
        <w:rPr>
          <w:sz w:val="22"/>
          <w:szCs w:val="22"/>
        </w:rPr>
      </w:pPr>
      <w:r>
        <w:rPr>
          <w:sz w:val="22"/>
          <w:szCs w:val="22"/>
        </w:rPr>
        <w:t xml:space="preserve">Das alte Papiergrundbuch hat inzwischen überall ausgedient und ist durch ein </w:t>
      </w:r>
      <w:r w:rsidRPr="00E728D6">
        <w:rPr>
          <w:b/>
          <w:sz w:val="22"/>
          <w:szCs w:val="22"/>
          <w:u w:val="single"/>
        </w:rPr>
        <w:t>elektronisches Grundbuch</w:t>
      </w:r>
      <w:r>
        <w:rPr>
          <w:sz w:val="22"/>
          <w:szCs w:val="22"/>
        </w:rPr>
        <w:t xml:space="preserve"> ersetzt worden, in dem alle Eintragungen auf Magnetplatten gespeichert sind. Das Grundbuchamt München begann als erstes deutsches Amtsgericht im Dezember 1994 mit dem Echtbetrieb von SOLUM (lat. für Grund und Boden). </w:t>
      </w:r>
    </w:p>
    <w:p w:rsidR="00801ED3" w:rsidRDefault="00801ED3" w:rsidP="00801ED3">
      <w:pPr>
        <w:pStyle w:val="Default"/>
        <w:rPr>
          <w:sz w:val="22"/>
          <w:szCs w:val="22"/>
        </w:rPr>
      </w:pPr>
    </w:p>
    <w:p w:rsidR="00801ED3" w:rsidRDefault="00801ED3" w:rsidP="00801ED3">
      <w:pPr>
        <w:pStyle w:val="Default"/>
        <w:rPr>
          <w:sz w:val="22"/>
          <w:szCs w:val="22"/>
        </w:rPr>
      </w:pPr>
      <w:r>
        <w:rPr>
          <w:sz w:val="22"/>
          <w:szCs w:val="22"/>
        </w:rPr>
        <w:t xml:space="preserve">Durch den Wegfall der Papiergrundbücher entfiel auch die Führung der Handblätter. Das Wohnungsblatt mit den Anschriften der Beteiligten wird heute elektronisch geführt. </w:t>
      </w:r>
    </w:p>
    <w:p w:rsidR="00801ED3" w:rsidRDefault="00801ED3" w:rsidP="00801ED3">
      <w:pPr>
        <w:pStyle w:val="Default"/>
        <w:rPr>
          <w:sz w:val="22"/>
          <w:szCs w:val="22"/>
        </w:rPr>
      </w:pPr>
      <w:r>
        <w:rPr>
          <w:sz w:val="22"/>
          <w:szCs w:val="22"/>
        </w:rPr>
        <w:t xml:space="preserve">Wir arbeiten heute mit SOLUM-Star. Hier gilt die elektronische Unterschrift. Die Daten werden mehrfach gesichert, es erfolgt ein täglicher Abgleich der Daten. Ein Datenverlust ist demzufolge nicht möglich. </w:t>
      </w:r>
      <w:r>
        <w:rPr>
          <w:sz w:val="22"/>
          <w:szCs w:val="22"/>
        </w:rPr>
        <w:br/>
      </w:r>
    </w:p>
    <w:p w:rsidR="00743B2C" w:rsidRDefault="00801ED3" w:rsidP="00801ED3">
      <w:pPr>
        <w:rPr>
          <w:rFonts w:ascii="Arial" w:hAnsi="Arial" w:cs="Arial"/>
        </w:rPr>
      </w:pPr>
      <w:r w:rsidRPr="00801ED3">
        <w:rPr>
          <w:rFonts w:ascii="Arial" w:hAnsi="Arial" w:cs="Arial"/>
        </w:rPr>
        <w:t xml:space="preserve">Im Zusammenhang mit der Einführung des elektronischen Rechtsverkehrs soll es zu einem echten Datengrundbuch kommen, § 7 Abs. 1 </w:t>
      </w:r>
      <w:proofErr w:type="spellStart"/>
      <w:r w:rsidRPr="00801ED3">
        <w:rPr>
          <w:rFonts w:ascii="Arial" w:hAnsi="Arial" w:cs="Arial"/>
        </w:rPr>
        <w:t>EGovG</w:t>
      </w:r>
      <w:proofErr w:type="spellEnd"/>
      <w:r w:rsidRPr="00801ED3">
        <w:rPr>
          <w:rFonts w:ascii="Arial" w:hAnsi="Arial" w:cs="Arial"/>
        </w:rPr>
        <w:t>.</w:t>
      </w:r>
    </w:p>
    <w:p w:rsidR="00743B2C" w:rsidRDefault="00743B2C" w:rsidP="00801ED3">
      <w:pPr>
        <w:rPr>
          <w:rFonts w:ascii="Arial" w:hAnsi="Arial" w:cs="Arial"/>
        </w:rPr>
      </w:pPr>
    </w:p>
    <w:p w:rsidR="00033CED" w:rsidRPr="00743B2C" w:rsidRDefault="00743B2C" w:rsidP="00801ED3">
      <w:pPr>
        <w:rPr>
          <w:rFonts w:ascii="Brush Script MT" w:hAnsi="Brush Script MT" w:cs="Arial"/>
        </w:rPr>
      </w:pPr>
      <w:r w:rsidRPr="00743B2C">
        <w:rPr>
          <w:rFonts w:ascii="Brush Script MT" w:hAnsi="Brush Script MT" w:cs="Arial"/>
          <w:color w:val="70AD47" w:themeColor="accent6"/>
        </w:rPr>
        <w:t>Weiter nächste Seite</w:t>
      </w:r>
      <w:r>
        <w:rPr>
          <w:rFonts w:ascii="Brush Script MT" w:hAnsi="Brush Script MT" w:cs="Arial"/>
        </w:rPr>
        <w:t xml:space="preserve"> </w:t>
      </w:r>
      <w:r w:rsidRPr="00743B2C">
        <w:rPr>
          <w:rFonts w:ascii="Brush Script MT" w:hAnsi="Brush Script MT" w:cs="Arial"/>
        </w:rPr>
        <w:sym w:font="Wingdings" w:char="F04A"/>
      </w:r>
      <w:r w:rsidR="00033CED" w:rsidRPr="00743B2C">
        <w:rPr>
          <w:rFonts w:ascii="Brush Script MT" w:hAnsi="Brush Script MT" w:cs="Arial"/>
        </w:rPr>
        <w:br w:type="page"/>
      </w:r>
    </w:p>
    <w:p w:rsidR="00033CED" w:rsidRPr="00033CED" w:rsidRDefault="00033CED" w:rsidP="00033CED">
      <w:pPr>
        <w:pStyle w:val="Default"/>
        <w:rPr>
          <w:b/>
          <w:iCs/>
          <w:color w:val="5B9BD5" w:themeColor="accent1"/>
          <w:sz w:val="23"/>
          <w:szCs w:val="23"/>
        </w:rPr>
      </w:pPr>
      <w:r w:rsidRPr="00033CED">
        <w:rPr>
          <w:b/>
          <w:iCs/>
          <w:color w:val="5B9BD5" w:themeColor="accent1"/>
          <w:sz w:val="23"/>
          <w:szCs w:val="23"/>
        </w:rPr>
        <w:lastRenderedPageBreak/>
        <w:t xml:space="preserve">Bildung und Inhalt des Grundbuchs und der Grundakten </w:t>
      </w:r>
    </w:p>
    <w:p w:rsidR="00033CED" w:rsidRPr="00033CED" w:rsidRDefault="00033CED" w:rsidP="00033CED">
      <w:pPr>
        <w:pStyle w:val="Default"/>
        <w:rPr>
          <w:i/>
          <w:iCs/>
          <w:color w:val="5B9BD5" w:themeColor="accent1"/>
          <w:sz w:val="23"/>
          <w:szCs w:val="23"/>
        </w:rPr>
      </w:pPr>
      <w:r w:rsidRPr="00033CED">
        <w:rPr>
          <w:b/>
          <w:bCs/>
          <w:color w:val="5B9BD5" w:themeColor="accent1"/>
          <w:sz w:val="22"/>
          <w:szCs w:val="22"/>
        </w:rPr>
        <w:t>§ 10 GBO , § 24 GBV</w:t>
      </w:r>
    </w:p>
    <w:p w:rsidR="00033CED" w:rsidRDefault="00033CED" w:rsidP="00033CED">
      <w:pPr>
        <w:pStyle w:val="Default"/>
        <w:rPr>
          <w:b/>
          <w:bCs/>
          <w:sz w:val="22"/>
          <w:szCs w:val="22"/>
        </w:rPr>
      </w:pPr>
      <w:r>
        <w:rPr>
          <w:b/>
          <w:bCs/>
          <w:sz w:val="22"/>
          <w:szCs w:val="22"/>
        </w:rPr>
        <w:br/>
      </w:r>
    </w:p>
    <w:p w:rsidR="00033CED" w:rsidRDefault="00033CED" w:rsidP="00033CED">
      <w:pPr>
        <w:pStyle w:val="Default"/>
        <w:rPr>
          <w:sz w:val="22"/>
          <w:szCs w:val="22"/>
        </w:rPr>
      </w:pPr>
    </w:p>
    <w:p w:rsidR="00033CED" w:rsidRPr="00501108" w:rsidRDefault="00033CED" w:rsidP="00033CED">
      <w:pPr>
        <w:pStyle w:val="Default"/>
        <w:rPr>
          <w:b/>
          <w:sz w:val="22"/>
          <w:szCs w:val="22"/>
        </w:rPr>
      </w:pPr>
      <w:r w:rsidRPr="00501108">
        <w:rPr>
          <w:b/>
          <w:sz w:val="22"/>
          <w:szCs w:val="22"/>
        </w:rPr>
        <w:t xml:space="preserve">Eine Grundakte besteht aus einem Aktenumschlag mit Akteninnendeckel, den Urkunden nach § 10 GBO sowie gerichtsinternen Schriftstücken wie Verfügungen und Kostenrechnungen (§ 21 Abs. 1, 2 </w:t>
      </w:r>
      <w:proofErr w:type="spellStart"/>
      <w:r w:rsidRPr="00501108">
        <w:rPr>
          <w:b/>
          <w:sz w:val="22"/>
          <w:szCs w:val="22"/>
        </w:rPr>
        <w:t>AktO</w:t>
      </w:r>
      <w:proofErr w:type="spellEnd"/>
      <w:r w:rsidRPr="00501108">
        <w:rPr>
          <w:b/>
          <w:sz w:val="22"/>
          <w:szCs w:val="22"/>
        </w:rPr>
        <w:t xml:space="preserve">, § 24 Abs. 1 </w:t>
      </w:r>
      <w:proofErr w:type="spellStart"/>
      <w:r w:rsidRPr="00501108">
        <w:rPr>
          <w:b/>
          <w:sz w:val="22"/>
          <w:szCs w:val="22"/>
        </w:rPr>
        <w:t>i.V.m</w:t>
      </w:r>
      <w:proofErr w:type="spellEnd"/>
      <w:r w:rsidRPr="00501108">
        <w:rPr>
          <w:b/>
          <w:sz w:val="22"/>
          <w:szCs w:val="22"/>
        </w:rPr>
        <w:t xml:space="preserve">. § 73 GBV). </w:t>
      </w:r>
    </w:p>
    <w:p w:rsidR="00033CED" w:rsidRDefault="00033CED" w:rsidP="00033CED">
      <w:pPr>
        <w:pStyle w:val="Default"/>
        <w:rPr>
          <w:sz w:val="22"/>
          <w:szCs w:val="22"/>
        </w:rPr>
      </w:pPr>
      <w:r>
        <w:rPr>
          <w:sz w:val="22"/>
          <w:szCs w:val="22"/>
        </w:rPr>
        <w:t xml:space="preserve">Sie enthält alle diejenigen wichtigen Dokumente, die hinsichtlich eines Grundstücks erstellt worden sind. </w:t>
      </w:r>
    </w:p>
    <w:p w:rsidR="00033CED" w:rsidRDefault="00033CED" w:rsidP="00033CED">
      <w:pPr>
        <w:pStyle w:val="Default"/>
        <w:rPr>
          <w:sz w:val="22"/>
          <w:szCs w:val="22"/>
        </w:rPr>
      </w:pPr>
    </w:p>
    <w:p w:rsidR="00033CED" w:rsidRDefault="00033CED" w:rsidP="00033CED">
      <w:pPr>
        <w:pStyle w:val="Default"/>
        <w:rPr>
          <w:sz w:val="22"/>
          <w:szCs w:val="22"/>
        </w:rPr>
      </w:pPr>
      <w:r>
        <w:rPr>
          <w:sz w:val="22"/>
          <w:szCs w:val="22"/>
        </w:rPr>
        <w:t xml:space="preserve">Das sind unter anderem: </w:t>
      </w:r>
      <w:r>
        <w:rPr>
          <w:sz w:val="22"/>
          <w:szCs w:val="22"/>
        </w:rPr>
        <w:br/>
      </w:r>
    </w:p>
    <w:p w:rsidR="00033CED" w:rsidRDefault="00033CED" w:rsidP="00033CED">
      <w:pPr>
        <w:pStyle w:val="Default"/>
        <w:spacing w:after="144"/>
        <w:rPr>
          <w:sz w:val="22"/>
          <w:szCs w:val="22"/>
        </w:rPr>
      </w:pPr>
      <w:r>
        <w:rPr>
          <w:sz w:val="22"/>
          <w:szCs w:val="22"/>
        </w:rPr>
        <w:t xml:space="preserve">- Erbscheine </w:t>
      </w:r>
    </w:p>
    <w:p w:rsidR="00033CED" w:rsidRDefault="00033CED" w:rsidP="00033CED">
      <w:pPr>
        <w:pStyle w:val="Default"/>
        <w:spacing w:after="144"/>
        <w:rPr>
          <w:sz w:val="22"/>
          <w:szCs w:val="22"/>
        </w:rPr>
      </w:pPr>
      <w:r>
        <w:rPr>
          <w:sz w:val="22"/>
          <w:szCs w:val="22"/>
        </w:rPr>
        <w:t xml:space="preserve">- Notarielle Verträge </w:t>
      </w:r>
    </w:p>
    <w:p w:rsidR="00033CED" w:rsidRDefault="00033CED" w:rsidP="00033CED">
      <w:pPr>
        <w:pStyle w:val="Default"/>
        <w:spacing w:after="144"/>
        <w:rPr>
          <w:sz w:val="22"/>
          <w:szCs w:val="22"/>
        </w:rPr>
      </w:pPr>
      <w:r>
        <w:rPr>
          <w:sz w:val="22"/>
          <w:szCs w:val="22"/>
        </w:rPr>
        <w:t xml:space="preserve">- Eintragungs- und Löschungsanträge </w:t>
      </w:r>
    </w:p>
    <w:p w:rsidR="00033CED" w:rsidRDefault="00033CED" w:rsidP="00033CED">
      <w:pPr>
        <w:pStyle w:val="Default"/>
        <w:spacing w:after="144"/>
        <w:rPr>
          <w:sz w:val="22"/>
          <w:szCs w:val="22"/>
        </w:rPr>
      </w:pPr>
      <w:r>
        <w:rPr>
          <w:sz w:val="22"/>
          <w:szCs w:val="22"/>
        </w:rPr>
        <w:t xml:space="preserve">- Vollmachten </w:t>
      </w:r>
    </w:p>
    <w:p w:rsidR="00033CED" w:rsidRDefault="00033CED" w:rsidP="00033CED">
      <w:pPr>
        <w:pStyle w:val="Default"/>
        <w:spacing w:after="144"/>
        <w:rPr>
          <w:sz w:val="22"/>
          <w:szCs w:val="22"/>
        </w:rPr>
      </w:pPr>
      <w:r>
        <w:rPr>
          <w:sz w:val="22"/>
          <w:szCs w:val="22"/>
        </w:rPr>
        <w:t xml:space="preserve">- Teilungserklärungen </w:t>
      </w:r>
    </w:p>
    <w:p w:rsidR="00033CED" w:rsidRDefault="00033CED" w:rsidP="00033CED">
      <w:pPr>
        <w:pStyle w:val="Default"/>
        <w:spacing w:after="144"/>
        <w:rPr>
          <w:sz w:val="22"/>
          <w:szCs w:val="22"/>
        </w:rPr>
      </w:pPr>
      <w:r>
        <w:rPr>
          <w:sz w:val="22"/>
          <w:szCs w:val="22"/>
        </w:rPr>
        <w:t xml:space="preserve">- Gerichtsurteile, Vollstreckungsbescheide </w:t>
      </w:r>
    </w:p>
    <w:p w:rsidR="00033CED" w:rsidRDefault="00033CED" w:rsidP="00033CED">
      <w:pPr>
        <w:pStyle w:val="Default"/>
        <w:rPr>
          <w:sz w:val="22"/>
          <w:szCs w:val="22"/>
        </w:rPr>
      </w:pPr>
      <w:r>
        <w:rPr>
          <w:sz w:val="22"/>
          <w:szCs w:val="22"/>
        </w:rPr>
        <w:t xml:space="preserve">- Behördliche Ersuchen </w:t>
      </w:r>
    </w:p>
    <w:p w:rsidR="00033CED" w:rsidRDefault="00033CED" w:rsidP="00033CED">
      <w:pPr>
        <w:pStyle w:val="Default"/>
        <w:rPr>
          <w:sz w:val="22"/>
          <w:szCs w:val="22"/>
        </w:rPr>
      </w:pPr>
    </w:p>
    <w:p w:rsidR="00033CED" w:rsidRDefault="00033CED" w:rsidP="00033CED">
      <w:pPr>
        <w:pStyle w:val="Default"/>
        <w:rPr>
          <w:sz w:val="22"/>
          <w:szCs w:val="22"/>
        </w:rPr>
      </w:pPr>
    </w:p>
    <w:p w:rsidR="00033CED" w:rsidRPr="00033CED" w:rsidRDefault="00033CED" w:rsidP="00033CED">
      <w:pPr>
        <w:pStyle w:val="Default"/>
        <w:rPr>
          <w:b/>
          <w:sz w:val="22"/>
          <w:szCs w:val="22"/>
        </w:rPr>
      </w:pPr>
      <w:r w:rsidRPr="00033CED">
        <w:rPr>
          <w:b/>
          <w:sz w:val="22"/>
          <w:szCs w:val="22"/>
        </w:rPr>
        <w:t>Für jedes Grundbuchblatt ist eine Grundakte anzulegen.</w:t>
      </w:r>
    </w:p>
    <w:p w:rsidR="00033CED" w:rsidRDefault="00033CED" w:rsidP="00033CED">
      <w:pPr>
        <w:pStyle w:val="Default"/>
        <w:rPr>
          <w:sz w:val="22"/>
          <w:szCs w:val="22"/>
        </w:rPr>
      </w:pPr>
      <w:r>
        <w:rPr>
          <w:sz w:val="22"/>
          <w:szCs w:val="22"/>
        </w:rPr>
        <w:t xml:space="preserve">Im Grundsatz ist für jedes Grundstück ein Grundbuchblatt, sog. </w:t>
      </w:r>
      <w:proofErr w:type="spellStart"/>
      <w:r w:rsidRPr="00033CED">
        <w:rPr>
          <w:b/>
          <w:sz w:val="22"/>
          <w:szCs w:val="22"/>
        </w:rPr>
        <w:t>Realfolium</w:t>
      </w:r>
      <w:proofErr w:type="spellEnd"/>
      <w:r>
        <w:rPr>
          <w:sz w:val="22"/>
          <w:szCs w:val="22"/>
        </w:rPr>
        <w:t xml:space="preserve">, und damit jeweils eine Grundakte anzulegen </w:t>
      </w:r>
      <w:r w:rsidRPr="00033CED">
        <w:rPr>
          <w:b/>
          <w:sz w:val="22"/>
          <w:szCs w:val="22"/>
        </w:rPr>
        <w:t>(§ 3 Abs. 1 GBO).</w:t>
      </w:r>
      <w:r>
        <w:rPr>
          <w:sz w:val="22"/>
          <w:szCs w:val="22"/>
        </w:rPr>
        <w:t xml:space="preserve"> </w:t>
      </w:r>
    </w:p>
    <w:p w:rsidR="00033CED" w:rsidRDefault="00033CED" w:rsidP="00033CED">
      <w:pPr>
        <w:pStyle w:val="Default"/>
        <w:rPr>
          <w:sz w:val="22"/>
          <w:szCs w:val="22"/>
        </w:rPr>
      </w:pPr>
      <w:r>
        <w:rPr>
          <w:sz w:val="22"/>
          <w:szCs w:val="22"/>
        </w:rPr>
        <w:t xml:space="preserve">Es können jedoch mehrere Grundstücke eines Eigentümers auf einem Grundbuchblatt, sog. </w:t>
      </w:r>
      <w:proofErr w:type="spellStart"/>
      <w:r w:rsidRPr="00033CED">
        <w:rPr>
          <w:b/>
          <w:sz w:val="22"/>
          <w:szCs w:val="22"/>
        </w:rPr>
        <w:t>Personalfolium</w:t>
      </w:r>
      <w:proofErr w:type="spellEnd"/>
      <w:r>
        <w:rPr>
          <w:sz w:val="22"/>
          <w:szCs w:val="22"/>
        </w:rPr>
        <w:t xml:space="preserve">, gebucht sein </w:t>
      </w:r>
      <w:r w:rsidRPr="00033CED">
        <w:rPr>
          <w:b/>
          <w:sz w:val="22"/>
          <w:szCs w:val="22"/>
        </w:rPr>
        <w:t>(§ 4 Abs. 1 GBO).</w:t>
      </w:r>
      <w:r>
        <w:rPr>
          <w:sz w:val="22"/>
          <w:szCs w:val="22"/>
        </w:rPr>
        <w:t xml:space="preserve"> </w:t>
      </w:r>
    </w:p>
    <w:p w:rsidR="00033CED" w:rsidRDefault="00033CED" w:rsidP="00033CED">
      <w:pPr>
        <w:pStyle w:val="Default"/>
        <w:rPr>
          <w:sz w:val="22"/>
          <w:szCs w:val="22"/>
        </w:rPr>
      </w:pPr>
    </w:p>
    <w:p w:rsidR="00033CED" w:rsidRDefault="00033CED" w:rsidP="00033CED">
      <w:pPr>
        <w:pStyle w:val="Default"/>
        <w:rPr>
          <w:sz w:val="22"/>
          <w:szCs w:val="22"/>
        </w:rPr>
      </w:pPr>
      <w:r>
        <w:rPr>
          <w:sz w:val="22"/>
          <w:szCs w:val="22"/>
        </w:rPr>
        <w:t xml:space="preserve">Gem. § 7 Abs. 1 WEG ist für jedes Wohnungs-/Teileigentumsgrundbuch bzw. gem. § 14 </w:t>
      </w:r>
      <w:proofErr w:type="spellStart"/>
      <w:r>
        <w:rPr>
          <w:sz w:val="22"/>
          <w:szCs w:val="22"/>
        </w:rPr>
        <w:t>ErbbauRG</w:t>
      </w:r>
      <w:proofErr w:type="spellEnd"/>
      <w:r>
        <w:rPr>
          <w:sz w:val="22"/>
          <w:szCs w:val="22"/>
        </w:rPr>
        <w:t xml:space="preserve"> für das Erbbaugrundbuch eigens eine Akte anzulegen. </w:t>
      </w:r>
    </w:p>
    <w:p w:rsidR="00033CED" w:rsidRDefault="00033CED" w:rsidP="00033CED">
      <w:pPr>
        <w:pStyle w:val="Default"/>
        <w:rPr>
          <w:sz w:val="22"/>
          <w:szCs w:val="22"/>
        </w:rPr>
      </w:pPr>
    </w:p>
    <w:p w:rsidR="00033CED" w:rsidRDefault="00033CED" w:rsidP="00033CED">
      <w:pPr>
        <w:pStyle w:val="Default"/>
        <w:rPr>
          <w:sz w:val="22"/>
          <w:szCs w:val="22"/>
        </w:rPr>
      </w:pPr>
      <w:r>
        <w:rPr>
          <w:sz w:val="22"/>
          <w:szCs w:val="22"/>
        </w:rPr>
        <w:t xml:space="preserve">Bei einem großen Akteninhalt können auch weitere Grundaktenbände angelegt werden. Jeder Aktenumschlag ist mit dem Aktenzeichen und ggf. mit einer </w:t>
      </w:r>
      <w:r>
        <w:rPr>
          <w:b/>
          <w:bCs/>
          <w:sz w:val="22"/>
          <w:szCs w:val="22"/>
        </w:rPr>
        <w:t xml:space="preserve">römischen Nummer </w:t>
      </w:r>
      <w:r>
        <w:rPr>
          <w:sz w:val="22"/>
          <w:szCs w:val="22"/>
        </w:rPr>
        <w:t xml:space="preserve">für den Aktenband zu versehen. </w:t>
      </w:r>
    </w:p>
    <w:p w:rsidR="00033CED" w:rsidRDefault="00033CED" w:rsidP="00033CED">
      <w:pPr>
        <w:pStyle w:val="Default"/>
        <w:rPr>
          <w:sz w:val="22"/>
          <w:szCs w:val="22"/>
        </w:rPr>
      </w:pPr>
    </w:p>
    <w:p w:rsidR="00033CED" w:rsidRDefault="00033CED" w:rsidP="00033CED">
      <w:pPr>
        <w:pStyle w:val="Default"/>
        <w:rPr>
          <w:sz w:val="22"/>
          <w:szCs w:val="22"/>
        </w:rPr>
      </w:pPr>
      <w:r w:rsidRPr="00501108">
        <w:rPr>
          <w:b/>
          <w:sz w:val="22"/>
          <w:szCs w:val="22"/>
        </w:rPr>
        <w:t>Grundakten</w:t>
      </w:r>
      <w:r>
        <w:rPr>
          <w:sz w:val="22"/>
          <w:szCs w:val="22"/>
        </w:rPr>
        <w:t xml:space="preserve"> werden nicht Jahrgangsweise geführt und sind </w:t>
      </w:r>
      <w:r w:rsidRPr="00501108">
        <w:rPr>
          <w:b/>
          <w:sz w:val="22"/>
          <w:szCs w:val="22"/>
        </w:rPr>
        <w:t>dauerhaft aufzubewahren</w:t>
      </w:r>
      <w:r>
        <w:rPr>
          <w:sz w:val="22"/>
          <w:szCs w:val="22"/>
        </w:rPr>
        <w:t xml:space="preserve">, §§ 8 und 10 </w:t>
      </w:r>
      <w:proofErr w:type="spellStart"/>
      <w:r>
        <w:rPr>
          <w:sz w:val="22"/>
          <w:szCs w:val="22"/>
        </w:rPr>
        <w:t>GeschBeh</w:t>
      </w:r>
      <w:proofErr w:type="spellEnd"/>
      <w:r>
        <w:rPr>
          <w:sz w:val="22"/>
          <w:szCs w:val="22"/>
        </w:rPr>
        <w:t xml:space="preserve">., Teil 1 Nr. 1114.0 </w:t>
      </w:r>
      <w:proofErr w:type="spellStart"/>
      <w:r>
        <w:rPr>
          <w:sz w:val="22"/>
          <w:szCs w:val="22"/>
        </w:rPr>
        <w:t>JAktAV</w:t>
      </w:r>
      <w:proofErr w:type="spellEnd"/>
      <w:r>
        <w:rPr>
          <w:sz w:val="22"/>
          <w:szCs w:val="22"/>
        </w:rPr>
        <w:t xml:space="preserve"> </w:t>
      </w:r>
    </w:p>
    <w:p w:rsidR="00033CED" w:rsidRPr="00033CED" w:rsidRDefault="00033CED" w:rsidP="00033CED">
      <w:pPr>
        <w:pStyle w:val="Default"/>
        <w:rPr>
          <w:b/>
          <w:sz w:val="22"/>
          <w:szCs w:val="22"/>
        </w:rPr>
      </w:pPr>
      <w:r w:rsidRPr="00033CED">
        <w:rPr>
          <w:b/>
          <w:sz w:val="22"/>
          <w:szCs w:val="22"/>
        </w:rPr>
        <w:t>Das Grundbuchrecht regelt Einrichtung und Führung des Grundbuchs als öffentliches Buch über Rechtsverhältnisse am Grundbesitz.</w:t>
      </w:r>
    </w:p>
    <w:p w:rsidR="00501108" w:rsidRDefault="00033CED" w:rsidP="00033CED">
      <w:pPr>
        <w:pStyle w:val="Default"/>
        <w:rPr>
          <w:sz w:val="22"/>
          <w:szCs w:val="22"/>
        </w:rPr>
      </w:pPr>
      <w:r>
        <w:rPr>
          <w:sz w:val="22"/>
          <w:szCs w:val="22"/>
        </w:rPr>
        <w:t xml:space="preserve">Die Notwendigkeit zur Führung des Grundbuchs ergibt sich aus dem materiellen Grundstücksrecht. </w:t>
      </w:r>
    </w:p>
    <w:p w:rsidR="00033CED" w:rsidRDefault="00033CED" w:rsidP="00033CED">
      <w:pPr>
        <w:pStyle w:val="Default"/>
        <w:rPr>
          <w:sz w:val="22"/>
          <w:szCs w:val="22"/>
        </w:rPr>
      </w:pPr>
      <w:r>
        <w:rPr>
          <w:sz w:val="22"/>
          <w:szCs w:val="22"/>
        </w:rPr>
        <w:t>Das Sachenrecht des Bürgerlichen Gesetzbuchs (§§ 873 – 1203) setzt voraus, dass Grundstücke zu buchen und die an den einzelnen Grundstücken bestehenden privaten Rechte durch das Grundbuch nachzuweisen sind (Grundbuchsystem).</w:t>
      </w:r>
    </w:p>
    <w:p w:rsidR="00033CED" w:rsidRDefault="00033CED" w:rsidP="00033CED">
      <w:pPr>
        <w:pStyle w:val="Default"/>
        <w:rPr>
          <w:b/>
          <w:sz w:val="22"/>
          <w:szCs w:val="22"/>
        </w:rPr>
      </w:pPr>
      <w:r w:rsidRPr="006355AA">
        <w:rPr>
          <w:b/>
          <w:sz w:val="22"/>
          <w:szCs w:val="22"/>
        </w:rPr>
        <w:t xml:space="preserve">Nach dem Eintragungssystem des materiellen Liegenschaftsrechts gibt es in der Regel keinen Erwerb, keine Veränderung und keine Aufhebung von Eigentum und sonstigen Rechten an Grundstücken ohne Eintragung in das Grundbuch (§§ 873. 875, 877, 925 BGB; §867 Abs. 1 ZPO) </w:t>
      </w:r>
    </w:p>
    <w:p w:rsidR="006355AA" w:rsidRPr="006355AA" w:rsidRDefault="006355AA" w:rsidP="00033CED">
      <w:pPr>
        <w:pStyle w:val="Default"/>
        <w:rPr>
          <w:b/>
          <w:sz w:val="22"/>
          <w:szCs w:val="22"/>
        </w:rPr>
      </w:pPr>
    </w:p>
    <w:p w:rsidR="00033CED" w:rsidRDefault="00033CED" w:rsidP="00033CED">
      <w:pPr>
        <w:pStyle w:val="Default"/>
        <w:rPr>
          <w:sz w:val="22"/>
          <w:szCs w:val="22"/>
        </w:rPr>
      </w:pPr>
      <w:r>
        <w:rPr>
          <w:sz w:val="22"/>
          <w:szCs w:val="22"/>
        </w:rPr>
        <w:lastRenderedPageBreak/>
        <w:t xml:space="preserve">Eine Grundakte ist eine speziell angelegte Akte, parallel zum Grundbuch. Sie enthält alle Urkunden und Dokumente, die mit einem dazugehörigen Grundbuch eines bestimmten Grundstücks in Verbindung stehen (§ 10 GBO, § 24 GBV, § 31 I </w:t>
      </w:r>
      <w:proofErr w:type="spellStart"/>
      <w:r>
        <w:rPr>
          <w:sz w:val="22"/>
          <w:szCs w:val="22"/>
        </w:rPr>
        <w:t>AktO</w:t>
      </w:r>
      <w:proofErr w:type="spellEnd"/>
      <w:r>
        <w:rPr>
          <w:sz w:val="22"/>
          <w:szCs w:val="22"/>
        </w:rPr>
        <w:t xml:space="preserve">). </w:t>
      </w:r>
    </w:p>
    <w:p w:rsidR="00033CED" w:rsidRDefault="00033CED" w:rsidP="00033CED">
      <w:pPr>
        <w:pStyle w:val="Default"/>
        <w:rPr>
          <w:sz w:val="22"/>
          <w:szCs w:val="22"/>
        </w:rPr>
      </w:pPr>
      <w:r>
        <w:rPr>
          <w:sz w:val="22"/>
          <w:szCs w:val="22"/>
        </w:rPr>
        <w:t xml:space="preserve">Die Urkunden, auf deren Grundlage Änderungen im </w:t>
      </w:r>
      <w:r w:rsidRPr="00D3045E">
        <w:rPr>
          <w:b/>
          <w:sz w:val="22"/>
          <w:szCs w:val="22"/>
        </w:rPr>
        <w:t>Grundbuch</w:t>
      </w:r>
      <w:r>
        <w:rPr>
          <w:sz w:val="22"/>
          <w:szCs w:val="22"/>
        </w:rPr>
        <w:t xml:space="preserve"> vorgenommen werden, müssen gem. § 10 GBO vom Grundbuchamt in dieser </w:t>
      </w:r>
      <w:r w:rsidRPr="00D3045E">
        <w:rPr>
          <w:b/>
          <w:sz w:val="22"/>
          <w:szCs w:val="22"/>
        </w:rPr>
        <w:t>Grundakte</w:t>
      </w:r>
      <w:r>
        <w:rPr>
          <w:sz w:val="22"/>
          <w:szCs w:val="22"/>
        </w:rPr>
        <w:t xml:space="preserve"> des Grundstücks dauerhaft aufbewahrt werden, um eine Rückverfolgung bis zur Entstehung des Grundstücks zu ermöglichen (Grundakten werden daher ebenso </w:t>
      </w:r>
      <w:r w:rsidRPr="00D3045E">
        <w:rPr>
          <w:b/>
          <w:sz w:val="22"/>
          <w:szCs w:val="22"/>
        </w:rPr>
        <w:t>dauerhaft aufbewahrt</w:t>
      </w:r>
      <w:r>
        <w:rPr>
          <w:sz w:val="22"/>
          <w:szCs w:val="22"/>
        </w:rPr>
        <w:t xml:space="preserve">). </w:t>
      </w:r>
    </w:p>
    <w:p w:rsidR="00033CED" w:rsidRDefault="00033CED" w:rsidP="00033CED">
      <w:pPr>
        <w:pStyle w:val="Default"/>
        <w:rPr>
          <w:sz w:val="22"/>
          <w:szCs w:val="22"/>
        </w:rPr>
      </w:pPr>
      <w:r>
        <w:rPr>
          <w:sz w:val="22"/>
          <w:szCs w:val="22"/>
        </w:rPr>
        <w:t xml:space="preserve">Ähnlich, wie beim Grundbuch auch, kann die Grundakte teilweise oder ganz elektronisch fortgeführt werden (§ 135 Abs. 2 GBO). </w:t>
      </w:r>
    </w:p>
    <w:p w:rsidR="00801ED3" w:rsidRDefault="00033CED" w:rsidP="00033CED">
      <w:pPr>
        <w:rPr>
          <w:rFonts w:ascii="Arial" w:hAnsi="Arial" w:cs="Arial"/>
        </w:rPr>
      </w:pPr>
      <w:r w:rsidRPr="006355AA">
        <w:rPr>
          <w:rFonts w:ascii="Arial" w:hAnsi="Arial" w:cs="Arial"/>
        </w:rPr>
        <w:t>Den Zeitpunkt der elektronischen Fortführung dieser Akte legt die jeweilige Landesregierung per Rechtsvorschrift fest.</w:t>
      </w:r>
    </w:p>
    <w:p w:rsidR="009E3C41" w:rsidRPr="009F49F9" w:rsidRDefault="009E3C41" w:rsidP="00033CED">
      <w:pPr>
        <w:rPr>
          <w:rFonts w:ascii="Arial" w:hAnsi="Arial" w:cs="Arial"/>
          <w:b/>
        </w:rPr>
      </w:pPr>
      <w:r w:rsidRPr="009F49F9">
        <w:rPr>
          <w:rFonts w:ascii="Arial" w:hAnsi="Arial" w:cs="Arial"/>
          <w:b/>
        </w:rPr>
        <w:t>§ 135 GBO II u. IV elektronischer Rechtsverkehr und elektronische Grundakte</w:t>
      </w:r>
    </w:p>
    <w:p w:rsidR="00501108" w:rsidRDefault="00501108" w:rsidP="00033CED">
      <w:pPr>
        <w:rPr>
          <w:rFonts w:ascii="Arial" w:hAnsi="Arial" w:cs="Arial"/>
        </w:rPr>
      </w:pPr>
    </w:p>
    <w:p w:rsidR="00D23926" w:rsidRDefault="00D23926" w:rsidP="00033CED">
      <w:pPr>
        <w:rPr>
          <w:rFonts w:ascii="Arial" w:hAnsi="Arial" w:cs="Arial"/>
        </w:rPr>
      </w:pPr>
    </w:p>
    <w:p w:rsidR="00D23926" w:rsidRDefault="00743B2C" w:rsidP="00033CED">
      <w:pPr>
        <w:rPr>
          <w:rFonts w:ascii="Arial" w:hAnsi="Arial" w:cs="Arial"/>
        </w:rPr>
      </w:pPr>
      <w:r w:rsidRPr="00743B2C">
        <w:rPr>
          <w:rFonts w:ascii="Brush Script MT" w:hAnsi="Brush Script MT" w:cs="Arial"/>
          <w:color w:val="70AD47" w:themeColor="accent6"/>
        </w:rPr>
        <w:t>Weiter nächste Seite</w:t>
      </w:r>
      <w:r>
        <w:rPr>
          <w:rFonts w:ascii="Brush Script MT" w:hAnsi="Brush Script MT" w:cs="Arial"/>
        </w:rPr>
        <w:t xml:space="preserve"> </w:t>
      </w:r>
      <w:r w:rsidRPr="00743B2C">
        <w:rPr>
          <w:rFonts w:ascii="Brush Script MT" w:hAnsi="Brush Script MT" w:cs="Arial"/>
        </w:rPr>
        <w:sym w:font="Wingdings" w:char="F04A"/>
      </w: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D23926" w:rsidRDefault="00D23926" w:rsidP="00033CED">
      <w:pPr>
        <w:rPr>
          <w:rFonts w:ascii="Arial" w:hAnsi="Arial" w:cs="Arial"/>
        </w:rPr>
      </w:pPr>
    </w:p>
    <w:p w:rsidR="006D08FE" w:rsidRDefault="006D08FE" w:rsidP="00033CED">
      <w:pPr>
        <w:rPr>
          <w:rFonts w:ascii="Arial" w:hAnsi="Arial" w:cs="Arial"/>
          <w:b/>
          <w:color w:val="5B9BD5" w:themeColor="accent1"/>
          <w:u w:val="single"/>
        </w:rPr>
      </w:pPr>
      <w:r w:rsidRPr="006D08FE">
        <w:rPr>
          <w:rFonts w:ascii="Arial" w:hAnsi="Arial" w:cs="Arial"/>
          <w:b/>
          <w:color w:val="5B9BD5" w:themeColor="accent1"/>
          <w:u w:val="single"/>
        </w:rPr>
        <w:lastRenderedPageBreak/>
        <w:t>Rechtsgrundlagen</w:t>
      </w:r>
    </w:p>
    <w:p w:rsidR="006D08FE" w:rsidRDefault="006D08FE" w:rsidP="006D08FE">
      <w:pPr>
        <w:pStyle w:val="Default"/>
        <w:rPr>
          <w:sz w:val="23"/>
          <w:szCs w:val="23"/>
        </w:rPr>
      </w:pPr>
      <w:r>
        <w:rPr>
          <w:sz w:val="23"/>
          <w:szCs w:val="23"/>
        </w:rPr>
        <w:t xml:space="preserve">Mit dem Ausdruck </w:t>
      </w:r>
      <w:r>
        <w:rPr>
          <w:b/>
          <w:bCs/>
          <w:sz w:val="23"/>
          <w:szCs w:val="23"/>
        </w:rPr>
        <w:t xml:space="preserve">freiwillige Gerichtsbarkeit </w:t>
      </w:r>
      <w:r>
        <w:rPr>
          <w:sz w:val="23"/>
          <w:szCs w:val="23"/>
        </w:rPr>
        <w:t>bezeichnet man in Deutschland einen Teil der ordentlichen Gerichtsbarkeit, der in bestimmten Zivilsachen im Gegensatz zur streitigen Zivilgerichtsbarkeit nicht nach der Zivilprozessordnung (ZPO) verfährt, sondern nach dem Gesetz über das Verfahren in Familiensachen und in den Angelegenheiten der freiwilligen Gerichtsbarkeit (</w:t>
      </w:r>
      <w:proofErr w:type="spellStart"/>
      <w:r>
        <w:rPr>
          <w:sz w:val="23"/>
          <w:szCs w:val="23"/>
        </w:rPr>
        <w:t>FamFG</w:t>
      </w:r>
      <w:proofErr w:type="spellEnd"/>
      <w:r>
        <w:rPr>
          <w:sz w:val="23"/>
          <w:szCs w:val="23"/>
        </w:rPr>
        <w:t xml:space="preserve">). </w:t>
      </w:r>
    </w:p>
    <w:p w:rsidR="006D08FE" w:rsidRDefault="006D08FE" w:rsidP="006D08FE">
      <w:pPr>
        <w:pStyle w:val="Default"/>
        <w:rPr>
          <w:sz w:val="23"/>
          <w:szCs w:val="23"/>
        </w:rPr>
      </w:pPr>
    </w:p>
    <w:p w:rsidR="006D08FE" w:rsidRPr="006D08FE" w:rsidRDefault="006D08FE" w:rsidP="006D08FE">
      <w:pPr>
        <w:pStyle w:val="Default"/>
        <w:rPr>
          <w:b/>
          <w:sz w:val="23"/>
          <w:szCs w:val="23"/>
        </w:rPr>
      </w:pPr>
      <w:r w:rsidRPr="006D08FE">
        <w:rPr>
          <w:b/>
          <w:sz w:val="23"/>
          <w:szCs w:val="23"/>
        </w:rPr>
        <w:t xml:space="preserve">Die freiwillige Gerichtsbarkeit umfasst sowohl Aufgaben der Rechtsprechung, die durch Richter, als auch Aufgaben der Rechtspflege, die von Rechtspflegenden (§ 3 RPflG) oder Notaren wahrgenommen werden. </w:t>
      </w:r>
    </w:p>
    <w:p w:rsidR="006D08FE" w:rsidRDefault="006D08FE" w:rsidP="006D08FE">
      <w:pPr>
        <w:pStyle w:val="Default"/>
        <w:rPr>
          <w:sz w:val="23"/>
          <w:szCs w:val="23"/>
        </w:rPr>
      </w:pPr>
      <w:r>
        <w:rPr>
          <w:sz w:val="23"/>
          <w:szCs w:val="23"/>
        </w:rPr>
        <w:t xml:space="preserve">Sie ist </w:t>
      </w:r>
      <w:r w:rsidRPr="006D08FE">
        <w:rPr>
          <w:b/>
          <w:sz w:val="23"/>
          <w:szCs w:val="23"/>
        </w:rPr>
        <w:t>ein staatlich geregeltes Verfahren für bestimmte privatrechtliche Angelegenheiten</w:t>
      </w:r>
      <w:r>
        <w:rPr>
          <w:sz w:val="23"/>
          <w:szCs w:val="23"/>
        </w:rPr>
        <w:t>.</w:t>
      </w:r>
      <w:r>
        <w:rPr>
          <w:sz w:val="23"/>
          <w:szCs w:val="23"/>
        </w:rPr>
        <w:br/>
        <w:t xml:space="preserve">Dabei geht es z.B. um die Erteilung eines Erbscheins, die Einrichtung einer Betreuung oder Eintragungen ins Grundbuch. </w:t>
      </w:r>
    </w:p>
    <w:p w:rsidR="006D08FE" w:rsidRDefault="006D08FE" w:rsidP="006D08FE">
      <w:pPr>
        <w:rPr>
          <w:rFonts w:ascii="Arial" w:hAnsi="Arial" w:cs="Arial"/>
          <w:sz w:val="23"/>
          <w:szCs w:val="23"/>
        </w:rPr>
      </w:pPr>
      <w:r w:rsidRPr="006D08FE">
        <w:rPr>
          <w:rFonts w:ascii="Arial" w:hAnsi="Arial" w:cs="Arial"/>
          <w:sz w:val="23"/>
          <w:szCs w:val="23"/>
        </w:rPr>
        <w:t xml:space="preserve">In der freiwilligen Gerichtsbarkeit gibt es </w:t>
      </w:r>
      <w:r w:rsidRPr="006D08FE">
        <w:rPr>
          <w:rFonts w:ascii="Arial" w:hAnsi="Arial" w:cs="Arial"/>
          <w:b/>
          <w:sz w:val="23"/>
          <w:szCs w:val="23"/>
          <w:u w:val="single"/>
        </w:rPr>
        <w:t>keine Klage</w:t>
      </w:r>
      <w:r w:rsidRPr="006D08FE">
        <w:rPr>
          <w:rFonts w:ascii="Arial" w:hAnsi="Arial" w:cs="Arial"/>
          <w:sz w:val="23"/>
          <w:szCs w:val="23"/>
        </w:rPr>
        <w:t xml:space="preserve">. </w:t>
      </w:r>
      <w:r w:rsidRPr="006D08FE">
        <w:rPr>
          <w:rFonts w:ascii="Arial" w:hAnsi="Arial" w:cs="Arial"/>
          <w:b/>
          <w:sz w:val="23"/>
          <w:szCs w:val="23"/>
        </w:rPr>
        <w:t>Das Gericht wird von Amts wegen oder auf Antrag tätig</w:t>
      </w:r>
      <w:r w:rsidRPr="006D08FE">
        <w:rPr>
          <w:rFonts w:ascii="Arial" w:hAnsi="Arial" w:cs="Arial"/>
          <w:sz w:val="23"/>
          <w:szCs w:val="23"/>
        </w:rPr>
        <w:t xml:space="preserve">. Es gibt keine Kläger und Beklagten, sondern Beteiligte, die teilweise auch als Betroffene oder als Antragsteller und Antragsgegner bezeichnet werden. In Antragsverfahren ist der Antragsteller </w:t>
      </w:r>
      <w:r w:rsidRPr="006D08FE">
        <w:rPr>
          <w:rFonts w:ascii="Arial" w:hAnsi="Arial" w:cs="Arial"/>
          <w:i/>
          <w:iCs/>
          <w:sz w:val="23"/>
          <w:szCs w:val="23"/>
        </w:rPr>
        <w:t>Beteiligter</w:t>
      </w:r>
      <w:r w:rsidRPr="006D08FE">
        <w:rPr>
          <w:rFonts w:ascii="Arial" w:hAnsi="Arial" w:cs="Arial"/>
          <w:sz w:val="23"/>
          <w:szCs w:val="23"/>
        </w:rPr>
        <w:t xml:space="preserve">. Weitere Personen müssen oder können zum Verfahren hinzugezogen werden (§ 7 </w:t>
      </w:r>
      <w:proofErr w:type="spellStart"/>
      <w:r w:rsidRPr="006D08FE">
        <w:rPr>
          <w:rFonts w:ascii="Arial" w:hAnsi="Arial" w:cs="Arial"/>
          <w:sz w:val="23"/>
          <w:szCs w:val="23"/>
        </w:rPr>
        <w:t>FamFG</w:t>
      </w:r>
      <w:proofErr w:type="spellEnd"/>
      <w:r w:rsidRPr="006D08FE">
        <w:rPr>
          <w:rFonts w:ascii="Arial" w:hAnsi="Arial" w:cs="Arial"/>
          <w:sz w:val="23"/>
          <w:szCs w:val="23"/>
        </w:rPr>
        <w:t xml:space="preserve">). Es herrscht </w:t>
      </w:r>
      <w:r w:rsidRPr="006D08FE">
        <w:rPr>
          <w:rFonts w:ascii="Arial" w:hAnsi="Arial" w:cs="Arial"/>
          <w:b/>
          <w:sz w:val="23"/>
          <w:szCs w:val="23"/>
        </w:rPr>
        <w:t>überwiegend kein Anwaltszwang</w:t>
      </w:r>
      <w:r w:rsidRPr="006D08FE">
        <w:rPr>
          <w:rFonts w:ascii="Arial" w:hAnsi="Arial" w:cs="Arial"/>
          <w:sz w:val="23"/>
          <w:szCs w:val="23"/>
        </w:rPr>
        <w:t xml:space="preserve"> (§ 10 </w:t>
      </w:r>
      <w:proofErr w:type="spellStart"/>
      <w:r w:rsidRPr="006D08FE">
        <w:rPr>
          <w:rFonts w:ascii="Arial" w:hAnsi="Arial" w:cs="Arial"/>
          <w:sz w:val="23"/>
          <w:szCs w:val="23"/>
        </w:rPr>
        <w:t>FamFG</w:t>
      </w:r>
      <w:proofErr w:type="spellEnd"/>
      <w:r w:rsidRPr="006D08FE">
        <w:rPr>
          <w:rFonts w:ascii="Arial" w:hAnsi="Arial" w:cs="Arial"/>
          <w:sz w:val="23"/>
          <w:szCs w:val="23"/>
        </w:rPr>
        <w:t xml:space="preserve">). Findet eine Verhandlung, Erörterung oder Anhörung statt, ist diese grundsätzlich nicht öffentlich (§ 32 Abs. 1 Satz 1 </w:t>
      </w:r>
      <w:proofErr w:type="spellStart"/>
      <w:r w:rsidRPr="006D08FE">
        <w:rPr>
          <w:rFonts w:ascii="Arial" w:hAnsi="Arial" w:cs="Arial"/>
          <w:sz w:val="23"/>
          <w:szCs w:val="23"/>
        </w:rPr>
        <w:t>FamFG</w:t>
      </w:r>
      <w:proofErr w:type="spellEnd"/>
      <w:r w:rsidRPr="006D08FE">
        <w:rPr>
          <w:rFonts w:ascii="Arial" w:hAnsi="Arial" w:cs="Arial"/>
          <w:sz w:val="23"/>
          <w:szCs w:val="23"/>
        </w:rPr>
        <w:t>, § 170 GVG). In vielen Fällen wird ohne mündliche Verhandlung nach Aktenlage entschieden.</w:t>
      </w:r>
    </w:p>
    <w:p w:rsidR="006D08FE" w:rsidRDefault="006D08FE" w:rsidP="006D08FE">
      <w:pPr>
        <w:pStyle w:val="Default"/>
        <w:rPr>
          <w:sz w:val="23"/>
          <w:szCs w:val="23"/>
        </w:rPr>
      </w:pPr>
      <w:r>
        <w:rPr>
          <w:sz w:val="23"/>
          <w:szCs w:val="23"/>
        </w:rPr>
        <w:t xml:space="preserve">Angelegenheiten der freiwilligen Gerichtsbarkeit sind über die im </w:t>
      </w:r>
      <w:proofErr w:type="spellStart"/>
      <w:r>
        <w:rPr>
          <w:sz w:val="23"/>
          <w:szCs w:val="23"/>
        </w:rPr>
        <w:t>FamFG</w:t>
      </w:r>
      <w:proofErr w:type="spellEnd"/>
      <w:r>
        <w:rPr>
          <w:sz w:val="23"/>
          <w:szCs w:val="23"/>
        </w:rPr>
        <w:t xml:space="preserve"> selbst geregelten hinaus auch solche, die durch Bundesgesetz den Gerichten zugewiesen sind. Dazu zählen etwa die Grundbuchsachen nach der Grundbuchordnung (§ 23a Abs. 2 Nr. 8 GVG, § 1 Abs. 1 Satz 1 GBO) und die Schiffsregistersachen (§ 23 a Abs. 2 Nr. 10 GVG). </w:t>
      </w:r>
    </w:p>
    <w:p w:rsidR="006D08FE" w:rsidRPr="006D08FE" w:rsidRDefault="006D08FE" w:rsidP="006D08FE">
      <w:pPr>
        <w:pStyle w:val="Default"/>
        <w:rPr>
          <w:b/>
          <w:sz w:val="23"/>
          <w:szCs w:val="23"/>
        </w:rPr>
      </w:pPr>
      <w:r w:rsidRPr="006D08FE">
        <w:rPr>
          <w:b/>
          <w:sz w:val="23"/>
          <w:szCs w:val="23"/>
        </w:rPr>
        <w:t xml:space="preserve">Das Grundbuchrecht regelt die Einrichtung und Führung des Grundbuchs als öffentliches Register über Rechtsverhältnisse am Grundbesitz. </w:t>
      </w:r>
    </w:p>
    <w:p w:rsidR="006D08FE" w:rsidRDefault="006D08FE" w:rsidP="006D08FE">
      <w:pPr>
        <w:rPr>
          <w:rFonts w:ascii="Arial" w:hAnsi="Arial" w:cs="Arial"/>
          <w:b/>
          <w:sz w:val="23"/>
          <w:szCs w:val="23"/>
        </w:rPr>
      </w:pPr>
      <w:r w:rsidRPr="006D08FE">
        <w:rPr>
          <w:rFonts w:ascii="Arial" w:hAnsi="Arial" w:cs="Arial"/>
          <w:sz w:val="23"/>
          <w:szCs w:val="23"/>
        </w:rPr>
        <w:t xml:space="preserve">Die Führung des Grundbuchs wird im materiellen Grundstücksrecht vorausgesetzt (vgl. §§ 873 ff. BGB). </w:t>
      </w:r>
      <w:r w:rsidRPr="003C0328">
        <w:rPr>
          <w:rFonts w:ascii="Arial" w:hAnsi="Arial" w:cs="Arial"/>
          <w:b/>
          <w:sz w:val="23"/>
          <w:szCs w:val="23"/>
        </w:rPr>
        <w:t>Das Grundbuch gewährleistet dem Immobilienverkehr eine sichere Grundlage, indem es klar und übersichtlich über die dinglichen Rechtsverhältnisse an Grundstücken Auskunft gibt.</w:t>
      </w:r>
    </w:p>
    <w:p w:rsidR="003C0328" w:rsidRDefault="003C0328" w:rsidP="006D08FE">
      <w:pPr>
        <w:rPr>
          <w:rFonts w:ascii="Arial" w:hAnsi="Arial" w:cs="Arial"/>
          <w:b/>
          <w:sz w:val="23"/>
          <w:szCs w:val="23"/>
        </w:rPr>
      </w:pPr>
    </w:p>
    <w:p w:rsidR="003C0328" w:rsidRPr="003C0328" w:rsidRDefault="003C0328" w:rsidP="003C0328">
      <w:pPr>
        <w:pStyle w:val="Default"/>
        <w:rPr>
          <w:b/>
          <w:sz w:val="23"/>
          <w:szCs w:val="23"/>
        </w:rPr>
      </w:pPr>
      <w:r w:rsidRPr="003C0328">
        <w:rPr>
          <w:b/>
          <w:sz w:val="23"/>
          <w:szCs w:val="23"/>
        </w:rPr>
        <w:t xml:space="preserve">Das Grundbuchrecht lässt sich grob einteilen in: </w:t>
      </w:r>
      <w:r w:rsidRPr="003C0328">
        <w:rPr>
          <w:b/>
          <w:sz w:val="23"/>
          <w:szCs w:val="23"/>
        </w:rPr>
        <w:br/>
      </w:r>
    </w:p>
    <w:p w:rsidR="003C0328" w:rsidRDefault="003C0328" w:rsidP="003C0328">
      <w:pPr>
        <w:pStyle w:val="Default"/>
        <w:rPr>
          <w:sz w:val="22"/>
          <w:szCs w:val="22"/>
        </w:rPr>
      </w:pPr>
      <w:r w:rsidRPr="003C0328">
        <w:rPr>
          <w:b/>
          <w:i/>
          <w:iCs/>
          <w:sz w:val="23"/>
          <w:szCs w:val="23"/>
        </w:rPr>
        <w:t>Formelles Recht</w:t>
      </w:r>
      <w:r>
        <w:rPr>
          <w:i/>
          <w:iCs/>
          <w:sz w:val="23"/>
          <w:szCs w:val="23"/>
        </w:rPr>
        <w:t xml:space="preserve"> </w:t>
      </w:r>
      <w:r>
        <w:rPr>
          <w:i/>
          <w:iCs/>
          <w:sz w:val="23"/>
          <w:szCs w:val="23"/>
        </w:rPr>
        <w:br/>
      </w:r>
      <w:r>
        <w:rPr>
          <w:sz w:val="22"/>
          <w:szCs w:val="22"/>
        </w:rPr>
        <w:t xml:space="preserve">Das formelle Grundbuchrecht enthält Regelungen (Vorschriften) über die Erstellung der Grundbücher sowie der Eintragungen in die Grundbücher. Zum formellen Grundbuchrecht gehört u.a. die Grundbuchordnung (GBO). </w:t>
      </w:r>
    </w:p>
    <w:p w:rsidR="003C0328" w:rsidRPr="003C0328" w:rsidRDefault="003C0328" w:rsidP="003C0328">
      <w:pPr>
        <w:pStyle w:val="Default"/>
        <w:rPr>
          <w:b/>
          <w:sz w:val="23"/>
          <w:szCs w:val="23"/>
        </w:rPr>
      </w:pPr>
      <w:r w:rsidRPr="003C0328">
        <w:rPr>
          <w:b/>
          <w:i/>
          <w:iCs/>
          <w:sz w:val="23"/>
          <w:szCs w:val="23"/>
        </w:rPr>
        <w:t xml:space="preserve">und Materielles Recht </w:t>
      </w:r>
    </w:p>
    <w:p w:rsidR="003C0328" w:rsidRPr="003C0328" w:rsidRDefault="003C0328" w:rsidP="003C0328">
      <w:pPr>
        <w:rPr>
          <w:rFonts w:ascii="Arial" w:hAnsi="Arial" w:cs="Arial"/>
          <w:b/>
          <w:sz w:val="23"/>
          <w:szCs w:val="23"/>
        </w:rPr>
      </w:pPr>
      <w:r w:rsidRPr="003C0328">
        <w:rPr>
          <w:rFonts w:ascii="Arial" w:hAnsi="Arial" w:cs="Arial"/>
        </w:rPr>
        <w:t>Als materielles Recht (auch sachliches Recht, substanzielles Recht) bezeichnet man in der Rechtswissenschaft die Gesamtheit der Rechtsnormen, die Inhalt, Entstehung, Veränderung, Übertragung und das Erlöschen von Rechten regeln. Das Gegenstück zum materiellen Recht ist das formelle Recht.</w:t>
      </w:r>
    </w:p>
    <w:p w:rsidR="003C0328" w:rsidRDefault="003C0328" w:rsidP="006D08FE">
      <w:pPr>
        <w:rPr>
          <w:rFonts w:ascii="Arial" w:hAnsi="Arial" w:cs="Arial"/>
          <w:b/>
          <w:sz w:val="23"/>
          <w:szCs w:val="23"/>
        </w:rPr>
      </w:pPr>
    </w:p>
    <w:p w:rsidR="00D23926" w:rsidRDefault="00D23926" w:rsidP="006D08FE">
      <w:pPr>
        <w:rPr>
          <w:rFonts w:ascii="Arial" w:hAnsi="Arial" w:cs="Arial"/>
          <w:b/>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20"/>
        <w:gridCol w:w="4320"/>
      </w:tblGrid>
      <w:tr w:rsidR="003C0328">
        <w:trPr>
          <w:trHeight w:val="293"/>
        </w:trPr>
        <w:tc>
          <w:tcPr>
            <w:tcW w:w="4320" w:type="dxa"/>
          </w:tcPr>
          <w:p w:rsidR="003C0328" w:rsidRDefault="003C0328">
            <w:pPr>
              <w:pStyle w:val="Default"/>
              <w:rPr>
                <w:sz w:val="22"/>
                <w:szCs w:val="22"/>
              </w:rPr>
            </w:pPr>
            <w:r>
              <w:rPr>
                <w:b/>
                <w:bCs/>
                <w:sz w:val="22"/>
                <w:szCs w:val="22"/>
              </w:rPr>
              <w:t xml:space="preserve">materielles Recht </w:t>
            </w:r>
          </w:p>
          <w:p w:rsidR="003C0328" w:rsidRDefault="003C0328">
            <w:pPr>
              <w:pStyle w:val="Default"/>
              <w:rPr>
                <w:sz w:val="22"/>
                <w:szCs w:val="22"/>
              </w:rPr>
            </w:pPr>
            <w:r>
              <w:rPr>
                <w:b/>
                <w:bCs/>
                <w:sz w:val="22"/>
                <w:szCs w:val="22"/>
              </w:rPr>
              <w:t xml:space="preserve">= </w:t>
            </w:r>
            <w:proofErr w:type="spellStart"/>
            <w:r>
              <w:rPr>
                <w:b/>
                <w:bCs/>
                <w:sz w:val="22"/>
                <w:szCs w:val="22"/>
              </w:rPr>
              <w:t>Immobiliarsachenrecht</w:t>
            </w:r>
            <w:proofErr w:type="spellEnd"/>
            <w:r>
              <w:rPr>
                <w:b/>
                <w:bCs/>
                <w:sz w:val="22"/>
                <w:szCs w:val="22"/>
              </w:rPr>
              <w:t xml:space="preserve"> </w:t>
            </w:r>
            <w:r>
              <w:rPr>
                <w:b/>
                <w:bCs/>
                <w:sz w:val="22"/>
                <w:szCs w:val="22"/>
              </w:rPr>
              <w:br/>
            </w:r>
          </w:p>
        </w:tc>
        <w:tc>
          <w:tcPr>
            <w:tcW w:w="4320" w:type="dxa"/>
          </w:tcPr>
          <w:p w:rsidR="003C0328" w:rsidRDefault="003C0328">
            <w:pPr>
              <w:pStyle w:val="Default"/>
              <w:rPr>
                <w:sz w:val="22"/>
                <w:szCs w:val="22"/>
              </w:rPr>
            </w:pPr>
            <w:r>
              <w:rPr>
                <w:b/>
                <w:bCs/>
                <w:sz w:val="22"/>
                <w:szCs w:val="22"/>
              </w:rPr>
              <w:t xml:space="preserve">formelles Recht </w:t>
            </w:r>
          </w:p>
          <w:p w:rsidR="003C0328" w:rsidRDefault="003C0328">
            <w:pPr>
              <w:pStyle w:val="Default"/>
              <w:rPr>
                <w:sz w:val="22"/>
                <w:szCs w:val="22"/>
              </w:rPr>
            </w:pPr>
            <w:r>
              <w:rPr>
                <w:b/>
                <w:bCs/>
                <w:sz w:val="22"/>
                <w:szCs w:val="22"/>
              </w:rPr>
              <w:t xml:space="preserve">= Grundbuchverfahrensrecht </w:t>
            </w:r>
          </w:p>
        </w:tc>
      </w:tr>
      <w:tr w:rsidR="003C0328">
        <w:trPr>
          <w:trHeight w:val="672"/>
        </w:trPr>
        <w:tc>
          <w:tcPr>
            <w:tcW w:w="4320" w:type="dxa"/>
          </w:tcPr>
          <w:p w:rsidR="003C0328" w:rsidRDefault="003C0328">
            <w:pPr>
              <w:pStyle w:val="Default"/>
              <w:rPr>
                <w:sz w:val="22"/>
                <w:szCs w:val="22"/>
              </w:rPr>
            </w:pPr>
            <w:r>
              <w:rPr>
                <w:sz w:val="22"/>
                <w:szCs w:val="22"/>
              </w:rPr>
              <w:t xml:space="preserve">= Regelungen, die das Entstehen, den Inhalt, die Inhaltsänderungen, die Übertragung sowie das Erlöschen von dinglichen Rechten aller Art bestimmen </w:t>
            </w:r>
            <w:r>
              <w:rPr>
                <w:sz w:val="22"/>
                <w:szCs w:val="22"/>
              </w:rPr>
              <w:br/>
            </w:r>
          </w:p>
        </w:tc>
        <w:tc>
          <w:tcPr>
            <w:tcW w:w="4320" w:type="dxa"/>
          </w:tcPr>
          <w:p w:rsidR="003C0328" w:rsidRDefault="003C0328">
            <w:pPr>
              <w:pStyle w:val="Default"/>
              <w:rPr>
                <w:sz w:val="22"/>
                <w:szCs w:val="22"/>
              </w:rPr>
            </w:pPr>
            <w:r>
              <w:rPr>
                <w:sz w:val="22"/>
                <w:szCs w:val="22"/>
              </w:rPr>
              <w:t xml:space="preserve">= Voraussetzungen für sie Eintragung von Rechten/Vermerken aller Art (Grundbuch/Eintragungsverfahren) </w:t>
            </w:r>
          </w:p>
        </w:tc>
      </w:tr>
      <w:tr w:rsidR="003C0328">
        <w:trPr>
          <w:trHeight w:val="861"/>
        </w:trPr>
        <w:tc>
          <w:tcPr>
            <w:tcW w:w="4320" w:type="dxa"/>
          </w:tcPr>
          <w:p w:rsidR="003C0328" w:rsidRDefault="003C0328">
            <w:pPr>
              <w:pStyle w:val="Default"/>
              <w:rPr>
                <w:sz w:val="22"/>
                <w:szCs w:val="22"/>
              </w:rPr>
            </w:pPr>
            <w:r>
              <w:rPr>
                <w:sz w:val="22"/>
                <w:szCs w:val="22"/>
              </w:rPr>
              <w:t xml:space="preserve">Rechtsgrundlagen: </w:t>
            </w:r>
          </w:p>
          <w:p w:rsidR="003C0328" w:rsidRDefault="003C0328">
            <w:pPr>
              <w:pStyle w:val="Default"/>
              <w:rPr>
                <w:sz w:val="22"/>
                <w:szCs w:val="22"/>
              </w:rPr>
            </w:pPr>
            <w:r>
              <w:rPr>
                <w:sz w:val="22"/>
                <w:szCs w:val="22"/>
              </w:rPr>
              <w:t xml:space="preserve">- §§ 873 ff. BGB </w:t>
            </w:r>
          </w:p>
          <w:p w:rsidR="003C0328" w:rsidRDefault="003C0328">
            <w:pPr>
              <w:pStyle w:val="Default"/>
              <w:rPr>
                <w:sz w:val="22"/>
                <w:szCs w:val="22"/>
              </w:rPr>
            </w:pPr>
            <w:r>
              <w:rPr>
                <w:sz w:val="22"/>
                <w:szCs w:val="22"/>
              </w:rPr>
              <w:t xml:space="preserve">- WEG </w:t>
            </w:r>
          </w:p>
          <w:p w:rsidR="003C0328" w:rsidRDefault="003C0328">
            <w:pPr>
              <w:pStyle w:val="Default"/>
              <w:rPr>
                <w:sz w:val="22"/>
                <w:szCs w:val="22"/>
              </w:rPr>
            </w:pPr>
            <w:r>
              <w:rPr>
                <w:sz w:val="22"/>
                <w:szCs w:val="22"/>
              </w:rPr>
              <w:t xml:space="preserve">- </w:t>
            </w:r>
            <w:proofErr w:type="spellStart"/>
            <w:r>
              <w:rPr>
                <w:sz w:val="22"/>
                <w:szCs w:val="22"/>
              </w:rPr>
              <w:t>ErbbauRG</w:t>
            </w:r>
            <w:proofErr w:type="spellEnd"/>
            <w:r>
              <w:rPr>
                <w:sz w:val="22"/>
                <w:szCs w:val="22"/>
              </w:rPr>
              <w:t xml:space="preserve"> </w:t>
            </w:r>
          </w:p>
          <w:p w:rsidR="003C0328" w:rsidRDefault="003C0328">
            <w:pPr>
              <w:pStyle w:val="Default"/>
              <w:rPr>
                <w:sz w:val="22"/>
                <w:szCs w:val="22"/>
              </w:rPr>
            </w:pPr>
          </w:p>
        </w:tc>
        <w:tc>
          <w:tcPr>
            <w:tcW w:w="4320" w:type="dxa"/>
          </w:tcPr>
          <w:p w:rsidR="003C0328" w:rsidRDefault="003C0328">
            <w:pPr>
              <w:pStyle w:val="Default"/>
              <w:rPr>
                <w:sz w:val="22"/>
                <w:szCs w:val="22"/>
              </w:rPr>
            </w:pPr>
            <w:r>
              <w:rPr>
                <w:sz w:val="22"/>
                <w:szCs w:val="22"/>
              </w:rPr>
              <w:t xml:space="preserve">Rechtsgrundlagen: </w:t>
            </w:r>
          </w:p>
          <w:p w:rsidR="003C0328" w:rsidRDefault="003C0328">
            <w:pPr>
              <w:pStyle w:val="Default"/>
              <w:rPr>
                <w:sz w:val="22"/>
                <w:szCs w:val="22"/>
              </w:rPr>
            </w:pPr>
            <w:r>
              <w:rPr>
                <w:sz w:val="22"/>
                <w:szCs w:val="22"/>
              </w:rPr>
              <w:t xml:space="preserve">- GBO </w:t>
            </w:r>
          </w:p>
          <w:p w:rsidR="003C0328" w:rsidRDefault="003C0328">
            <w:pPr>
              <w:pStyle w:val="Default"/>
              <w:rPr>
                <w:sz w:val="22"/>
                <w:szCs w:val="22"/>
              </w:rPr>
            </w:pPr>
            <w:r>
              <w:rPr>
                <w:sz w:val="22"/>
                <w:szCs w:val="22"/>
              </w:rPr>
              <w:t>- GBV (</w:t>
            </w:r>
            <w:proofErr w:type="spellStart"/>
            <w:r>
              <w:rPr>
                <w:sz w:val="22"/>
                <w:szCs w:val="22"/>
              </w:rPr>
              <w:t>VSJu</w:t>
            </w:r>
            <w:proofErr w:type="spellEnd"/>
            <w:r>
              <w:rPr>
                <w:sz w:val="22"/>
                <w:szCs w:val="22"/>
              </w:rPr>
              <w:t xml:space="preserve"> 402) </w:t>
            </w:r>
          </w:p>
          <w:p w:rsidR="003C0328" w:rsidRDefault="003C0328">
            <w:pPr>
              <w:pStyle w:val="Default"/>
              <w:rPr>
                <w:sz w:val="22"/>
                <w:szCs w:val="22"/>
              </w:rPr>
            </w:pPr>
            <w:r>
              <w:rPr>
                <w:sz w:val="22"/>
                <w:szCs w:val="22"/>
              </w:rPr>
              <w:t>- WGV (</w:t>
            </w:r>
            <w:proofErr w:type="spellStart"/>
            <w:r>
              <w:rPr>
                <w:sz w:val="22"/>
                <w:szCs w:val="22"/>
              </w:rPr>
              <w:t>VSJu</w:t>
            </w:r>
            <w:proofErr w:type="spellEnd"/>
            <w:r>
              <w:rPr>
                <w:sz w:val="22"/>
                <w:szCs w:val="22"/>
              </w:rPr>
              <w:t xml:space="preserve"> 404) </w:t>
            </w:r>
          </w:p>
          <w:p w:rsidR="003C0328" w:rsidRDefault="003C0328">
            <w:pPr>
              <w:pStyle w:val="Default"/>
              <w:rPr>
                <w:sz w:val="22"/>
                <w:szCs w:val="22"/>
              </w:rPr>
            </w:pPr>
            <w:r>
              <w:rPr>
                <w:sz w:val="22"/>
                <w:szCs w:val="22"/>
              </w:rPr>
              <w:t xml:space="preserve">- </w:t>
            </w:r>
            <w:proofErr w:type="spellStart"/>
            <w:r>
              <w:rPr>
                <w:sz w:val="22"/>
                <w:szCs w:val="22"/>
              </w:rPr>
              <w:t>BayGBGA</w:t>
            </w:r>
            <w:proofErr w:type="spellEnd"/>
            <w:r>
              <w:rPr>
                <w:sz w:val="22"/>
                <w:szCs w:val="22"/>
              </w:rPr>
              <w:t xml:space="preserve"> (</w:t>
            </w:r>
            <w:proofErr w:type="spellStart"/>
            <w:r>
              <w:rPr>
                <w:sz w:val="22"/>
                <w:szCs w:val="22"/>
              </w:rPr>
              <w:t>VSJu</w:t>
            </w:r>
            <w:proofErr w:type="spellEnd"/>
            <w:r>
              <w:rPr>
                <w:sz w:val="22"/>
                <w:szCs w:val="22"/>
              </w:rPr>
              <w:t xml:space="preserve"> 403) </w:t>
            </w:r>
          </w:p>
          <w:p w:rsidR="003C0328" w:rsidRDefault="003C0328">
            <w:pPr>
              <w:pStyle w:val="Default"/>
              <w:rPr>
                <w:sz w:val="22"/>
                <w:szCs w:val="22"/>
              </w:rPr>
            </w:pPr>
          </w:p>
          <w:p w:rsidR="003C0328" w:rsidRDefault="003C0328">
            <w:pPr>
              <w:pStyle w:val="Default"/>
              <w:rPr>
                <w:sz w:val="22"/>
                <w:szCs w:val="22"/>
              </w:rPr>
            </w:pPr>
            <w:r>
              <w:rPr>
                <w:sz w:val="22"/>
                <w:szCs w:val="22"/>
              </w:rPr>
              <w:br/>
            </w:r>
          </w:p>
        </w:tc>
      </w:tr>
    </w:tbl>
    <w:p w:rsidR="003C0328" w:rsidRPr="003C0328" w:rsidRDefault="003C0328" w:rsidP="003C0328">
      <w:pPr>
        <w:pStyle w:val="Default"/>
        <w:rPr>
          <w:b/>
          <w:i/>
          <w:sz w:val="22"/>
          <w:szCs w:val="22"/>
        </w:rPr>
      </w:pPr>
      <w:r w:rsidRPr="003C0328">
        <w:rPr>
          <w:b/>
          <w:i/>
          <w:sz w:val="22"/>
          <w:szCs w:val="22"/>
        </w:rPr>
        <w:t>Hinzu kommt eine Reihe von Nebengesetzen von grundbuchrechtlicher Bedeutung wie z.B. :</w:t>
      </w:r>
      <w:r w:rsidRPr="003C0328">
        <w:rPr>
          <w:b/>
          <w:i/>
          <w:sz w:val="22"/>
          <w:szCs w:val="22"/>
        </w:rPr>
        <w:br/>
      </w:r>
    </w:p>
    <w:p w:rsidR="003C0328" w:rsidRPr="003C0328" w:rsidRDefault="003C0328" w:rsidP="003C0328">
      <w:pPr>
        <w:pStyle w:val="Default"/>
        <w:rPr>
          <w:sz w:val="22"/>
          <w:szCs w:val="22"/>
        </w:rPr>
      </w:pPr>
      <w:r w:rsidRPr="003C0328">
        <w:rPr>
          <w:sz w:val="22"/>
          <w:szCs w:val="22"/>
        </w:rPr>
        <w:t>das RPflG (</w:t>
      </w:r>
      <w:proofErr w:type="spellStart"/>
      <w:r w:rsidRPr="003C0328">
        <w:rPr>
          <w:b/>
          <w:bCs/>
          <w:sz w:val="22"/>
          <w:szCs w:val="22"/>
        </w:rPr>
        <w:t>R</w:t>
      </w:r>
      <w:r w:rsidRPr="003C0328">
        <w:rPr>
          <w:sz w:val="22"/>
          <w:szCs w:val="22"/>
        </w:rPr>
        <w:t>echts</w:t>
      </w:r>
      <w:r w:rsidRPr="003C0328">
        <w:rPr>
          <w:b/>
          <w:bCs/>
          <w:sz w:val="22"/>
          <w:szCs w:val="22"/>
        </w:rPr>
        <w:t>pfl</w:t>
      </w:r>
      <w:r w:rsidRPr="003C0328">
        <w:rPr>
          <w:sz w:val="22"/>
          <w:szCs w:val="22"/>
        </w:rPr>
        <w:t>eger</w:t>
      </w:r>
      <w:r w:rsidRPr="003C0328">
        <w:rPr>
          <w:b/>
          <w:bCs/>
          <w:sz w:val="22"/>
          <w:szCs w:val="22"/>
        </w:rPr>
        <w:t>g</w:t>
      </w:r>
      <w:r w:rsidRPr="003C0328">
        <w:rPr>
          <w:sz w:val="22"/>
          <w:szCs w:val="22"/>
        </w:rPr>
        <w:t>esetz</w:t>
      </w:r>
      <w:proofErr w:type="spellEnd"/>
      <w:r w:rsidRPr="003C0328">
        <w:rPr>
          <w:sz w:val="22"/>
          <w:szCs w:val="22"/>
        </w:rPr>
        <w:t xml:space="preserve">) </w:t>
      </w:r>
      <w:r w:rsidRPr="003C0328">
        <w:rPr>
          <w:sz w:val="22"/>
          <w:szCs w:val="22"/>
        </w:rPr>
        <w:br/>
      </w:r>
    </w:p>
    <w:p w:rsidR="003C0328" w:rsidRPr="003C0328" w:rsidRDefault="003C0328" w:rsidP="003C0328">
      <w:pPr>
        <w:pStyle w:val="Default"/>
        <w:rPr>
          <w:sz w:val="22"/>
          <w:szCs w:val="22"/>
        </w:rPr>
      </w:pPr>
      <w:r w:rsidRPr="003C0328">
        <w:rPr>
          <w:sz w:val="22"/>
          <w:szCs w:val="22"/>
        </w:rPr>
        <w:t xml:space="preserve">das </w:t>
      </w:r>
      <w:proofErr w:type="spellStart"/>
      <w:r w:rsidRPr="003C0328">
        <w:rPr>
          <w:sz w:val="22"/>
          <w:szCs w:val="22"/>
        </w:rPr>
        <w:t>FamFG</w:t>
      </w:r>
      <w:proofErr w:type="spellEnd"/>
      <w:r w:rsidRPr="003C0328">
        <w:rPr>
          <w:sz w:val="22"/>
          <w:szCs w:val="22"/>
        </w:rPr>
        <w:t xml:space="preserve"> (Gesetz über das Verfahren in </w:t>
      </w:r>
      <w:r w:rsidRPr="003C0328">
        <w:rPr>
          <w:b/>
          <w:bCs/>
          <w:sz w:val="22"/>
          <w:szCs w:val="22"/>
        </w:rPr>
        <w:t>Fam</w:t>
      </w:r>
      <w:r w:rsidRPr="003C0328">
        <w:rPr>
          <w:sz w:val="22"/>
          <w:szCs w:val="22"/>
        </w:rPr>
        <w:t xml:space="preserve">iliensachen und in den Angelegenheiten der </w:t>
      </w:r>
    </w:p>
    <w:p w:rsidR="003C0328" w:rsidRPr="003C0328" w:rsidRDefault="003C0328" w:rsidP="003C0328">
      <w:pPr>
        <w:pStyle w:val="Default"/>
        <w:rPr>
          <w:sz w:val="22"/>
          <w:szCs w:val="22"/>
        </w:rPr>
      </w:pPr>
      <w:r w:rsidRPr="003C0328">
        <w:rPr>
          <w:b/>
          <w:bCs/>
          <w:sz w:val="22"/>
          <w:szCs w:val="22"/>
        </w:rPr>
        <w:t>F</w:t>
      </w:r>
      <w:r w:rsidRPr="003C0328">
        <w:rPr>
          <w:sz w:val="22"/>
          <w:szCs w:val="22"/>
        </w:rPr>
        <w:t xml:space="preserve">reiwilligen </w:t>
      </w:r>
      <w:r w:rsidRPr="003C0328">
        <w:rPr>
          <w:b/>
          <w:bCs/>
          <w:sz w:val="22"/>
          <w:szCs w:val="22"/>
        </w:rPr>
        <w:t>G</w:t>
      </w:r>
      <w:r w:rsidRPr="003C0328">
        <w:rPr>
          <w:sz w:val="22"/>
          <w:szCs w:val="22"/>
        </w:rPr>
        <w:t xml:space="preserve">erichtsbarkeit) </w:t>
      </w:r>
      <w:r w:rsidRPr="003C0328">
        <w:rPr>
          <w:sz w:val="22"/>
          <w:szCs w:val="22"/>
        </w:rPr>
        <w:br/>
      </w:r>
    </w:p>
    <w:p w:rsidR="003C0328" w:rsidRPr="003C0328" w:rsidRDefault="003C0328" w:rsidP="003C0328">
      <w:pPr>
        <w:pStyle w:val="Default"/>
        <w:rPr>
          <w:sz w:val="22"/>
          <w:szCs w:val="22"/>
        </w:rPr>
      </w:pPr>
      <w:r w:rsidRPr="003C0328">
        <w:rPr>
          <w:sz w:val="22"/>
          <w:szCs w:val="22"/>
        </w:rPr>
        <w:t xml:space="preserve">das </w:t>
      </w:r>
      <w:proofErr w:type="spellStart"/>
      <w:r w:rsidRPr="003C0328">
        <w:rPr>
          <w:sz w:val="22"/>
          <w:szCs w:val="22"/>
        </w:rPr>
        <w:t>GrdStVG</w:t>
      </w:r>
      <w:proofErr w:type="spellEnd"/>
      <w:r w:rsidRPr="003C0328">
        <w:rPr>
          <w:sz w:val="22"/>
          <w:szCs w:val="22"/>
        </w:rPr>
        <w:t xml:space="preserve"> (</w:t>
      </w:r>
      <w:r w:rsidRPr="003C0328">
        <w:rPr>
          <w:b/>
          <w:bCs/>
          <w:sz w:val="22"/>
          <w:szCs w:val="22"/>
        </w:rPr>
        <w:t>Gr</w:t>
      </w:r>
      <w:r w:rsidRPr="003C0328">
        <w:rPr>
          <w:sz w:val="22"/>
          <w:szCs w:val="22"/>
        </w:rPr>
        <w:t>un</w:t>
      </w:r>
      <w:r w:rsidRPr="003C0328">
        <w:rPr>
          <w:b/>
          <w:bCs/>
          <w:sz w:val="22"/>
          <w:szCs w:val="22"/>
        </w:rPr>
        <w:t>dst</w:t>
      </w:r>
      <w:r w:rsidRPr="003C0328">
        <w:rPr>
          <w:sz w:val="22"/>
          <w:szCs w:val="22"/>
        </w:rPr>
        <w:t>ücks</w:t>
      </w:r>
      <w:r w:rsidRPr="003C0328">
        <w:rPr>
          <w:b/>
          <w:bCs/>
          <w:sz w:val="22"/>
          <w:szCs w:val="22"/>
        </w:rPr>
        <w:t>v</w:t>
      </w:r>
      <w:r w:rsidRPr="003C0328">
        <w:rPr>
          <w:sz w:val="22"/>
          <w:szCs w:val="22"/>
        </w:rPr>
        <w:t>erkehrs</w:t>
      </w:r>
      <w:r w:rsidRPr="003C0328">
        <w:rPr>
          <w:b/>
          <w:bCs/>
          <w:sz w:val="22"/>
          <w:szCs w:val="22"/>
        </w:rPr>
        <w:t>g</w:t>
      </w:r>
      <w:r w:rsidRPr="003C0328">
        <w:rPr>
          <w:sz w:val="22"/>
          <w:szCs w:val="22"/>
        </w:rPr>
        <w:t xml:space="preserve">esetz) </w:t>
      </w:r>
      <w:r w:rsidRPr="003C0328">
        <w:rPr>
          <w:sz w:val="22"/>
          <w:szCs w:val="22"/>
        </w:rPr>
        <w:br/>
      </w:r>
    </w:p>
    <w:p w:rsidR="003C0328" w:rsidRPr="003C0328" w:rsidRDefault="003C0328" w:rsidP="003C0328">
      <w:pPr>
        <w:pStyle w:val="Default"/>
        <w:rPr>
          <w:sz w:val="22"/>
          <w:szCs w:val="22"/>
        </w:rPr>
      </w:pPr>
      <w:r w:rsidRPr="003C0328">
        <w:rPr>
          <w:sz w:val="22"/>
          <w:szCs w:val="22"/>
        </w:rPr>
        <w:t xml:space="preserve">das </w:t>
      </w:r>
      <w:proofErr w:type="spellStart"/>
      <w:r w:rsidRPr="003C0328">
        <w:rPr>
          <w:sz w:val="22"/>
          <w:szCs w:val="22"/>
        </w:rPr>
        <w:t>GNotKG</w:t>
      </w:r>
      <w:proofErr w:type="spellEnd"/>
      <w:r w:rsidRPr="003C0328">
        <w:rPr>
          <w:sz w:val="22"/>
          <w:szCs w:val="22"/>
        </w:rPr>
        <w:t xml:space="preserve"> (</w:t>
      </w:r>
      <w:r w:rsidRPr="003C0328">
        <w:rPr>
          <w:b/>
          <w:bCs/>
          <w:sz w:val="22"/>
          <w:szCs w:val="22"/>
        </w:rPr>
        <w:t>G</w:t>
      </w:r>
      <w:r w:rsidRPr="003C0328">
        <w:rPr>
          <w:sz w:val="22"/>
          <w:szCs w:val="22"/>
        </w:rPr>
        <w:t xml:space="preserve">erichts- und </w:t>
      </w:r>
      <w:r w:rsidRPr="003C0328">
        <w:rPr>
          <w:b/>
          <w:bCs/>
          <w:sz w:val="22"/>
          <w:szCs w:val="22"/>
        </w:rPr>
        <w:t>Not</w:t>
      </w:r>
      <w:r w:rsidRPr="003C0328">
        <w:rPr>
          <w:sz w:val="22"/>
          <w:szCs w:val="22"/>
        </w:rPr>
        <w:t>ar</w:t>
      </w:r>
      <w:r w:rsidRPr="003C0328">
        <w:rPr>
          <w:b/>
          <w:bCs/>
          <w:sz w:val="22"/>
          <w:szCs w:val="22"/>
        </w:rPr>
        <w:t>k</w:t>
      </w:r>
      <w:r w:rsidRPr="003C0328">
        <w:rPr>
          <w:sz w:val="22"/>
          <w:szCs w:val="22"/>
        </w:rPr>
        <w:t>osten</w:t>
      </w:r>
      <w:r w:rsidRPr="003C0328">
        <w:rPr>
          <w:b/>
          <w:bCs/>
          <w:sz w:val="22"/>
          <w:szCs w:val="22"/>
        </w:rPr>
        <w:t>g</w:t>
      </w:r>
      <w:r w:rsidRPr="003C0328">
        <w:rPr>
          <w:sz w:val="22"/>
          <w:szCs w:val="22"/>
        </w:rPr>
        <w:t xml:space="preserve">esetz) </w:t>
      </w:r>
      <w:r w:rsidRPr="003C0328">
        <w:rPr>
          <w:sz w:val="22"/>
          <w:szCs w:val="22"/>
        </w:rPr>
        <w:br/>
      </w:r>
    </w:p>
    <w:p w:rsidR="003C0328" w:rsidRDefault="003C0328" w:rsidP="003C0328">
      <w:pPr>
        <w:rPr>
          <w:rFonts w:ascii="Arial" w:hAnsi="Arial" w:cs="Arial"/>
          <w:sz w:val="23"/>
          <w:szCs w:val="23"/>
        </w:rPr>
      </w:pPr>
      <w:r w:rsidRPr="003C0328">
        <w:rPr>
          <w:rFonts w:ascii="Arial" w:hAnsi="Arial" w:cs="Arial"/>
          <w:sz w:val="23"/>
          <w:szCs w:val="23"/>
        </w:rPr>
        <w:t>Seit Inkrafttreten der GBO hat sich der Aufbau</w:t>
      </w:r>
      <w:r>
        <w:rPr>
          <w:rFonts w:ascii="Arial" w:hAnsi="Arial" w:cs="Arial"/>
          <w:sz w:val="23"/>
          <w:szCs w:val="23"/>
        </w:rPr>
        <w:t xml:space="preserve"> des Grundbuchs nicht verändert!</w:t>
      </w:r>
    </w:p>
    <w:p w:rsidR="00D23926" w:rsidRPr="00D23926" w:rsidRDefault="00D23926" w:rsidP="00D23926">
      <w:pPr>
        <w:pStyle w:val="Default"/>
        <w:rPr>
          <w:sz w:val="22"/>
          <w:szCs w:val="22"/>
        </w:rPr>
      </w:pPr>
      <w:r w:rsidRPr="00D23926">
        <w:rPr>
          <w:sz w:val="22"/>
          <w:szCs w:val="22"/>
        </w:rPr>
        <w:t xml:space="preserve">Grundbuchverfügung (GBV) ist der amtliche Kurztitel für die Verordnung zur Durchführung der Grundbuchordnung vom 08.08.1935 und ihren Aktualisierungen. </w:t>
      </w:r>
      <w:r w:rsidRPr="00D23926">
        <w:rPr>
          <w:b/>
          <w:sz w:val="22"/>
          <w:szCs w:val="22"/>
        </w:rPr>
        <w:t>Die GBV regelt formell, was die Grundbuchordnung vorgibt.</w:t>
      </w:r>
      <w:r w:rsidRPr="00D23926">
        <w:rPr>
          <w:sz w:val="22"/>
          <w:szCs w:val="22"/>
        </w:rPr>
        <w:t xml:space="preserve"> </w:t>
      </w:r>
    </w:p>
    <w:p w:rsidR="00D23926" w:rsidRDefault="00D23926" w:rsidP="00D23926">
      <w:pPr>
        <w:rPr>
          <w:rFonts w:ascii="Arial" w:hAnsi="Arial" w:cs="Arial"/>
        </w:rPr>
      </w:pPr>
      <w:r w:rsidRPr="00D23926">
        <w:rPr>
          <w:rFonts w:ascii="Arial" w:hAnsi="Arial" w:cs="Arial"/>
        </w:rPr>
        <w:t xml:space="preserve">Sie regelt das </w:t>
      </w:r>
      <w:r w:rsidRPr="00D23926">
        <w:rPr>
          <w:rFonts w:ascii="Arial" w:hAnsi="Arial" w:cs="Arial"/>
          <w:b/>
        </w:rPr>
        <w:t>Aussehen</w:t>
      </w:r>
      <w:r w:rsidRPr="00D23926">
        <w:rPr>
          <w:rFonts w:ascii="Arial" w:hAnsi="Arial" w:cs="Arial"/>
        </w:rPr>
        <w:t xml:space="preserve"> und den </w:t>
      </w:r>
      <w:r w:rsidRPr="00D23926">
        <w:rPr>
          <w:rFonts w:ascii="Arial" w:hAnsi="Arial" w:cs="Arial"/>
          <w:b/>
        </w:rPr>
        <w:t xml:space="preserve">Inhalt von Grundbüchern </w:t>
      </w:r>
      <w:r w:rsidRPr="00D23926">
        <w:rPr>
          <w:rFonts w:ascii="Arial" w:hAnsi="Arial" w:cs="Arial"/>
        </w:rPr>
        <w:t xml:space="preserve">u.a. </w:t>
      </w:r>
      <w:r w:rsidRPr="00D23926">
        <w:rPr>
          <w:rFonts w:ascii="Arial" w:hAnsi="Arial" w:cs="Arial"/>
          <w:b/>
        </w:rPr>
        <w:t>die Größe der Grundbuchbezirke</w:t>
      </w:r>
      <w:r w:rsidRPr="00D23926">
        <w:rPr>
          <w:rFonts w:ascii="Arial" w:hAnsi="Arial" w:cs="Arial"/>
        </w:rPr>
        <w:t xml:space="preserve">, die äußere </w:t>
      </w:r>
      <w:r w:rsidRPr="00D23926">
        <w:rPr>
          <w:rFonts w:ascii="Arial" w:hAnsi="Arial" w:cs="Arial"/>
          <w:b/>
        </w:rPr>
        <w:t>Form</w:t>
      </w:r>
      <w:r w:rsidRPr="00D23926">
        <w:rPr>
          <w:rFonts w:ascii="Arial" w:hAnsi="Arial" w:cs="Arial"/>
        </w:rPr>
        <w:t xml:space="preserve"> des Grundbuchs, die </w:t>
      </w:r>
      <w:r w:rsidRPr="00D23926">
        <w:rPr>
          <w:rFonts w:ascii="Arial" w:hAnsi="Arial" w:cs="Arial"/>
          <w:b/>
        </w:rPr>
        <w:t>Anlage von Grundbuchblättern</w:t>
      </w:r>
      <w:r w:rsidRPr="00D23926">
        <w:rPr>
          <w:rFonts w:ascii="Arial" w:hAnsi="Arial" w:cs="Arial"/>
        </w:rPr>
        <w:t xml:space="preserve">, die </w:t>
      </w:r>
      <w:r w:rsidRPr="00D23926">
        <w:rPr>
          <w:rFonts w:ascii="Arial" w:hAnsi="Arial" w:cs="Arial"/>
          <w:b/>
        </w:rPr>
        <w:t xml:space="preserve">Schließung </w:t>
      </w:r>
      <w:r w:rsidRPr="00D23926">
        <w:rPr>
          <w:rFonts w:ascii="Arial" w:hAnsi="Arial" w:cs="Arial"/>
        </w:rPr>
        <w:t>von Grundbuchblättern, das maschinell geführte Grundbuch und die elektronische Grundakte.</w:t>
      </w:r>
    </w:p>
    <w:p w:rsidR="00D23926" w:rsidRDefault="00D23926" w:rsidP="00D23926">
      <w:pPr>
        <w:rPr>
          <w:rFonts w:ascii="Arial" w:hAnsi="Arial" w:cs="Arial"/>
        </w:rPr>
      </w:pPr>
    </w:p>
    <w:p w:rsidR="00D23926" w:rsidRDefault="00D23926" w:rsidP="00D23926">
      <w:pPr>
        <w:rPr>
          <w:rFonts w:ascii="Arial" w:hAnsi="Arial" w:cs="Arial"/>
        </w:rPr>
      </w:pPr>
    </w:p>
    <w:p w:rsidR="00743B2C" w:rsidRDefault="00743B2C" w:rsidP="00743B2C">
      <w:pPr>
        <w:rPr>
          <w:rFonts w:ascii="Arial" w:hAnsi="Arial" w:cs="Arial"/>
        </w:rPr>
      </w:pPr>
      <w:r w:rsidRPr="00743B2C">
        <w:rPr>
          <w:rFonts w:ascii="Brush Script MT" w:hAnsi="Brush Script MT" w:cs="Arial"/>
          <w:color w:val="70AD47" w:themeColor="accent6"/>
        </w:rPr>
        <w:t>Weiter nächste Seite</w:t>
      </w:r>
      <w:r>
        <w:rPr>
          <w:rFonts w:ascii="Brush Script MT" w:hAnsi="Brush Script MT" w:cs="Arial"/>
        </w:rPr>
        <w:t xml:space="preserve"> </w:t>
      </w:r>
      <w:r w:rsidRPr="00743B2C">
        <w:rPr>
          <w:rFonts w:ascii="Brush Script MT" w:hAnsi="Brush Script MT" w:cs="Arial"/>
        </w:rPr>
        <w:sym w:font="Wingdings" w:char="F04A"/>
      </w:r>
    </w:p>
    <w:p w:rsidR="00D23926" w:rsidRDefault="00D23926" w:rsidP="00D23926">
      <w:pPr>
        <w:rPr>
          <w:rFonts w:ascii="Arial" w:hAnsi="Arial" w:cs="Arial"/>
        </w:rPr>
      </w:pPr>
    </w:p>
    <w:p w:rsidR="00D23926" w:rsidRDefault="00D23926" w:rsidP="00D23926">
      <w:pPr>
        <w:rPr>
          <w:rFonts w:ascii="Arial" w:hAnsi="Arial" w:cs="Arial"/>
        </w:rPr>
      </w:pPr>
    </w:p>
    <w:p w:rsidR="00D23926" w:rsidRDefault="00D23926" w:rsidP="00D23926">
      <w:pPr>
        <w:rPr>
          <w:rFonts w:ascii="Arial" w:hAnsi="Arial" w:cs="Arial"/>
        </w:rPr>
      </w:pPr>
    </w:p>
    <w:p w:rsidR="00D23926" w:rsidRDefault="00D23926" w:rsidP="00D23926">
      <w:pPr>
        <w:rPr>
          <w:rFonts w:ascii="Arial" w:hAnsi="Arial" w:cs="Arial"/>
        </w:rPr>
      </w:pPr>
    </w:p>
    <w:p w:rsidR="00D23926" w:rsidRDefault="00D23926" w:rsidP="00D23926">
      <w:pPr>
        <w:rPr>
          <w:rFonts w:ascii="Arial" w:hAnsi="Arial" w:cs="Arial"/>
        </w:rPr>
      </w:pPr>
    </w:p>
    <w:p w:rsidR="00D23926" w:rsidRDefault="00D23926" w:rsidP="00D23926">
      <w:pPr>
        <w:rPr>
          <w:rFonts w:ascii="Arial" w:hAnsi="Arial" w:cs="Arial"/>
        </w:rPr>
      </w:pPr>
    </w:p>
    <w:p w:rsidR="00D23926" w:rsidRPr="00D23926" w:rsidRDefault="00D23926" w:rsidP="00D23926">
      <w:pPr>
        <w:pStyle w:val="Default"/>
        <w:rPr>
          <w:b/>
          <w:color w:val="5B9BD5" w:themeColor="accent1"/>
          <w:sz w:val="23"/>
          <w:szCs w:val="23"/>
          <w:u w:val="single"/>
        </w:rPr>
      </w:pPr>
      <w:r w:rsidRPr="00D23926">
        <w:rPr>
          <w:b/>
          <w:iCs/>
          <w:color w:val="5B9BD5" w:themeColor="accent1"/>
          <w:sz w:val="23"/>
          <w:szCs w:val="23"/>
          <w:u w:val="single"/>
        </w:rPr>
        <w:lastRenderedPageBreak/>
        <w:t xml:space="preserve">Wirkung des Grundbuchs </w:t>
      </w:r>
      <w:r w:rsidRPr="00D23926">
        <w:rPr>
          <w:b/>
          <w:iCs/>
          <w:color w:val="5B9BD5" w:themeColor="accent1"/>
          <w:sz w:val="23"/>
          <w:szCs w:val="23"/>
          <w:u w:val="single"/>
        </w:rPr>
        <w:br/>
      </w:r>
    </w:p>
    <w:p w:rsidR="00D23926" w:rsidRDefault="00D23926" w:rsidP="00D23926">
      <w:pPr>
        <w:pStyle w:val="Default"/>
        <w:rPr>
          <w:sz w:val="22"/>
          <w:szCs w:val="22"/>
        </w:rPr>
      </w:pPr>
      <w:r>
        <w:rPr>
          <w:sz w:val="22"/>
          <w:szCs w:val="22"/>
        </w:rPr>
        <w:t xml:space="preserve">Das Grundbuch verwirklicht den Publizitätsgrundsatz (Offenkundigkeitsgrundsatz) im Grundbuchrecht und besagt, dass eine sachenrechtliche Zuordnung nach außen erkennbar sein muss. </w:t>
      </w:r>
    </w:p>
    <w:p w:rsidR="00D23926" w:rsidRDefault="00D23926" w:rsidP="00D23926">
      <w:pPr>
        <w:pStyle w:val="Default"/>
        <w:rPr>
          <w:sz w:val="22"/>
          <w:szCs w:val="22"/>
        </w:rPr>
      </w:pPr>
    </w:p>
    <w:p w:rsidR="00D23926" w:rsidRDefault="00D23926" w:rsidP="00D23926">
      <w:pPr>
        <w:pStyle w:val="Default"/>
        <w:rPr>
          <w:sz w:val="22"/>
          <w:szCs w:val="22"/>
        </w:rPr>
      </w:pPr>
      <w:r>
        <w:rPr>
          <w:sz w:val="22"/>
          <w:szCs w:val="22"/>
        </w:rPr>
        <w:t xml:space="preserve">Diese Zuordnung wird bei beweglichen Sachen durch den Besitz deutlich und bei unbeweglichen Sachen (z.B. Grundstücken) durch den Grundbucheintrag. </w:t>
      </w:r>
    </w:p>
    <w:p w:rsidR="00D23926" w:rsidRDefault="00D23926" w:rsidP="00D23926">
      <w:pPr>
        <w:pStyle w:val="Default"/>
        <w:rPr>
          <w:sz w:val="22"/>
          <w:szCs w:val="22"/>
        </w:rPr>
      </w:pPr>
    </w:p>
    <w:p w:rsidR="00D23926" w:rsidRPr="00D23926" w:rsidRDefault="00D23926" w:rsidP="00D23926">
      <w:pPr>
        <w:pStyle w:val="Default"/>
        <w:rPr>
          <w:b/>
          <w:sz w:val="22"/>
          <w:szCs w:val="22"/>
          <w:u w:val="single"/>
        </w:rPr>
      </w:pPr>
      <w:r w:rsidRPr="00D23926">
        <w:rPr>
          <w:b/>
          <w:sz w:val="22"/>
          <w:szCs w:val="22"/>
          <w:u w:val="single"/>
        </w:rPr>
        <w:t xml:space="preserve">Offenkundigkeitsgrundsatz hat drei wichtige Funktionen: </w:t>
      </w:r>
      <w:r w:rsidRPr="00D23926">
        <w:rPr>
          <w:b/>
          <w:sz w:val="22"/>
          <w:szCs w:val="22"/>
          <w:u w:val="single"/>
        </w:rPr>
        <w:br/>
      </w:r>
    </w:p>
    <w:p w:rsidR="00D23926" w:rsidRDefault="00D23926" w:rsidP="00D23926">
      <w:pPr>
        <w:pStyle w:val="Default"/>
        <w:spacing w:after="36"/>
        <w:rPr>
          <w:sz w:val="22"/>
          <w:szCs w:val="22"/>
        </w:rPr>
      </w:pPr>
      <w:r>
        <w:rPr>
          <w:sz w:val="22"/>
          <w:szCs w:val="22"/>
        </w:rPr>
        <w:t xml:space="preserve">- </w:t>
      </w:r>
      <w:r w:rsidRPr="00D23926">
        <w:rPr>
          <w:b/>
          <w:sz w:val="22"/>
          <w:szCs w:val="22"/>
        </w:rPr>
        <w:t>Richtigkeitsvermutung</w:t>
      </w:r>
      <w:r>
        <w:rPr>
          <w:sz w:val="22"/>
          <w:szCs w:val="22"/>
        </w:rPr>
        <w:t xml:space="preserve"> des Grundbuchs </w:t>
      </w:r>
      <w:r w:rsidRPr="00D23926">
        <w:rPr>
          <w:b/>
          <w:sz w:val="22"/>
          <w:szCs w:val="22"/>
        </w:rPr>
        <w:t>§ 891 BGB</w:t>
      </w:r>
      <w:r>
        <w:rPr>
          <w:sz w:val="22"/>
          <w:szCs w:val="22"/>
        </w:rPr>
        <w:t xml:space="preserve"> </w:t>
      </w:r>
    </w:p>
    <w:p w:rsidR="00D23926" w:rsidRDefault="00D23926" w:rsidP="00D23926">
      <w:pPr>
        <w:pStyle w:val="Default"/>
        <w:spacing w:after="36"/>
        <w:rPr>
          <w:sz w:val="22"/>
          <w:szCs w:val="22"/>
        </w:rPr>
      </w:pPr>
      <w:r>
        <w:rPr>
          <w:sz w:val="22"/>
          <w:szCs w:val="22"/>
        </w:rPr>
        <w:t xml:space="preserve">- </w:t>
      </w:r>
      <w:r w:rsidRPr="00D23926">
        <w:rPr>
          <w:b/>
          <w:sz w:val="22"/>
          <w:szCs w:val="22"/>
        </w:rPr>
        <w:t>Die positive Vermutung:</w:t>
      </w:r>
      <w:r>
        <w:rPr>
          <w:sz w:val="22"/>
          <w:szCs w:val="22"/>
        </w:rPr>
        <w:t xml:space="preserve"> Ist für jemanden ein Recht eingetragen, so wird vermutet, dass ihm das Recht mit dem im Grundbuch eingetragenen Inhalt auch zusteht. </w:t>
      </w:r>
    </w:p>
    <w:p w:rsidR="00D23926" w:rsidRDefault="00D23926" w:rsidP="00D23926">
      <w:pPr>
        <w:pStyle w:val="Default"/>
        <w:rPr>
          <w:sz w:val="22"/>
          <w:szCs w:val="22"/>
        </w:rPr>
      </w:pPr>
      <w:r>
        <w:rPr>
          <w:sz w:val="22"/>
          <w:szCs w:val="22"/>
        </w:rPr>
        <w:t xml:space="preserve">- </w:t>
      </w:r>
      <w:r w:rsidRPr="00D23926">
        <w:rPr>
          <w:b/>
          <w:sz w:val="22"/>
          <w:szCs w:val="22"/>
        </w:rPr>
        <w:t>Die negative Vermutung:</w:t>
      </w:r>
      <w:r>
        <w:rPr>
          <w:sz w:val="22"/>
          <w:szCs w:val="22"/>
        </w:rPr>
        <w:t xml:space="preserve"> Ist im Grundbuch ein Recht gelöscht, so wird vermutet, dass das Recht nicht bestehe und nur bis zur Löschung bestanden hat. </w:t>
      </w:r>
    </w:p>
    <w:p w:rsidR="00D23926" w:rsidRDefault="00D23926" w:rsidP="00D23926">
      <w:pPr>
        <w:rPr>
          <w:rFonts w:ascii="Arial" w:hAnsi="Arial" w:cs="Arial"/>
          <w:b/>
          <w:color w:val="5B9BD5" w:themeColor="accent1"/>
          <w:u w:val="single"/>
        </w:rPr>
      </w:pPr>
    </w:p>
    <w:p w:rsidR="00D23926" w:rsidRPr="00D23926" w:rsidRDefault="00D23926" w:rsidP="00D23926">
      <w:pPr>
        <w:pStyle w:val="Default"/>
        <w:rPr>
          <w:i/>
          <w:sz w:val="22"/>
          <w:szCs w:val="22"/>
        </w:rPr>
      </w:pPr>
      <w:r w:rsidRPr="00D23926">
        <w:rPr>
          <w:b/>
          <w:bCs/>
          <w:i/>
          <w:sz w:val="22"/>
          <w:szCs w:val="22"/>
        </w:rPr>
        <w:t xml:space="preserve">§ 891 BGB Gesetzliche Vermutung </w:t>
      </w:r>
    </w:p>
    <w:p w:rsidR="00D23926" w:rsidRPr="00D23926" w:rsidRDefault="00D23926" w:rsidP="00D23926">
      <w:pPr>
        <w:pStyle w:val="Default"/>
        <w:spacing w:after="36"/>
        <w:rPr>
          <w:i/>
          <w:color w:val="auto"/>
          <w:sz w:val="22"/>
          <w:szCs w:val="22"/>
        </w:rPr>
      </w:pPr>
      <w:r w:rsidRPr="00D23926">
        <w:rPr>
          <w:i/>
          <w:color w:val="auto"/>
          <w:sz w:val="22"/>
          <w:szCs w:val="22"/>
        </w:rPr>
        <w:t xml:space="preserve">(1) Ist im Grundbuch für jemand ein Recht eingetragen, so wird vermutet, dass ihm das Recht zustehe. </w:t>
      </w:r>
    </w:p>
    <w:p w:rsidR="00D23926" w:rsidRPr="00D23926" w:rsidRDefault="00D23926" w:rsidP="00D23926">
      <w:pPr>
        <w:pStyle w:val="Default"/>
        <w:rPr>
          <w:i/>
          <w:color w:val="auto"/>
          <w:sz w:val="22"/>
          <w:szCs w:val="22"/>
        </w:rPr>
      </w:pPr>
      <w:r w:rsidRPr="00D23926">
        <w:rPr>
          <w:i/>
          <w:color w:val="auto"/>
          <w:sz w:val="22"/>
          <w:szCs w:val="22"/>
        </w:rPr>
        <w:t xml:space="preserve">(2) Ist im Grundbuch ein eingetragenes Recht gelöscht, so wird vermutet, dass das Recht nicht bestehe. </w:t>
      </w:r>
    </w:p>
    <w:p w:rsidR="00D23926" w:rsidRDefault="00D23926" w:rsidP="00D23926">
      <w:pPr>
        <w:pStyle w:val="Default"/>
        <w:rPr>
          <w:color w:val="auto"/>
          <w:sz w:val="22"/>
          <w:szCs w:val="22"/>
        </w:rPr>
      </w:pPr>
    </w:p>
    <w:p w:rsidR="00D23926" w:rsidRPr="00D23926" w:rsidRDefault="00D23926" w:rsidP="00D23926">
      <w:pPr>
        <w:pStyle w:val="Default"/>
        <w:rPr>
          <w:color w:val="auto"/>
          <w:sz w:val="22"/>
          <w:szCs w:val="22"/>
        </w:rPr>
      </w:pPr>
      <w:r w:rsidRPr="00D23926">
        <w:rPr>
          <w:color w:val="auto"/>
          <w:sz w:val="22"/>
          <w:szCs w:val="22"/>
        </w:rPr>
        <w:t>Das Bestehen eines im Grundbuch eingetragenen Rech</w:t>
      </w:r>
      <w:r>
        <w:rPr>
          <w:color w:val="auto"/>
          <w:sz w:val="22"/>
          <w:szCs w:val="22"/>
        </w:rPr>
        <w:t>ts und das Erlö</w:t>
      </w:r>
      <w:r w:rsidR="00FB5F34">
        <w:rPr>
          <w:color w:val="auto"/>
          <w:sz w:val="22"/>
          <w:szCs w:val="22"/>
        </w:rPr>
        <w:t>schen</w:t>
      </w:r>
      <w:r w:rsidRPr="00D23926">
        <w:rPr>
          <w:color w:val="auto"/>
          <w:sz w:val="22"/>
          <w:szCs w:val="22"/>
        </w:rPr>
        <w:t xml:space="preserve"> eines Rechts sind im Rechtsverkehr und auch bei einem Rechtsstreit nicht darlegungs- oder beweispflichtig, da sie als erwiesen gelten. </w:t>
      </w:r>
    </w:p>
    <w:p w:rsidR="00D5773D" w:rsidRPr="00D5773D" w:rsidRDefault="00D23926" w:rsidP="00D5773D">
      <w:pPr>
        <w:pStyle w:val="Default"/>
        <w:rPr>
          <w:sz w:val="22"/>
          <w:szCs w:val="22"/>
        </w:rPr>
      </w:pPr>
      <w:r w:rsidRPr="00D23926">
        <w:t xml:space="preserve">Zulässig bei der </w:t>
      </w:r>
      <w:r w:rsidRPr="00D23926">
        <w:rPr>
          <w:b/>
          <w:bCs/>
        </w:rPr>
        <w:t xml:space="preserve">Unrichtigkeit </w:t>
      </w:r>
      <w:r w:rsidRPr="00D23926">
        <w:t xml:space="preserve">des Grundbuchs ist nur der </w:t>
      </w:r>
      <w:r w:rsidRPr="00D23926">
        <w:rPr>
          <w:b/>
          <w:bCs/>
        </w:rPr>
        <w:t>volle Beweis</w:t>
      </w:r>
      <w:r w:rsidRPr="00D23926">
        <w:t>, eine Vermutung oder Zweifel reichen nicht aus.</w:t>
      </w:r>
      <w:r w:rsidR="00D5773D">
        <w:br/>
      </w:r>
      <w:r w:rsidR="00D5773D">
        <w:br/>
      </w:r>
      <w:r w:rsidR="00D5773D" w:rsidRPr="00D5773D">
        <w:rPr>
          <w:b/>
          <w:bCs/>
          <w:sz w:val="22"/>
          <w:szCs w:val="22"/>
        </w:rPr>
        <w:t xml:space="preserve">Gutgläubiger Erwerb §§ 892, 893 und 899a BGB </w:t>
      </w:r>
    </w:p>
    <w:p w:rsidR="00D5773D" w:rsidRPr="00D5773D" w:rsidRDefault="00D5773D" w:rsidP="00D5773D">
      <w:pPr>
        <w:autoSpaceDE w:val="0"/>
        <w:autoSpaceDN w:val="0"/>
        <w:adjustRightInd w:val="0"/>
        <w:spacing w:after="0" w:line="240" w:lineRule="auto"/>
        <w:rPr>
          <w:rFonts w:ascii="Arial" w:hAnsi="Arial" w:cs="Arial"/>
          <w:b/>
          <w:color w:val="000000"/>
          <w:sz w:val="18"/>
          <w:szCs w:val="18"/>
        </w:rPr>
      </w:pPr>
      <w:r w:rsidRPr="00D5773D">
        <w:rPr>
          <w:rFonts w:ascii="Arial" w:hAnsi="Arial" w:cs="Arial"/>
          <w:b/>
          <w:color w:val="000000"/>
          <w:sz w:val="18"/>
          <w:szCs w:val="18"/>
        </w:rPr>
        <w:t>Entsprechende Paragraphen lesen</w:t>
      </w:r>
      <w:r>
        <w:rPr>
          <w:rFonts w:ascii="Arial" w:hAnsi="Arial" w:cs="Arial"/>
          <w:b/>
          <w:color w:val="000000"/>
          <w:sz w:val="18"/>
          <w:szCs w:val="18"/>
        </w:rPr>
        <w:br/>
      </w:r>
      <w:r w:rsidRPr="00D5773D">
        <w:rPr>
          <w:rFonts w:ascii="Arial" w:hAnsi="Arial" w:cs="Arial"/>
          <w:b/>
          <w:color w:val="000000"/>
          <w:sz w:val="18"/>
          <w:szCs w:val="18"/>
        </w:rPr>
        <w:t xml:space="preserve"> </w:t>
      </w:r>
    </w:p>
    <w:p w:rsidR="00D5773D" w:rsidRPr="00D5773D" w:rsidRDefault="00D5773D" w:rsidP="00D5773D">
      <w:pPr>
        <w:autoSpaceDE w:val="0"/>
        <w:autoSpaceDN w:val="0"/>
        <w:adjustRightInd w:val="0"/>
        <w:spacing w:after="0" w:line="240" w:lineRule="auto"/>
        <w:rPr>
          <w:rFonts w:ascii="Arial" w:hAnsi="Arial" w:cs="Arial"/>
          <w:color w:val="000000"/>
        </w:rPr>
      </w:pPr>
      <w:r w:rsidRPr="00D5773D">
        <w:rPr>
          <w:rFonts w:ascii="Arial" w:hAnsi="Arial" w:cs="Arial"/>
          <w:color w:val="000000"/>
        </w:rPr>
        <w:t xml:space="preserve">Neben der Vermutungswirkung des Grundbuchs begründet das Grundbuch </w:t>
      </w:r>
      <w:r w:rsidRPr="00D5773D">
        <w:rPr>
          <w:rFonts w:ascii="Arial" w:hAnsi="Arial" w:cs="Arial"/>
          <w:b/>
          <w:bCs/>
          <w:color w:val="000000"/>
        </w:rPr>
        <w:t>den öffentlichen Glauben</w:t>
      </w:r>
      <w:r w:rsidRPr="00D5773D">
        <w:rPr>
          <w:rFonts w:ascii="Arial" w:hAnsi="Arial" w:cs="Arial"/>
          <w:color w:val="000000"/>
        </w:rPr>
        <w:t xml:space="preserve">. Zum Schutze des Rechtsverkehrs sieht das Gesetz bei Grundstücksgeschäften einen gutgläubigen Erwerb vor. </w:t>
      </w:r>
      <w:r>
        <w:rPr>
          <w:rFonts w:ascii="Arial" w:hAnsi="Arial" w:cs="Arial"/>
          <w:color w:val="000000"/>
        </w:rPr>
        <w:br/>
      </w:r>
      <w:r w:rsidRPr="00D5773D">
        <w:rPr>
          <w:rFonts w:ascii="Arial" w:hAnsi="Arial" w:cs="Arial"/>
          <w:color w:val="000000"/>
        </w:rPr>
        <w:t xml:space="preserve">Das bedeutet, dass: </w:t>
      </w:r>
    </w:p>
    <w:p w:rsidR="00D5773D" w:rsidRPr="00D5773D" w:rsidRDefault="00D5773D" w:rsidP="00D5773D">
      <w:pPr>
        <w:autoSpaceDE w:val="0"/>
        <w:autoSpaceDN w:val="0"/>
        <w:adjustRightInd w:val="0"/>
        <w:spacing w:after="34" w:line="240" w:lineRule="auto"/>
        <w:rPr>
          <w:rFonts w:ascii="Arial" w:hAnsi="Arial" w:cs="Arial"/>
          <w:color w:val="000000"/>
        </w:rPr>
      </w:pPr>
      <w:r w:rsidRPr="00D5773D">
        <w:rPr>
          <w:rFonts w:ascii="Arial" w:hAnsi="Arial" w:cs="Arial"/>
          <w:b/>
          <w:color w:val="000000"/>
        </w:rPr>
        <w:t>a)</w:t>
      </w:r>
      <w:r w:rsidRPr="00D5773D">
        <w:rPr>
          <w:rFonts w:ascii="Arial" w:hAnsi="Arial" w:cs="Arial"/>
          <w:color w:val="000000"/>
        </w:rPr>
        <w:t xml:space="preserve"> Der eingetragene Berechtigte gilt als wahrer Berechtigter, diese Wirkung erstreckt sich auch auf den eingetragenen Gegenstand, den Inhalt und dem Rang des eingetragenen Rechts </w:t>
      </w:r>
    </w:p>
    <w:p w:rsidR="00D5773D" w:rsidRPr="00D5773D" w:rsidRDefault="00D5773D" w:rsidP="00D5773D">
      <w:pPr>
        <w:autoSpaceDE w:val="0"/>
        <w:autoSpaceDN w:val="0"/>
        <w:adjustRightInd w:val="0"/>
        <w:spacing w:after="34" w:line="240" w:lineRule="auto"/>
        <w:rPr>
          <w:rFonts w:ascii="Arial" w:hAnsi="Arial" w:cs="Arial"/>
          <w:color w:val="000000"/>
        </w:rPr>
      </w:pPr>
      <w:r w:rsidRPr="00D5773D">
        <w:rPr>
          <w:rFonts w:ascii="Arial" w:hAnsi="Arial" w:cs="Arial"/>
          <w:b/>
          <w:color w:val="000000"/>
        </w:rPr>
        <w:t>b)</w:t>
      </w:r>
      <w:r w:rsidRPr="00D5773D">
        <w:rPr>
          <w:rFonts w:ascii="Arial" w:hAnsi="Arial" w:cs="Arial"/>
          <w:color w:val="000000"/>
        </w:rPr>
        <w:t xml:space="preserve"> Der gelöschte Beteiligte gilt als nicht mehr berechtigt, ein Recht gilt als nicht mehr bestehend </w:t>
      </w:r>
    </w:p>
    <w:p w:rsidR="00D5773D" w:rsidRPr="00D5773D" w:rsidRDefault="00D5773D" w:rsidP="00D5773D">
      <w:pPr>
        <w:autoSpaceDE w:val="0"/>
        <w:autoSpaceDN w:val="0"/>
        <w:adjustRightInd w:val="0"/>
        <w:spacing w:after="0" w:line="240" w:lineRule="auto"/>
        <w:rPr>
          <w:rFonts w:ascii="Arial" w:hAnsi="Arial" w:cs="Arial"/>
          <w:color w:val="000000"/>
        </w:rPr>
      </w:pPr>
      <w:r w:rsidRPr="00D5773D">
        <w:rPr>
          <w:rFonts w:ascii="Arial" w:hAnsi="Arial" w:cs="Arial"/>
          <w:b/>
          <w:color w:val="000000"/>
        </w:rPr>
        <w:t>c)</w:t>
      </w:r>
      <w:r w:rsidRPr="00D5773D">
        <w:rPr>
          <w:rFonts w:ascii="Arial" w:hAnsi="Arial" w:cs="Arial"/>
          <w:color w:val="000000"/>
        </w:rPr>
        <w:t xml:space="preserve"> Zu Unrecht nicht/oder wegen Löschung nicht mehr eingetragenen, aber eintragungsfähige Verfügungsbeschränkungen bestehen nicht. </w:t>
      </w:r>
    </w:p>
    <w:p w:rsidR="00D5773D" w:rsidRPr="00D5773D" w:rsidRDefault="00D5773D" w:rsidP="00D5773D">
      <w:pPr>
        <w:autoSpaceDE w:val="0"/>
        <w:autoSpaceDN w:val="0"/>
        <w:adjustRightInd w:val="0"/>
        <w:spacing w:after="0" w:line="240" w:lineRule="auto"/>
        <w:rPr>
          <w:rFonts w:ascii="Arial" w:hAnsi="Arial" w:cs="Arial"/>
          <w:color w:val="000000"/>
        </w:rPr>
      </w:pPr>
    </w:p>
    <w:p w:rsidR="00D23926" w:rsidRDefault="00D5773D" w:rsidP="00D5773D">
      <w:pPr>
        <w:rPr>
          <w:rFonts w:ascii="Arial" w:hAnsi="Arial" w:cs="Arial"/>
          <w:color w:val="000000"/>
        </w:rPr>
      </w:pPr>
      <w:r w:rsidRPr="00D5773D">
        <w:rPr>
          <w:rFonts w:ascii="Arial" w:hAnsi="Arial" w:cs="Arial"/>
          <w:color w:val="000000"/>
        </w:rPr>
        <w:t>D.h.: Wer sich bei einem Rechtserwerb auf das unrichtige Grundbuch verlässt, wird in seinem guten Glauben geschützt. Der gute Glaube des Grundbuchs erstreckt sich nicht auf rein tatsächliche Angaben, wie etwa die Größe und Wirtschaftsart des Grundstücks.</w:t>
      </w:r>
    </w:p>
    <w:p w:rsidR="00D5773D" w:rsidRDefault="00D5773D" w:rsidP="00D5773D">
      <w:pPr>
        <w:rPr>
          <w:rFonts w:ascii="Arial" w:hAnsi="Arial" w:cs="Arial"/>
          <w:color w:val="000000"/>
        </w:rPr>
      </w:pPr>
    </w:p>
    <w:p w:rsidR="00743B2C" w:rsidRDefault="00743B2C" w:rsidP="00D5773D">
      <w:pPr>
        <w:rPr>
          <w:rFonts w:ascii="Arial" w:hAnsi="Arial" w:cs="Arial"/>
          <w:color w:val="000000"/>
        </w:rPr>
      </w:pPr>
    </w:p>
    <w:p w:rsidR="00743B2C" w:rsidRDefault="00743B2C" w:rsidP="00D5773D">
      <w:pPr>
        <w:rPr>
          <w:rFonts w:ascii="Arial" w:hAnsi="Arial" w:cs="Arial"/>
          <w:color w:val="000000"/>
        </w:rPr>
      </w:pPr>
    </w:p>
    <w:p w:rsidR="00D5773D" w:rsidRPr="00D5773D" w:rsidRDefault="00D5773D" w:rsidP="00D5773D">
      <w:pPr>
        <w:autoSpaceDE w:val="0"/>
        <w:autoSpaceDN w:val="0"/>
        <w:adjustRightInd w:val="0"/>
        <w:spacing w:after="0" w:line="240" w:lineRule="auto"/>
        <w:rPr>
          <w:rFonts w:ascii="Arial" w:hAnsi="Arial" w:cs="Arial"/>
          <w:color w:val="000000"/>
        </w:rPr>
      </w:pPr>
      <w:r w:rsidRPr="00D5773D">
        <w:rPr>
          <w:rFonts w:ascii="Arial" w:hAnsi="Arial" w:cs="Arial"/>
          <w:b/>
          <w:bCs/>
          <w:color w:val="000000"/>
        </w:rPr>
        <w:lastRenderedPageBreak/>
        <w:t xml:space="preserve">Grundbuchunrichtigkeit § 894 BGB, § 22 GBO </w:t>
      </w:r>
      <w:r w:rsidR="00743B2C">
        <w:rPr>
          <w:rFonts w:ascii="Arial" w:hAnsi="Arial" w:cs="Arial"/>
          <w:b/>
          <w:bCs/>
          <w:color w:val="000000"/>
        </w:rPr>
        <w:br/>
      </w:r>
    </w:p>
    <w:p w:rsidR="00D5773D" w:rsidRPr="00D5773D" w:rsidRDefault="00D5773D" w:rsidP="00D5773D">
      <w:pPr>
        <w:rPr>
          <w:rFonts w:ascii="Arial" w:hAnsi="Arial" w:cs="Arial"/>
          <w:color w:val="000000"/>
        </w:rPr>
      </w:pPr>
      <w:r w:rsidRPr="00D5773D">
        <w:rPr>
          <w:rFonts w:ascii="Arial" w:hAnsi="Arial" w:cs="Arial"/>
          <w:color w:val="000000"/>
        </w:rPr>
        <w:t>Das Grundbuch ist unrichtig, wenn Rechtsverhältnisse nicht richtig im Grundbuch eingetragen sind. Jede Änderung der dinglichen Rechtslage muss grundsätzlich durch Eintragung ins Grundbuch offenkundig gemacht werden.</w:t>
      </w:r>
    </w:p>
    <w:p w:rsidR="00D5773D" w:rsidRPr="00D5773D" w:rsidRDefault="00D5773D" w:rsidP="00D5773D">
      <w:pPr>
        <w:autoSpaceDE w:val="0"/>
        <w:autoSpaceDN w:val="0"/>
        <w:adjustRightInd w:val="0"/>
        <w:spacing w:after="0" w:line="240" w:lineRule="auto"/>
        <w:rPr>
          <w:rFonts w:ascii="Arial" w:hAnsi="Arial" w:cs="Arial"/>
          <w:u w:val="single"/>
        </w:rPr>
      </w:pPr>
      <w:r w:rsidRPr="00D5773D">
        <w:rPr>
          <w:rFonts w:ascii="Arial" w:hAnsi="Arial" w:cs="Arial"/>
          <w:u w:val="single"/>
        </w:rPr>
        <w:t xml:space="preserve">Schema zum Grundbuchberichtigungsanspruch </w:t>
      </w:r>
      <w:r w:rsidRPr="00D5773D">
        <w:rPr>
          <w:rFonts w:ascii="Arial" w:hAnsi="Arial" w:cs="Arial"/>
          <w:u w:val="single"/>
        </w:rPr>
        <w:br/>
      </w: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b/>
          <w:bCs/>
        </w:rPr>
        <w:t xml:space="preserve">I. Unrichtigkeit des Grundbuchs </w:t>
      </w:r>
    </w:p>
    <w:p w:rsidR="00D5773D" w:rsidRPr="00D5773D" w:rsidRDefault="00D5773D" w:rsidP="00D5773D">
      <w:pPr>
        <w:autoSpaceDE w:val="0"/>
        <w:autoSpaceDN w:val="0"/>
        <w:adjustRightInd w:val="0"/>
        <w:spacing w:after="0" w:line="240" w:lineRule="auto"/>
        <w:rPr>
          <w:rFonts w:ascii="Arial" w:hAnsi="Arial" w:cs="Arial"/>
        </w:rPr>
      </w:pP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i/>
          <w:iCs/>
        </w:rPr>
        <w:t xml:space="preserve">Eine Grundbuchunrichtigkeit liegt immer dann vor, wenn eine Divergenz zwischen Grundbuchinhalt (formelle Rechtslage) und dinglicher Rechtslage (materielle Rechtslage) besteht. </w:t>
      </w: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rPr>
        <w:t xml:space="preserve">Eine Rechtsänderung außerhalb des Grundbuchs kann z.B. erfolgen durch: </w:t>
      </w: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rPr>
        <w:t xml:space="preserve">- Erbfolge nach § 1922 BGB </w:t>
      </w: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rPr>
        <w:t xml:space="preserve">- Tod des Berechtigten § 1061 BGB </w:t>
      </w: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rPr>
        <w:t xml:space="preserve">- Tilgung einer Hypothek §§ 1163 Abs. 2 und 1177 BGB </w:t>
      </w:r>
    </w:p>
    <w:p w:rsidR="00D5773D" w:rsidRPr="00D5773D" w:rsidRDefault="00D5773D" w:rsidP="00D5773D">
      <w:pPr>
        <w:autoSpaceDE w:val="0"/>
        <w:autoSpaceDN w:val="0"/>
        <w:adjustRightInd w:val="0"/>
        <w:spacing w:after="0" w:line="240" w:lineRule="auto"/>
        <w:rPr>
          <w:rFonts w:ascii="Arial" w:hAnsi="Arial" w:cs="Arial"/>
        </w:rPr>
      </w:pPr>
      <w:r>
        <w:rPr>
          <w:rFonts w:ascii="Arial" w:hAnsi="Arial" w:cs="Arial"/>
        </w:rPr>
        <w:t xml:space="preserve">- </w:t>
      </w:r>
      <w:r w:rsidRPr="00D5773D">
        <w:rPr>
          <w:rFonts w:ascii="Arial" w:hAnsi="Arial" w:cs="Arial"/>
        </w:rPr>
        <w:t xml:space="preserve">Zwangsversteigerung 89 ZVG </w:t>
      </w:r>
      <w:r>
        <w:rPr>
          <w:rFonts w:ascii="Arial" w:hAnsi="Arial" w:cs="Arial"/>
        </w:rPr>
        <w:br/>
      </w: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b/>
          <w:bCs/>
        </w:rPr>
        <w:t xml:space="preserve">II. Anspruchsberechtigter </w:t>
      </w:r>
    </w:p>
    <w:p w:rsidR="00D5773D" w:rsidRPr="00D5773D" w:rsidRDefault="00D5773D" w:rsidP="00D5773D">
      <w:pPr>
        <w:autoSpaceDE w:val="0"/>
        <w:autoSpaceDN w:val="0"/>
        <w:adjustRightInd w:val="0"/>
        <w:spacing w:after="0" w:line="240" w:lineRule="auto"/>
        <w:rPr>
          <w:rFonts w:ascii="Arial" w:hAnsi="Arial" w:cs="Arial"/>
        </w:rPr>
      </w:pP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i/>
          <w:iCs/>
        </w:rPr>
        <w:t xml:space="preserve">Inhaber des Grundbuchberichtigungsanspruchs sind diejenigen, deren Recht nicht oder nicht richtig eingetragen ist. </w:t>
      </w: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rPr>
        <w:t xml:space="preserve">Für den wahren Berechtigten eines Rechtes ist die Richtigkeit des Grundbuchs von großer Bedeutung. Bei vorliegender Unrichtigkeit kann er sein Recht nicht über § 891 BGB nachweisen, im ungünstigsten Fall könnte er es über § 892 BGB sogar verlieren. Beispiel!!!! </w:t>
      </w:r>
    </w:p>
    <w:p w:rsidR="00D5773D" w:rsidRDefault="00D5773D" w:rsidP="00D5773D">
      <w:pPr>
        <w:autoSpaceDE w:val="0"/>
        <w:autoSpaceDN w:val="0"/>
        <w:adjustRightInd w:val="0"/>
        <w:spacing w:after="0" w:line="240" w:lineRule="auto"/>
        <w:rPr>
          <w:rFonts w:ascii="Arial" w:hAnsi="Arial" w:cs="Arial"/>
        </w:rPr>
      </w:pPr>
      <w:r w:rsidRPr="00D5773D">
        <w:rPr>
          <w:rFonts w:ascii="Arial" w:hAnsi="Arial" w:cs="Arial"/>
        </w:rPr>
        <w:t xml:space="preserve">Nach § 894 BGB steht dem Rechteinhaber die Zustimmung zur Grundbuchberichtigung zu. </w:t>
      </w:r>
    </w:p>
    <w:p w:rsidR="00D5773D" w:rsidRPr="00D5773D" w:rsidRDefault="00D5773D" w:rsidP="00D5773D">
      <w:pPr>
        <w:autoSpaceDE w:val="0"/>
        <w:autoSpaceDN w:val="0"/>
        <w:adjustRightInd w:val="0"/>
        <w:spacing w:after="0" w:line="240" w:lineRule="auto"/>
        <w:rPr>
          <w:rFonts w:ascii="Arial" w:hAnsi="Arial" w:cs="Arial"/>
        </w:rPr>
      </w:pP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b/>
          <w:bCs/>
        </w:rPr>
        <w:t xml:space="preserve">III. Anspruchsgegner </w:t>
      </w:r>
    </w:p>
    <w:p w:rsidR="00D5773D" w:rsidRDefault="00D5773D" w:rsidP="00D5773D">
      <w:pPr>
        <w:autoSpaceDE w:val="0"/>
        <w:autoSpaceDN w:val="0"/>
        <w:adjustRightInd w:val="0"/>
        <w:spacing w:after="0" w:line="240" w:lineRule="auto"/>
        <w:rPr>
          <w:rFonts w:ascii="Arial" w:hAnsi="Arial" w:cs="Arial"/>
          <w:i/>
          <w:iCs/>
        </w:rPr>
      </w:pPr>
      <w:r w:rsidRPr="00D5773D">
        <w:rPr>
          <w:rFonts w:ascii="Arial" w:hAnsi="Arial" w:cs="Arial"/>
          <w:i/>
          <w:iCs/>
        </w:rPr>
        <w:t xml:space="preserve">Der Anspruch richtet sich gegen denjenigen, dessen Recht durch die Berichtigung betroffen wird. </w:t>
      </w:r>
    </w:p>
    <w:p w:rsidR="00D5773D" w:rsidRPr="00D5773D" w:rsidRDefault="00D5773D" w:rsidP="00D5773D">
      <w:pPr>
        <w:autoSpaceDE w:val="0"/>
        <w:autoSpaceDN w:val="0"/>
        <w:adjustRightInd w:val="0"/>
        <w:spacing w:after="0" w:line="240" w:lineRule="auto"/>
        <w:rPr>
          <w:rFonts w:ascii="Arial" w:hAnsi="Arial" w:cs="Arial"/>
        </w:rPr>
      </w:pP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b/>
          <w:bCs/>
        </w:rPr>
        <w:t xml:space="preserve">IV. Keine Einwendungen des Anspruchsgegners </w:t>
      </w:r>
    </w:p>
    <w:p w:rsidR="00D5773D" w:rsidRPr="00D5773D" w:rsidRDefault="00D5773D" w:rsidP="00D5773D">
      <w:pPr>
        <w:autoSpaceDE w:val="0"/>
        <w:autoSpaceDN w:val="0"/>
        <w:adjustRightInd w:val="0"/>
        <w:spacing w:after="0" w:line="240" w:lineRule="auto"/>
        <w:rPr>
          <w:rFonts w:ascii="Arial" w:hAnsi="Arial" w:cs="Arial"/>
        </w:rPr>
      </w:pP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b/>
          <w:bCs/>
        </w:rPr>
        <w:t xml:space="preserve">V. Rechtsfolge </w:t>
      </w: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i/>
          <w:iCs/>
        </w:rPr>
        <w:t xml:space="preserve">Der Anspruchsgegner muss seine Zustimmung zur Berichtigung des Grundbuchs erteilen. </w:t>
      </w:r>
    </w:p>
    <w:p w:rsidR="00D5773D" w:rsidRDefault="00952017" w:rsidP="00952017">
      <w:pPr>
        <w:autoSpaceDE w:val="0"/>
        <w:autoSpaceDN w:val="0"/>
        <w:adjustRightInd w:val="0"/>
        <w:spacing w:after="0" w:line="240" w:lineRule="auto"/>
        <w:ind w:left="2832"/>
        <w:rPr>
          <w:rFonts w:ascii="Arial" w:hAnsi="Arial" w:cs="Arial"/>
        </w:rPr>
      </w:pPr>
      <w:r>
        <w:rPr>
          <w:rFonts w:ascii="Arial" w:hAnsi="Arial" w:cs="Arial"/>
          <w:noProof/>
          <w:lang w:eastAsia="de-DE"/>
        </w:rPr>
        <mc:AlternateContent>
          <mc:Choice Requires="wps">
            <w:drawing>
              <wp:anchor distT="0" distB="0" distL="114300" distR="114300" simplePos="0" relativeHeight="251659264" behindDoc="0" locked="0" layoutInCell="1" allowOverlap="1">
                <wp:simplePos x="0" y="0"/>
                <wp:positionH relativeFrom="margin">
                  <wp:posOffset>-1252</wp:posOffset>
                </wp:positionH>
                <wp:positionV relativeFrom="paragraph">
                  <wp:posOffset>169292</wp:posOffset>
                </wp:positionV>
                <wp:extent cx="1691376" cy="162087"/>
                <wp:effectExtent l="0" t="19050" r="42545" b="47625"/>
                <wp:wrapNone/>
                <wp:docPr id="1" name="Pfeil nach rechts 1"/>
                <wp:cNvGraphicFramePr/>
                <a:graphic xmlns:a="http://schemas.openxmlformats.org/drawingml/2006/main">
                  <a:graphicData uri="http://schemas.microsoft.com/office/word/2010/wordprocessingShape">
                    <wps:wsp>
                      <wps:cNvSpPr/>
                      <wps:spPr>
                        <a:xfrm>
                          <a:off x="0" y="0"/>
                          <a:ext cx="1691376" cy="16208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7CD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 o:spid="_x0000_s1026" type="#_x0000_t13" style="position:absolute;margin-left:-.1pt;margin-top:13.35pt;width:133.2pt;height: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" adj="20565" fillcolor="#5b9bd5 [3204]" strokecolor="#1f4d78 [1604]" strokeweight="1pt">
                <w10:wrap anchorx="margin"/>
              </v:shape>
            </w:pict>
          </mc:Fallback>
        </mc:AlternateContent>
      </w:r>
      <w:r w:rsidR="00D5773D">
        <w:rPr>
          <w:rFonts w:ascii="Arial" w:hAnsi="Arial" w:cs="Arial"/>
        </w:rPr>
        <w:br/>
      </w:r>
      <w:r w:rsidR="00D5773D" w:rsidRPr="00D5773D">
        <w:rPr>
          <w:rFonts w:ascii="Arial" w:hAnsi="Arial" w:cs="Arial"/>
        </w:rPr>
        <w:t xml:space="preserve">Behebung der Unrichtigkeit </w:t>
      </w:r>
    </w:p>
    <w:p w:rsidR="00D5773D" w:rsidRPr="00D5773D" w:rsidRDefault="00D5773D" w:rsidP="00D5773D">
      <w:pPr>
        <w:autoSpaceDE w:val="0"/>
        <w:autoSpaceDN w:val="0"/>
        <w:adjustRightInd w:val="0"/>
        <w:spacing w:after="0" w:line="240" w:lineRule="auto"/>
        <w:rPr>
          <w:rFonts w:ascii="Arial" w:hAnsi="Arial" w:cs="Arial"/>
        </w:rPr>
      </w:pPr>
    </w:p>
    <w:p w:rsidR="00D5773D" w:rsidRPr="00D5773D" w:rsidRDefault="00D5773D" w:rsidP="00D5773D">
      <w:pPr>
        <w:autoSpaceDE w:val="0"/>
        <w:autoSpaceDN w:val="0"/>
        <w:adjustRightInd w:val="0"/>
        <w:spacing w:after="0" w:line="240" w:lineRule="auto"/>
        <w:rPr>
          <w:rFonts w:ascii="Arial" w:hAnsi="Arial" w:cs="Arial"/>
        </w:rPr>
      </w:pPr>
      <w:r w:rsidRPr="00D5773D">
        <w:rPr>
          <w:rFonts w:ascii="Arial" w:hAnsi="Arial" w:cs="Arial"/>
          <w:b/>
          <w:bCs/>
        </w:rPr>
        <w:t xml:space="preserve">Widerspruch gemäß § 899 BGB </w:t>
      </w:r>
    </w:p>
    <w:p w:rsidR="00D5773D" w:rsidRDefault="00D5773D" w:rsidP="00D5773D">
      <w:pPr>
        <w:rPr>
          <w:rFonts w:ascii="Arial" w:hAnsi="Arial" w:cs="Arial"/>
        </w:rPr>
      </w:pPr>
      <w:r w:rsidRPr="00D5773D">
        <w:rPr>
          <w:rFonts w:ascii="Arial" w:hAnsi="Arial" w:cs="Arial"/>
        </w:rPr>
        <w:t>Hinsichtlich der Unrichtigkeit des Grundbuchs kann der nachteilig Betroffenen zwar die Berichtigung des Grundbuchs verlangen, doch dies erfordert die Bewilligung des zu Unrecht Eingetragenen und es kann daher geraume Zeit dauern, bis der Berichtigungsanspruch notfalls im Klageweg durchgesetzt ist.</w:t>
      </w:r>
      <w:r>
        <w:rPr>
          <w:rFonts w:ascii="Arial" w:hAnsi="Arial" w:cs="Arial"/>
        </w:rPr>
        <w:br/>
      </w:r>
      <w:r w:rsidRPr="00D5773D">
        <w:rPr>
          <w:rFonts w:ascii="Arial" w:hAnsi="Arial" w:cs="Arial"/>
        </w:rPr>
        <w:t>Der Berechtigte bedarf daher eines zwischenzeitlichen Schutzes gegen die Gefahr, dass ein Recht durch gutgläubigen Erwerb durch einen Dritten untergeht oder beeinträchtigt wird.</w:t>
      </w:r>
    </w:p>
    <w:p w:rsidR="00952017" w:rsidRPr="00952017" w:rsidRDefault="00952017" w:rsidP="00952017">
      <w:pPr>
        <w:autoSpaceDE w:val="0"/>
        <w:autoSpaceDN w:val="0"/>
        <w:adjustRightInd w:val="0"/>
        <w:spacing w:after="0" w:line="240" w:lineRule="auto"/>
        <w:rPr>
          <w:rFonts w:ascii="Arial" w:hAnsi="Arial" w:cs="Arial"/>
          <w:color w:val="000000"/>
        </w:rPr>
      </w:pPr>
      <w:r w:rsidRPr="00952017">
        <w:rPr>
          <w:rFonts w:ascii="Arial" w:hAnsi="Arial" w:cs="Arial"/>
          <w:color w:val="000000"/>
        </w:rPr>
        <w:t xml:space="preserve">Der Widerspruch als grundbuchrechtliches Sicherungsmittel eigener Art, weist auf eine mögliche Unrichtigkeit des Grundbuchs hin, er protestiert gegen die Richtigkeit des Grundbuchs. </w:t>
      </w:r>
      <w:r>
        <w:rPr>
          <w:rFonts w:ascii="Arial" w:hAnsi="Arial" w:cs="Arial"/>
          <w:color w:val="000000"/>
        </w:rPr>
        <w:br/>
      </w:r>
    </w:p>
    <w:p w:rsidR="00952017" w:rsidRPr="00952017" w:rsidRDefault="00952017" w:rsidP="00952017">
      <w:pPr>
        <w:autoSpaceDE w:val="0"/>
        <w:autoSpaceDN w:val="0"/>
        <w:adjustRightInd w:val="0"/>
        <w:spacing w:after="0" w:line="240" w:lineRule="auto"/>
        <w:rPr>
          <w:rFonts w:ascii="Arial" w:hAnsi="Arial" w:cs="Arial"/>
          <w:color w:val="000000"/>
        </w:rPr>
      </w:pPr>
      <w:r w:rsidRPr="00952017">
        <w:rPr>
          <w:rFonts w:ascii="Arial" w:hAnsi="Arial" w:cs="Arial"/>
          <w:b/>
          <w:bCs/>
          <w:color w:val="000000"/>
        </w:rPr>
        <w:t xml:space="preserve">Rechtshängigkeitsvermerk </w:t>
      </w:r>
    </w:p>
    <w:p w:rsidR="00952017" w:rsidRPr="00952017" w:rsidRDefault="00952017" w:rsidP="00952017">
      <w:pPr>
        <w:autoSpaceDE w:val="0"/>
        <w:autoSpaceDN w:val="0"/>
        <w:adjustRightInd w:val="0"/>
        <w:spacing w:after="0" w:line="240" w:lineRule="auto"/>
        <w:rPr>
          <w:rFonts w:ascii="Arial" w:hAnsi="Arial" w:cs="Arial"/>
          <w:color w:val="000000"/>
        </w:rPr>
      </w:pPr>
      <w:r w:rsidRPr="00952017">
        <w:rPr>
          <w:rFonts w:ascii="Arial" w:hAnsi="Arial" w:cs="Arial"/>
          <w:color w:val="000000"/>
        </w:rPr>
        <w:t xml:space="preserve">Ähnlich wie der Widerspruch wirkt der </w:t>
      </w:r>
      <w:proofErr w:type="spellStart"/>
      <w:r w:rsidRPr="00952017">
        <w:rPr>
          <w:rFonts w:ascii="Arial" w:hAnsi="Arial" w:cs="Arial"/>
          <w:color w:val="000000"/>
        </w:rPr>
        <w:t>Rechtsanhängigkeitsvermerk</w:t>
      </w:r>
      <w:proofErr w:type="spellEnd"/>
      <w:r w:rsidRPr="00952017">
        <w:rPr>
          <w:rFonts w:ascii="Arial" w:hAnsi="Arial" w:cs="Arial"/>
          <w:color w:val="000000"/>
        </w:rPr>
        <w:t xml:space="preserve">. Auch hier soll der gutgläubige Vermerk verhindert werden. Erforderlich ist hierzu nur der Nachweis der </w:t>
      </w:r>
      <w:r w:rsidRPr="00952017">
        <w:rPr>
          <w:rFonts w:ascii="Arial" w:hAnsi="Arial" w:cs="Arial"/>
          <w:color w:val="000000"/>
        </w:rPr>
        <w:lastRenderedPageBreak/>
        <w:t xml:space="preserve">entsprechenden Klageerhebung durch öffentliche Urkunden. </w:t>
      </w:r>
      <w:r>
        <w:rPr>
          <w:rFonts w:ascii="Arial" w:hAnsi="Arial" w:cs="Arial"/>
          <w:color w:val="000000"/>
        </w:rPr>
        <w:br/>
      </w:r>
    </w:p>
    <w:p w:rsidR="00952017" w:rsidRPr="00952017" w:rsidRDefault="00952017" w:rsidP="00952017">
      <w:pPr>
        <w:autoSpaceDE w:val="0"/>
        <w:autoSpaceDN w:val="0"/>
        <w:adjustRightInd w:val="0"/>
        <w:spacing w:after="0" w:line="240" w:lineRule="auto"/>
        <w:rPr>
          <w:rFonts w:ascii="Arial" w:hAnsi="Arial" w:cs="Arial"/>
          <w:color w:val="000000"/>
        </w:rPr>
      </w:pPr>
      <w:r w:rsidRPr="00952017">
        <w:rPr>
          <w:rFonts w:ascii="Arial" w:hAnsi="Arial" w:cs="Arial"/>
          <w:b/>
          <w:bCs/>
          <w:color w:val="000000"/>
        </w:rPr>
        <w:t xml:space="preserve">Amtswiderspruch (Widerspruch von Amts wegen)/Löschung von Amts wegen gemäß § 53 GBO </w:t>
      </w:r>
    </w:p>
    <w:p w:rsidR="00952017" w:rsidRPr="00952017" w:rsidRDefault="00952017" w:rsidP="00952017">
      <w:pPr>
        <w:autoSpaceDE w:val="0"/>
        <w:autoSpaceDN w:val="0"/>
        <w:adjustRightInd w:val="0"/>
        <w:spacing w:after="0" w:line="240" w:lineRule="auto"/>
        <w:rPr>
          <w:rFonts w:ascii="Arial" w:hAnsi="Arial" w:cs="Arial"/>
          <w:color w:val="000000"/>
        </w:rPr>
      </w:pPr>
      <w:r w:rsidRPr="00952017">
        <w:rPr>
          <w:rFonts w:ascii="Arial" w:hAnsi="Arial" w:cs="Arial"/>
          <w:color w:val="000000"/>
        </w:rPr>
        <w:t xml:space="preserve">Ergibt sich, dass das Grundbuchamt unter Verletzung gesetzlicher Vorschriften eine Eintragung vorgenommen hat, durch die das Grundbuch unrichtig geworden ist, so ist von Amts wegen ein Widerspruch einzutragen. </w:t>
      </w:r>
    </w:p>
    <w:p w:rsidR="00952017" w:rsidRPr="00952017" w:rsidRDefault="00952017" w:rsidP="00952017">
      <w:pPr>
        <w:autoSpaceDE w:val="0"/>
        <w:autoSpaceDN w:val="0"/>
        <w:adjustRightInd w:val="0"/>
        <w:spacing w:after="0" w:line="240" w:lineRule="auto"/>
        <w:rPr>
          <w:rFonts w:ascii="Arial" w:hAnsi="Arial" w:cs="Arial"/>
          <w:color w:val="000000"/>
        </w:rPr>
      </w:pPr>
      <w:r w:rsidRPr="00952017">
        <w:rPr>
          <w:rFonts w:ascii="Arial" w:hAnsi="Arial" w:cs="Arial"/>
          <w:color w:val="000000"/>
        </w:rPr>
        <w:t xml:space="preserve">Erweist sich eine Eintragung nach ihrem Inhalt als unzulässig, so ist sie von Amts wegen zu löschen. </w:t>
      </w:r>
    </w:p>
    <w:p w:rsidR="00952017" w:rsidRDefault="00952017" w:rsidP="00952017">
      <w:pPr>
        <w:rPr>
          <w:rFonts w:ascii="Arial" w:hAnsi="Arial" w:cs="Arial"/>
          <w:color w:val="000000"/>
        </w:rPr>
      </w:pPr>
      <w:r w:rsidRPr="00952017">
        <w:rPr>
          <w:rFonts w:ascii="Arial" w:hAnsi="Arial" w:cs="Arial"/>
          <w:i/>
          <w:iCs/>
          <w:color w:val="000000"/>
          <w:u w:val="single"/>
        </w:rPr>
        <w:t>Beispiel:</w:t>
      </w:r>
      <w:r w:rsidRPr="00952017">
        <w:rPr>
          <w:rFonts w:ascii="Arial" w:hAnsi="Arial" w:cs="Arial"/>
          <w:i/>
          <w:iCs/>
          <w:color w:val="000000"/>
        </w:rPr>
        <w:t xml:space="preserve"> </w:t>
      </w:r>
      <w:r w:rsidRPr="00952017">
        <w:rPr>
          <w:rFonts w:ascii="Arial" w:hAnsi="Arial" w:cs="Arial"/>
          <w:color w:val="000000"/>
        </w:rPr>
        <w:t>Beim Grundbuchamt wurde bei Eintragung einer Eigentumsänderung übersehen, dass für den Grundstücksveräußerer ein Betreuer bestellt und Einwilligungsvorbehalt angeordnet ist und daher zur Wirksamkeit dieser Verfügung die Genehmigung des Betreuers (§§ 108, 1903 Abs. 1 BGB) und des Vormundschaftsgerichts (§§ 1821, 1908 i Abs. 1 Satz 1 BGB) erforderlich ist.</w:t>
      </w:r>
    </w:p>
    <w:p w:rsidR="00BA0574" w:rsidRDefault="00BA0574" w:rsidP="00952017">
      <w:pPr>
        <w:pStyle w:val="Default"/>
      </w:pPr>
    </w:p>
    <w:p w:rsidR="00BA0574" w:rsidRDefault="00BA0574" w:rsidP="00952017">
      <w:pPr>
        <w:pStyle w:val="Default"/>
      </w:pPr>
    </w:p>
    <w:p w:rsidR="00743B2C" w:rsidRDefault="00743B2C" w:rsidP="00743B2C">
      <w:pPr>
        <w:rPr>
          <w:rFonts w:ascii="Arial" w:hAnsi="Arial" w:cs="Arial"/>
        </w:rPr>
      </w:pPr>
      <w:r w:rsidRPr="00743B2C">
        <w:rPr>
          <w:rFonts w:ascii="Brush Script MT" w:hAnsi="Brush Script MT" w:cs="Arial"/>
          <w:color w:val="70AD47" w:themeColor="accent6"/>
        </w:rPr>
        <w:t>Weiter nächste Seite</w:t>
      </w:r>
      <w:r>
        <w:rPr>
          <w:rFonts w:ascii="Brush Script MT" w:hAnsi="Brush Script MT" w:cs="Arial"/>
        </w:rPr>
        <w:t xml:space="preserve"> </w:t>
      </w:r>
      <w:r w:rsidRPr="00743B2C">
        <w:rPr>
          <w:rFonts w:ascii="Brush Script MT" w:hAnsi="Brush Script MT" w:cs="Arial"/>
        </w:rPr>
        <w:sym w:font="Wingdings" w:char="F04A"/>
      </w: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BA0574" w:rsidRDefault="00BA0574" w:rsidP="00952017">
      <w:pPr>
        <w:pStyle w:val="Default"/>
      </w:pPr>
    </w:p>
    <w:p w:rsidR="00743B2C" w:rsidRDefault="00743B2C" w:rsidP="00952017">
      <w:pPr>
        <w:pStyle w:val="Default"/>
      </w:pPr>
    </w:p>
    <w:p w:rsidR="00743B2C" w:rsidRDefault="00743B2C" w:rsidP="00952017">
      <w:pPr>
        <w:pStyle w:val="Default"/>
      </w:pPr>
    </w:p>
    <w:p w:rsidR="00743B2C" w:rsidRDefault="00743B2C" w:rsidP="00952017">
      <w:pPr>
        <w:pStyle w:val="Default"/>
      </w:pPr>
    </w:p>
    <w:p w:rsidR="00BA0574" w:rsidRPr="00952017" w:rsidRDefault="00BA0574" w:rsidP="00BA0574">
      <w:pPr>
        <w:pStyle w:val="Default"/>
        <w:rPr>
          <w:b/>
          <w:color w:val="5B9BD5" w:themeColor="accent1"/>
          <w:sz w:val="23"/>
          <w:szCs w:val="23"/>
          <w:u w:val="single"/>
        </w:rPr>
      </w:pPr>
      <w:r w:rsidRPr="00952017">
        <w:rPr>
          <w:b/>
          <w:iCs/>
          <w:color w:val="5B9BD5" w:themeColor="accent1"/>
          <w:sz w:val="23"/>
          <w:szCs w:val="23"/>
          <w:u w:val="single"/>
        </w:rPr>
        <w:lastRenderedPageBreak/>
        <w:t xml:space="preserve">Das Grundstück im Rechtssinne </w:t>
      </w:r>
      <w:r>
        <w:rPr>
          <w:b/>
          <w:iCs/>
          <w:color w:val="5B9BD5" w:themeColor="accent1"/>
          <w:sz w:val="23"/>
          <w:szCs w:val="23"/>
          <w:u w:val="single"/>
        </w:rPr>
        <w:br/>
      </w:r>
    </w:p>
    <w:p w:rsidR="00BA0574" w:rsidRPr="00952017" w:rsidRDefault="00BA0574" w:rsidP="00BA0574">
      <w:pPr>
        <w:autoSpaceDE w:val="0"/>
        <w:autoSpaceDN w:val="0"/>
        <w:adjustRightInd w:val="0"/>
        <w:spacing w:after="0" w:line="240" w:lineRule="auto"/>
        <w:rPr>
          <w:rFonts w:ascii="Arial" w:hAnsi="Arial" w:cs="Arial"/>
          <w:color w:val="000000"/>
        </w:rPr>
      </w:pPr>
      <w:r w:rsidRPr="00952017">
        <w:rPr>
          <w:rFonts w:ascii="Arial" w:hAnsi="Arial" w:cs="Arial"/>
          <w:color w:val="000000"/>
        </w:rPr>
        <w:t xml:space="preserve">Schema zur Aufteilung des Grundbuchamtsgerichtsbezirks </w:t>
      </w:r>
      <w:r>
        <w:rPr>
          <w:rFonts w:ascii="Arial" w:hAnsi="Arial" w:cs="Arial"/>
          <w:color w:val="000000"/>
        </w:rPr>
        <w:br/>
      </w:r>
      <w:r>
        <w:rPr>
          <w:rFonts w:ascii="Arial" w:hAnsi="Arial" w:cs="Arial"/>
          <w:color w:val="000000"/>
        </w:rPr>
        <w:br/>
      </w:r>
      <w:r>
        <w:rPr>
          <w:noProof/>
          <w:lang w:eastAsia="de-DE"/>
        </w:rPr>
        <w:drawing>
          <wp:inline distT="0" distB="0" distL="0" distR="0" wp14:anchorId="7FF53A98" wp14:editId="7DD5D6A6">
            <wp:extent cx="3192145" cy="2177488"/>
            <wp:effectExtent l="0" t="0" r="0" b="13335"/>
            <wp:docPr id="4" name="Diagram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Pr>
          <w:rFonts w:ascii="Arial" w:hAnsi="Arial" w:cs="Arial"/>
          <w:color w:val="000000"/>
        </w:rPr>
        <w:br/>
      </w:r>
      <w:r>
        <w:rPr>
          <w:rFonts w:ascii="Arial" w:hAnsi="Arial" w:cs="Arial"/>
          <w:color w:val="000000"/>
        </w:rPr>
        <w:br/>
      </w:r>
    </w:p>
    <w:p w:rsidR="00BA0574" w:rsidRPr="00952017" w:rsidRDefault="00BA0574" w:rsidP="00BA0574">
      <w:pPr>
        <w:autoSpaceDE w:val="0"/>
        <w:autoSpaceDN w:val="0"/>
        <w:adjustRightInd w:val="0"/>
        <w:spacing w:after="0" w:line="240" w:lineRule="auto"/>
        <w:rPr>
          <w:rFonts w:ascii="Arial" w:hAnsi="Arial" w:cs="Arial"/>
          <w:color w:val="000000"/>
        </w:rPr>
      </w:pPr>
      <w:r w:rsidRPr="00952017">
        <w:rPr>
          <w:rFonts w:ascii="Arial" w:hAnsi="Arial" w:cs="Arial"/>
          <w:color w:val="000000"/>
        </w:rPr>
        <w:t xml:space="preserve">Das Grundstück im tatsächlichen Sinn ist „ein räumlich abgegrenzter Teil der Erdoberfläche“. Im Rechtssinn bildet der räumlich abgegrenzte Teil der Erdoberfläche ein Grundstück, wenn er im Grundbuch als rechtliche Einheit an besonderer Stelle eingetragen ist. </w:t>
      </w:r>
      <w:r>
        <w:rPr>
          <w:rFonts w:ascii="Arial" w:hAnsi="Arial" w:cs="Arial"/>
          <w:color w:val="000000"/>
        </w:rPr>
        <w:br/>
      </w:r>
    </w:p>
    <w:p w:rsidR="00BA0574" w:rsidRPr="00952017" w:rsidRDefault="00BA0574" w:rsidP="00BA0574">
      <w:pPr>
        <w:autoSpaceDE w:val="0"/>
        <w:autoSpaceDN w:val="0"/>
        <w:adjustRightInd w:val="0"/>
        <w:spacing w:after="0" w:line="240" w:lineRule="auto"/>
        <w:rPr>
          <w:rFonts w:ascii="Arial" w:hAnsi="Arial" w:cs="Arial"/>
          <w:color w:val="000000"/>
        </w:rPr>
      </w:pPr>
      <w:r w:rsidRPr="00952017">
        <w:rPr>
          <w:rFonts w:ascii="Arial" w:hAnsi="Arial" w:cs="Arial"/>
          <w:color w:val="000000"/>
        </w:rPr>
        <w:t xml:space="preserve">Im Grundbuch erhält jedes gebuchte Grundstück ein (besonderes) Grundbuchblatt, § 3 Abs. 1 Satz 1 GBO. Dieses Grundbuchblatt ist für das Grundstück im Sinne des Bürgerlichen Gesetzbuchs, § 3 Abs. 1 Satz 2 GBO. 20 </w:t>
      </w:r>
    </w:p>
    <w:p w:rsidR="00BA0574" w:rsidRPr="00952017" w:rsidRDefault="00952017" w:rsidP="00BA0574">
      <w:pPr>
        <w:pStyle w:val="Default"/>
        <w:rPr>
          <w:sz w:val="22"/>
          <w:szCs w:val="22"/>
        </w:rPr>
      </w:pPr>
      <w:r>
        <w:br/>
      </w:r>
      <w:r w:rsidR="00BA0574" w:rsidRPr="00BA0574">
        <w:rPr>
          <w:sz w:val="22"/>
          <w:szCs w:val="22"/>
        </w:rPr>
        <w:br/>
      </w:r>
      <w:r w:rsidR="00BA0574" w:rsidRPr="00952017">
        <w:rPr>
          <w:sz w:val="22"/>
          <w:szCs w:val="22"/>
        </w:rPr>
        <w:t xml:space="preserve">Die Eintragung kann zum einen gem. § 3 Abs. 1 GBO (= auf einem Grundbuchblatt, </w:t>
      </w:r>
      <w:proofErr w:type="spellStart"/>
      <w:r w:rsidR="00BA0574" w:rsidRPr="00952017">
        <w:rPr>
          <w:sz w:val="22"/>
          <w:szCs w:val="22"/>
        </w:rPr>
        <w:t>Realfolium</w:t>
      </w:r>
      <w:proofErr w:type="spellEnd"/>
      <w:r w:rsidR="00BA0574" w:rsidRPr="00952017">
        <w:rPr>
          <w:sz w:val="22"/>
          <w:szCs w:val="22"/>
        </w:rPr>
        <w:t>) oder zum anderen gem. § 4 Abs. 1 GBO (= auf einem gemeinschaftlichen Grundbuchblatt unter einer besonderen Nummer, § 6Abs. 1 GBV) erfolgen.</w:t>
      </w:r>
      <w:r w:rsidR="00BA0574">
        <w:rPr>
          <w:sz w:val="22"/>
          <w:szCs w:val="22"/>
        </w:rPr>
        <w:br/>
      </w:r>
      <w:r w:rsidR="00BA0574" w:rsidRPr="00952017">
        <w:rPr>
          <w:sz w:val="22"/>
          <w:szCs w:val="22"/>
        </w:rPr>
        <w:t xml:space="preserve">Ein gemeinschaftliches Grundbuchblatt kann (nach Ermessen des Grundbuchamtes) über mehrere Grundstücke desselben Eigentümers bei demselben Grundbuchamt geführt werden, solange hiervon Verwirrung nicht zu besorgen ist. Ein Antrag bzw. die Zustimmung des Eigentümers ist hierfür nicht erforderlich. </w:t>
      </w:r>
      <w:r w:rsidR="00BA0574">
        <w:rPr>
          <w:sz w:val="22"/>
          <w:szCs w:val="22"/>
        </w:rPr>
        <w:br/>
      </w:r>
    </w:p>
    <w:p w:rsidR="00BA0574" w:rsidRPr="00952017" w:rsidRDefault="00BA0574" w:rsidP="00BA0574">
      <w:pPr>
        <w:autoSpaceDE w:val="0"/>
        <w:autoSpaceDN w:val="0"/>
        <w:adjustRightInd w:val="0"/>
        <w:spacing w:after="0" w:line="240" w:lineRule="auto"/>
        <w:rPr>
          <w:rFonts w:ascii="Arial" w:hAnsi="Arial" w:cs="Arial"/>
        </w:rPr>
      </w:pPr>
      <w:r w:rsidRPr="00952017">
        <w:rPr>
          <w:rFonts w:ascii="Arial" w:hAnsi="Arial" w:cs="Arial"/>
        </w:rPr>
        <w:t xml:space="preserve">Mit der Flur ist die Nutzfläche einer Siedlung und damit ein mittelgroßer Bereich gemeint. Das altmodische Wort, das aber im Grundbuch- und Katasteramt noch sehr wichtig ist, hilft dabei, Grundstücke zuzuordnen. Innerhalb einer Flur gibt es mehrere Grundstücke, deren Grenzen durch die Grenzen der Flur festgelegt sind. Damit handelt es sich um eine Einheit, die von ihrer Größe her zwischen der ganzen Gemeinde und einem Flurstück liegt. </w:t>
      </w:r>
    </w:p>
    <w:p w:rsidR="00BA0574" w:rsidRPr="00952017" w:rsidRDefault="00BA0574" w:rsidP="00BA0574">
      <w:pPr>
        <w:autoSpaceDE w:val="0"/>
        <w:autoSpaceDN w:val="0"/>
        <w:adjustRightInd w:val="0"/>
        <w:spacing w:after="0" w:line="240" w:lineRule="auto"/>
        <w:rPr>
          <w:rFonts w:ascii="Arial" w:hAnsi="Arial" w:cs="Arial"/>
        </w:rPr>
      </w:pPr>
      <w:r w:rsidRPr="00952017">
        <w:rPr>
          <w:rFonts w:ascii="Arial" w:hAnsi="Arial" w:cs="Arial"/>
        </w:rPr>
        <w:t xml:space="preserve">Vom Begriff des Grundstücks ist der des Flurstücks zu unterscheiden. </w:t>
      </w:r>
      <w:r>
        <w:rPr>
          <w:rFonts w:ascii="Arial" w:hAnsi="Arial" w:cs="Arial"/>
        </w:rPr>
        <w:br/>
      </w:r>
    </w:p>
    <w:p w:rsidR="00BA0574" w:rsidRPr="00952017" w:rsidRDefault="00BA0574" w:rsidP="00BA0574">
      <w:pPr>
        <w:autoSpaceDE w:val="0"/>
        <w:autoSpaceDN w:val="0"/>
        <w:adjustRightInd w:val="0"/>
        <w:spacing w:after="0" w:line="240" w:lineRule="auto"/>
        <w:rPr>
          <w:rFonts w:ascii="Arial" w:hAnsi="Arial" w:cs="Arial"/>
        </w:rPr>
      </w:pPr>
      <w:r w:rsidRPr="00952017">
        <w:rPr>
          <w:rFonts w:ascii="Arial" w:hAnsi="Arial" w:cs="Arial"/>
        </w:rPr>
        <w:t>Ein Flurstück ist in Deutschland ein amtlich vermessener und in der Regel örtlich abgemarkter Teil der Erdoberfläche, der von einer im Liegenschaftskataster festgelegten Grenzlinie umschlossen und mit einer Nummer bezeichnet ist. Es ist in Flurkarten, Liegenschaftskarten sowie Katasterbüchern und –</w:t>
      </w:r>
      <w:proofErr w:type="spellStart"/>
      <w:r w:rsidRPr="00952017">
        <w:rPr>
          <w:rFonts w:ascii="Arial" w:hAnsi="Arial" w:cs="Arial"/>
        </w:rPr>
        <w:t>plänen</w:t>
      </w:r>
      <w:proofErr w:type="spellEnd"/>
      <w:r w:rsidRPr="00952017">
        <w:rPr>
          <w:rFonts w:ascii="Arial" w:hAnsi="Arial" w:cs="Arial"/>
        </w:rPr>
        <w:t xml:space="preserve"> nachgewiesen. </w:t>
      </w:r>
      <w:r>
        <w:rPr>
          <w:rFonts w:ascii="Arial" w:hAnsi="Arial" w:cs="Arial"/>
        </w:rPr>
        <w:br/>
      </w:r>
      <w:r>
        <w:rPr>
          <w:rFonts w:ascii="Arial" w:hAnsi="Arial" w:cs="Arial"/>
        </w:rPr>
        <w:br/>
      </w:r>
      <w:r w:rsidRPr="00952017">
        <w:rPr>
          <w:rFonts w:ascii="Arial" w:hAnsi="Arial" w:cs="Arial"/>
        </w:rPr>
        <w:t xml:space="preserve">Das Liegenschaftskataster weist jedes Flurstück mit einer eigenen </w:t>
      </w:r>
      <w:proofErr w:type="spellStart"/>
      <w:r w:rsidRPr="00952017">
        <w:rPr>
          <w:rFonts w:ascii="Arial" w:hAnsi="Arial" w:cs="Arial"/>
        </w:rPr>
        <w:t>Flurstücksnummer</w:t>
      </w:r>
      <w:proofErr w:type="spellEnd"/>
      <w:r w:rsidRPr="00952017">
        <w:rPr>
          <w:rFonts w:ascii="Arial" w:hAnsi="Arial" w:cs="Arial"/>
        </w:rPr>
        <w:t xml:space="preserve"> aus. </w:t>
      </w:r>
    </w:p>
    <w:p w:rsidR="00BA0574" w:rsidRPr="00952017" w:rsidRDefault="00BA0574" w:rsidP="00BA0574">
      <w:pPr>
        <w:autoSpaceDE w:val="0"/>
        <w:autoSpaceDN w:val="0"/>
        <w:adjustRightInd w:val="0"/>
        <w:spacing w:after="0" w:line="240" w:lineRule="auto"/>
        <w:rPr>
          <w:rFonts w:ascii="Arial" w:hAnsi="Arial" w:cs="Arial"/>
        </w:rPr>
      </w:pPr>
      <w:r w:rsidRPr="00952017">
        <w:rPr>
          <w:rFonts w:ascii="Arial" w:hAnsi="Arial" w:cs="Arial"/>
        </w:rPr>
        <w:t xml:space="preserve">Das Flurstück stellt die kleinste Einheit dar. </w:t>
      </w:r>
      <w:r>
        <w:rPr>
          <w:rFonts w:ascii="Arial" w:hAnsi="Arial" w:cs="Arial"/>
        </w:rPr>
        <w:br/>
      </w:r>
      <w:r w:rsidR="00A96569">
        <w:rPr>
          <w:rFonts w:ascii="Arial" w:hAnsi="Arial" w:cs="Arial"/>
        </w:rPr>
        <w:br/>
      </w:r>
      <w:r w:rsidR="00A96569">
        <w:rPr>
          <w:rFonts w:ascii="Arial" w:hAnsi="Arial" w:cs="Arial"/>
        </w:rPr>
        <w:br/>
      </w:r>
      <w:r w:rsidR="00A96569">
        <w:rPr>
          <w:rFonts w:ascii="Arial" w:hAnsi="Arial" w:cs="Arial"/>
        </w:rPr>
        <w:br/>
      </w:r>
    </w:p>
    <w:p w:rsidR="00BA0574" w:rsidRPr="00952017" w:rsidRDefault="00BA0574" w:rsidP="00BA0574">
      <w:pPr>
        <w:autoSpaceDE w:val="0"/>
        <w:autoSpaceDN w:val="0"/>
        <w:adjustRightInd w:val="0"/>
        <w:spacing w:after="0" w:line="240" w:lineRule="auto"/>
        <w:rPr>
          <w:rFonts w:ascii="Arial" w:hAnsi="Arial" w:cs="Arial"/>
          <w:b/>
          <w:i/>
        </w:rPr>
      </w:pPr>
      <w:r w:rsidRPr="00952017">
        <w:rPr>
          <w:rFonts w:ascii="Arial" w:hAnsi="Arial" w:cs="Arial"/>
          <w:b/>
          <w:i/>
        </w:rPr>
        <w:lastRenderedPageBreak/>
        <w:t xml:space="preserve">Zusammenfassung: </w:t>
      </w:r>
    </w:p>
    <w:p w:rsidR="00BA0574" w:rsidRPr="00952017" w:rsidRDefault="00BA0574" w:rsidP="00BA0574">
      <w:pPr>
        <w:autoSpaceDE w:val="0"/>
        <w:autoSpaceDN w:val="0"/>
        <w:adjustRightInd w:val="0"/>
        <w:spacing w:after="0" w:line="240" w:lineRule="auto"/>
        <w:rPr>
          <w:rFonts w:ascii="Arial" w:hAnsi="Arial" w:cs="Arial"/>
        </w:rPr>
      </w:pPr>
      <w:r w:rsidRPr="00952017">
        <w:rPr>
          <w:rFonts w:ascii="Arial" w:hAnsi="Arial" w:cs="Arial"/>
          <w:b/>
        </w:rPr>
        <w:t>1.</w:t>
      </w:r>
      <w:r w:rsidRPr="00952017">
        <w:rPr>
          <w:rFonts w:ascii="Arial" w:hAnsi="Arial" w:cs="Arial"/>
        </w:rPr>
        <w:t xml:space="preserve"> Das Grundstück im katastertechnischen Sinn bezeichnet den Teil der Erdoberfläche, der im Kataster mit einer besonderen Nummer (=Flurnummer.) verzeichnet, beschrieben und dargestellt ist (=Flurstück). Das Kataster ist das amtliche Verzeichnis gem. § 2 Abs. 2 GBO und wird vom Vermessungsamt geführt. </w:t>
      </w:r>
    </w:p>
    <w:p w:rsidR="00BA0574" w:rsidRPr="00952017" w:rsidRDefault="00BA0574" w:rsidP="00BA0574">
      <w:pPr>
        <w:autoSpaceDE w:val="0"/>
        <w:autoSpaceDN w:val="0"/>
        <w:adjustRightInd w:val="0"/>
        <w:spacing w:after="0" w:line="240" w:lineRule="auto"/>
        <w:rPr>
          <w:rFonts w:ascii="Arial" w:hAnsi="Arial" w:cs="Arial"/>
        </w:rPr>
      </w:pPr>
    </w:p>
    <w:p w:rsidR="00BA0574" w:rsidRPr="00952017" w:rsidRDefault="00BA0574" w:rsidP="00BA0574">
      <w:pPr>
        <w:autoSpaceDE w:val="0"/>
        <w:autoSpaceDN w:val="0"/>
        <w:adjustRightInd w:val="0"/>
        <w:spacing w:after="0" w:line="240" w:lineRule="auto"/>
        <w:rPr>
          <w:rFonts w:ascii="Arial" w:hAnsi="Arial" w:cs="Arial"/>
        </w:rPr>
      </w:pPr>
      <w:r w:rsidRPr="00952017">
        <w:rPr>
          <w:rFonts w:ascii="Arial" w:hAnsi="Arial" w:cs="Arial"/>
          <w:b/>
        </w:rPr>
        <w:t>2.</w:t>
      </w:r>
      <w:r w:rsidRPr="00952017">
        <w:rPr>
          <w:rFonts w:ascii="Arial" w:hAnsi="Arial" w:cs="Arial"/>
        </w:rPr>
        <w:t xml:space="preserve"> Wenn das BGB, die GBO und andere Gesetze den Begriff Grundstück verwenden (vgl. § 925 BGB, § 890 BGB, § 20 GBO), ist ein Grundstück im Rechtssinn gemeint. </w:t>
      </w:r>
    </w:p>
    <w:p w:rsidR="00BA0574" w:rsidRPr="00952017" w:rsidRDefault="00BA0574" w:rsidP="00BA0574">
      <w:pPr>
        <w:autoSpaceDE w:val="0"/>
        <w:autoSpaceDN w:val="0"/>
        <w:adjustRightInd w:val="0"/>
        <w:spacing w:after="0" w:line="240" w:lineRule="auto"/>
        <w:rPr>
          <w:rFonts w:ascii="Arial" w:hAnsi="Arial" w:cs="Arial"/>
        </w:rPr>
      </w:pPr>
    </w:p>
    <w:p w:rsidR="00BA0574" w:rsidRPr="00952017" w:rsidRDefault="00BA0574" w:rsidP="00BA0574">
      <w:pPr>
        <w:autoSpaceDE w:val="0"/>
        <w:autoSpaceDN w:val="0"/>
        <w:adjustRightInd w:val="0"/>
        <w:spacing w:after="0" w:line="240" w:lineRule="auto"/>
        <w:rPr>
          <w:rFonts w:ascii="Arial" w:hAnsi="Arial" w:cs="Arial"/>
        </w:rPr>
      </w:pPr>
      <w:r w:rsidRPr="00952017">
        <w:rPr>
          <w:rFonts w:ascii="Arial" w:hAnsi="Arial" w:cs="Arial"/>
        </w:rPr>
        <w:t xml:space="preserve">Grundstück im Rechtssinn ist ein Teil der Erdoberfläche, der im Bestandsverzeichnis des Grundbuchs unter einer Nummer eingetragen ist (RGZ 84,270). </w:t>
      </w:r>
    </w:p>
    <w:p w:rsidR="00BA0574" w:rsidRPr="00952017" w:rsidRDefault="00BA0574" w:rsidP="00BA0574">
      <w:pPr>
        <w:autoSpaceDE w:val="0"/>
        <w:autoSpaceDN w:val="0"/>
        <w:adjustRightInd w:val="0"/>
        <w:spacing w:after="0" w:line="240" w:lineRule="auto"/>
        <w:rPr>
          <w:rFonts w:ascii="Arial" w:hAnsi="Arial" w:cs="Arial"/>
        </w:rPr>
      </w:pPr>
      <w:r w:rsidRPr="00952017">
        <w:rPr>
          <w:rFonts w:ascii="Arial" w:hAnsi="Arial" w:cs="Arial"/>
        </w:rPr>
        <w:t xml:space="preserve">Man unterscheidet das </w:t>
      </w:r>
      <w:r w:rsidRPr="00952017">
        <w:rPr>
          <w:rFonts w:ascii="Arial" w:hAnsi="Arial" w:cs="Arial"/>
          <w:b/>
          <w:bCs/>
        </w:rPr>
        <w:t xml:space="preserve">Idealgrundstück </w:t>
      </w:r>
      <w:r w:rsidRPr="00952017">
        <w:rPr>
          <w:rFonts w:ascii="Arial" w:hAnsi="Arial" w:cs="Arial"/>
        </w:rPr>
        <w:t xml:space="preserve">(bestehend aus einem Flurstück) vom </w:t>
      </w:r>
      <w:r w:rsidRPr="00952017">
        <w:rPr>
          <w:rFonts w:ascii="Arial" w:hAnsi="Arial" w:cs="Arial"/>
          <w:b/>
          <w:bCs/>
        </w:rPr>
        <w:t xml:space="preserve">zusammengesetzten Grundstück </w:t>
      </w:r>
      <w:r w:rsidRPr="00952017">
        <w:rPr>
          <w:rFonts w:ascii="Arial" w:hAnsi="Arial" w:cs="Arial"/>
        </w:rPr>
        <w:t xml:space="preserve">(bestehend aus mehreren Flurstücken). </w:t>
      </w:r>
    </w:p>
    <w:p w:rsidR="00BA0574" w:rsidRPr="00952017" w:rsidRDefault="00BA0574" w:rsidP="00BA0574">
      <w:pPr>
        <w:autoSpaceDE w:val="0"/>
        <w:autoSpaceDN w:val="0"/>
        <w:adjustRightInd w:val="0"/>
        <w:spacing w:after="0" w:line="240" w:lineRule="auto"/>
        <w:rPr>
          <w:rFonts w:ascii="Arial" w:hAnsi="Arial" w:cs="Arial"/>
        </w:rPr>
      </w:pPr>
      <w:r w:rsidRPr="00952017">
        <w:rPr>
          <w:rFonts w:ascii="Arial" w:hAnsi="Arial" w:cs="Arial"/>
        </w:rPr>
        <w:t xml:space="preserve">Als Flurstück wird ein abgegrenzter Teil der Erdoberfläche, der im Liegenschaftskataster unter einer eigenen Nummer eingetragen und dargestellt wird. </w:t>
      </w:r>
    </w:p>
    <w:p w:rsidR="00BA0574" w:rsidRDefault="00BA0574" w:rsidP="00BA0574">
      <w:pPr>
        <w:rPr>
          <w:rFonts w:ascii="Arial" w:hAnsi="Arial" w:cs="Arial"/>
        </w:rPr>
      </w:pPr>
      <w:r w:rsidRPr="00BA0574">
        <w:rPr>
          <w:rFonts w:ascii="Arial" w:hAnsi="Arial" w:cs="Arial"/>
        </w:rPr>
        <w:t>Ein Grundstück ist demzufolge nicht gleichzusetzen mit einem Flurstück</w:t>
      </w:r>
      <w:r w:rsidRPr="00952017">
        <w:rPr>
          <w:rFonts w:ascii="Arial" w:hAnsi="Arial" w:cs="Arial"/>
        </w:rPr>
        <w:t>.</w:t>
      </w: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743B2C">
      <w:pPr>
        <w:rPr>
          <w:rFonts w:ascii="Arial" w:hAnsi="Arial" w:cs="Arial"/>
        </w:rPr>
      </w:pPr>
      <w:r w:rsidRPr="00743B2C">
        <w:rPr>
          <w:rFonts w:ascii="Brush Script MT" w:hAnsi="Brush Script MT" w:cs="Arial"/>
          <w:color w:val="70AD47" w:themeColor="accent6"/>
        </w:rPr>
        <w:t>Weiter nächste Seite</w:t>
      </w:r>
      <w:r>
        <w:rPr>
          <w:rFonts w:ascii="Brush Script MT" w:hAnsi="Brush Script MT" w:cs="Arial"/>
        </w:rPr>
        <w:t xml:space="preserve"> </w:t>
      </w:r>
      <w:r w:rsidRPr="00743B2C">
        <w:rPr>
          <w:rFonts w:ascii="Brush Script MT" w:hAnsi="Brush Script MT" w:cs="Arial"/>
        </w:rPr>
        <w:sym w:font="Wingdings" w:char="F04A"/>
      </w: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Default="00743B2C" w:rsidP="00BA0574">
      <w:pPr>
        <w:rPr>
          <w:rFonts w:ascii="Arial" w:hAnsi="Arial" w:cs="Arial"/>
        </w:rPr>
      </w:pPr>
    </w:p>
    <w:p w:rsidR="00743B2C" w:rsidRPr="00D5773D" w:rsidRDefault="00743B2C" w:rsidP="00BA0574">
      <w:pPr>
        <w:rPr>
          <w:rFonts w:ascii="Arial" w:hAnsi="Arial" w:cs="Arial"/>
        </w:rPr>
      </w:pPr>
    </w:p>
    <w:p w:rsidR="00A96569" w:rsidRPr="00A96569" w:rsidRDefault="00A96569" w:rsidP="00A96569">
      <w:pPr>
        <w:autoSpaceDE w:val="0"/>
        <w:autoSpaceDN w:val="0"/>
        <w:adjustRightInd w:val="0"/>
        <w:spacing w:after="0" w:line="240" w:lineRule="auto"/>
        <w:rPr>
          <w:rFonts w:ascii="Arial" w:hAnsi="Arial" w:cs="Arial"/>
          <w:b/>
          <w:color w:val="5B9BD5" w:themeColor="accent1"/>
          <w:sz w:val="23"/>
          <w:szCs w:val="23"/>
          <w:u w:val="single"/>
        </w:rPr>
      </w:pPr>
      <w:r w:rsidRPr="00A96569">
        <w:rPr>
          <w:rFonts w:ascii="Arial" w:hAnsi="Arial" w:cs="Arial"/>
          <w:b/>
          <w:iCs/>
          <w:color w:val="5B9BD5" w:themeColor="accent1"/>
          <w:sz w:val="23"/>
          <w:szCs w:val="23"/>
          <w:u w:val="single"/>
        </w:rPr>
        <w:t xml:space="preserve">Katastermäßige Begriffe </w:t>
      </w:r>
      <w:r>
        <w:rPr>
          <w:rFonts w:ascii="Arial" w:hAnsi="Arial" w:cs="Arial"/>
          <w:b/>
          <w:iCs/>
          <w:color w:val="5B9BD5" w:themeColor="accent1"/>
          <w:sz w:val="23"/>
          <w:szCs w:val="23"/>
          <w:u w:val="single"/>
        </w:rPr>
        <w:br/>
      </w:r>
    </w:p>
    <w:p w:rsidR="00BA0574"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Kataster = Register, Liste, Sammlung von Dingen oder Sachverhalten mit Raumbezug</w:t>
      </w:r>
    </w:p>
    <w:p w:rsidR="00A96569" w:rsidRDefault="00A96569" w:rsidP="00A96569">
      <w:pPr>
        <w:autoSpaceDE w:val="0"/>
        <w:autoSpaceDN w:val="0"/>
        <w:adjustRightInd w:val="0"/>
        <w:spacing w:after="0" w:line="240" w:lineRule="auto"/>
        <w:rPr>
          <w:rFonts w:ascii="Arial" w:hAnsi="Arial" w:cs="Arial"/>
          <w:color w:val="000000"/>
        </w:rPr>
      </w:pPr>
    </w:p>
    <w:p w:rsidR="00A96569" w:rsidRPr="00A96569" w:rsidRDefault="00A96569" w:rsidP="00A96569">
      <w:pPr>
        <w:autoSpaceDE w:val="0"/>
        <w:autoSpaceDN w:val="0"/>
        <w:adjustRightInd w:val="0"/>
        <w:spacing w:after="0" w:line="240" w:lineRule="auto"/>
        <w:rPr>
          <w:rFonts w:ascii="Arial" w:hAnsi="Arial" w:cs="Arial"/>
          <w:color w:val="000000"/>
          <w:u w:val="single"/>
        </w:rPr>
      </w:pPr>
      <w:r w:rsidRPr="00A96569">
        <w:rPr>
          <w:rFonts w:ascii="Arial" w:hAnsi="Arial" w:cs="Arial"/>
          <w:color w:val="000000"/>
          <w:u w:val="single"/>
        </w:rPr>
        <w:t xml:space="preserve">Liegenschaftskataster: </w:t>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 xml:space="preserve">Das Liegenschaftskataster (auch einfach Kataster genannt) ist ein amtliches Verzeichnis, das die Liegenschaften (= Flurstücke im Sinne des § 2 Abs. 2 GBO) beschreibt und sie darstellt. Die Art und Genauigkeit der Darstellung und Beschreibung richtet sich nach den Anforderungen des Liegenschaftsrechts. </w:t>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 xml:space="preserve">Es </w:t>
      </w:r>
      <w:r>
        <w:rPr>
          <w:rFonts w:ascii="Arial" w:hAnsi="Arial" w:cs="Arial"/>
          <w:color w:val="000000"/>
        </w:rPr>
        <w:t>besteht im Wesentlichen aus dem:</w:t>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i/>
          <w:iCs/>
          <w:color w:val="000000"/>
        </w:rPr>
        <w:t xml:space="preserve">Beschreibenden Teil </w:t>
      </w:r>
      <w:r w:rsidRPr="00A96569">
        <w:rPr>
          <w:rFonts w:ascii="Arial" w:hAnsi="Arial" w:cs="Arial"/>
          <w:color w:val="000000"/>
        </w:rPr>
        <w:t>(= automatisiertes Liegenschaftsbuch, ALB/</w:t>
      </w:r>
      <w:proofErr w:type="spellStart"/>
      <w:r w:rsidRPr="00A96569">
        <w:rPr>
          <w:rFonts w:ascii="Arial" w:hAnsi="Arial" w:cs="Arial"/>
          <w:color w:val="000000"/>
        </w:rPr>
        <w:t>Alkis</w:t>
      </w:r>
      <w:proofErr w:type="spellEnd"/>
      <w:r w:rsidRPr="00A96569">
        <w:rPr>
          <w:rFonts w:ascii="Arial" w:hAnsi="Arial" w:cs="Arial"/>
          <w:color w:val="000000"/>
        </w:rPr>
        <w:t>)</w:t>
      </w:r>
      <w:r>
        <w:rPr>
          <w:rFonts w:ascii="Arial" w:hAnsi="Arial" w:cs="Arial"/>
          <w:i/>
          <w:iCs/>
          <w:color w:val="000000"/>
        </w:rPr>
        <w:br/>
      </w:r>
      <w:r w:rsidRPr="00A96569">
        <w:rPr>
          <w:rFonts w:ascii="Arial" w:hAnsi="Arial" w:cs="Arial"/>
          <w:i/>
          <w:iCs/>
          <w:color w:val="000000"/>
        </w:rPr>
        <w:t xml:space="preserve">Darstellenden Teil </w:t>
      </w:r>
      <w:r w:rsidRPr="00A96569">
        <w:rPr>
          <w:rFonts w:ascii="Arial" w:hAnsi="Arial" w:cs="Arial"/>
          <w:color w:val="000000"/>
        </w:rPr>
        <w:t>(= digitale Flurkarte, DFK)</w:t>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 xml:space="preserve"> </w:t>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 xml:space="preserve">Während im </w:t>
      </w:r>
      <w:r w:rsidRPr="00A96569">
        <w:rPr>
          <w:rFonts w:ascii="Arial" w:hAnsi="Arial" w:cs="Arial"/>
          <w:color w:val="000000"/>
          <w:u w:val="single"/>
        </w:rPr>
        <w:t>Grundbuch die rechtlichen Verhältnisse</w:t>
      </w:r>
      <w:r w:rsidRPr="00A96569">
        <w:rPr>
          <w:rFonts w:ascii="Arial" w:hAnsi="Arial" w:cs="Arial"/>
          <w:color w:val="000000"/>
        </w:rPr>
        <w:t xml:space="preserve"> an den Grundstücken nachgewiesen werden, stellt </w:t>
      </w:r>
      <w:r w:rsidRPr="00A96569">
        <w:rPr>
          <w:rFonts w:ascii="Arial" w:hAnsi="Arial" w:cs="Arial"/>
          <w:color w:val="000000"/>
          <w:u w:val="single"/>
        </w:rPr>
        <w:t>das Kataster die tatsächlichen Verhältnisse</w:t>
      </w:r>
      <w:r w:rsidRPr="00A96569">
        <w:rPr>
          <w:rFonts w:ascii="Arial" w:hAnsi="Arial" w:cs="Arial"/>
          <w:color w:val="000000"/>
        </w:rPr>
        <w:t xml:space="preserve"> dar. Es hat die Aufgabe, die Grundstücke mit ihrer Lage in der Natur, somit den Grundstücksgrenzen, für den Rechtsverkehr nachzuweisen und zu kennzeichnen, d.h. nummernmäßig zu bezeichnen. </w:t>
      </w:r>
      <w:r>
        <w:rPr>
          <w:rFonts w:ascii="Arial" w:hAnsi="Arial" w:cs="Arial"/>
          <w:color w:val="000000"/>
        </w:rPr>
        <w:br/>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 xml:space="preserve">Die Nachweise über Gestalt, Größe und örtlicher Lage der Grundstücke, sowie über die Art und Abgrenzung der Nutzungsarten beruhen auf dem Ergebnis von Vermessungen (sog. Katastervermessungen), örtlichen Erhebungen und sonstigen </w:t>
      </w:r>
      <w:proofErr w:type="spellStart"/>
      <w:r w:rsidRPr="00A96569">
        <w:rPr>
          <w:rFonts w:ascii="Arial" w:hAnsi="Arial" w:cs="Arial"/>
          <w:color w:val="000000"/>
        </w:rPr>
        <w:t>Geodaten</w:t>
      </w:r>
      <w:proofErr w:type="spellEnd"/>
      <w:r w:rsidRPr="00A96569">
        <w:rPr>
          <w:rFonts w:ascii="Arial" w:hAnsi="Arial" w:cs="Arial"/>
          <w:color w:val="000000"/>
        </w:rPr>
        <w:t xml:space="preserve"> öffentlicher Stellen. </w:t>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 xml:space="preserve">Das Katasterwesen ist in Deutschland Ländersache. Für Berlin ist § 14 Abs. 3 </w:t>
      </w:r>
      <w:proofErr w:type="spellStart"/>
      <w:r w:rsidRPr="00A96569">
        <w:rPr>
          <w:rFonts w:ascii="Arial" w:hAnsi="Arial" w:cs="Arial"/>
          <w:color w:val="000000"/>
        </w:rPr>
        <w:t>VermGBln</w:t>
      </w:r>
      <w:proofErr w:type="spellEnd"/>
      <w:r w:rsidRPr="00A96569">
        <w:rPr>
          <w:rFonts w:ascii="Arial" w:hAnsi="Arial" w:cs="Arial"/>
          <w:color w:val="000000"/>
        </w:rPr>
        <w:t xml:space="preserve"> </w:t>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 Gesetz über das Vermessungswesen in Berlin vom 09.01.2009, zuletzt geändert durch Artikel 32 des Gesetzes vom 02.02.2018 (</w:t>
      </w:r>
      <w:proofErr w:type="spellStart"/>
      <w:r w:rsidRPr="00A96569">
        <w:rPr>
          <w:rFonts w:ascii="Arial" w:hAnsi="Arial" w:cs="Arial"/>
          <w:color w:val="000000"/>
        </w:rPr>
        <w:t>GVBl</w:t>
      </w:r>
      <w:proofErr w:type="spellEnd"/>
      <w:r w:rsidRPr="00A96569">
        <w:rPr>
          <w:rFonts w:ascii="Arial" w:hAnsi="Arial" w:cs="Arial"/>
          <w:color w:val="000000"/>
        </w:rPr>
        <w:t xml:space="preserve">. S. 160)) entscheidend. </w:t>
      </w:r>
      <w:r>
        <w:rPr>
          <w:rFonts w:ascii="Arial" w:hAnsi="Arial" w:cs="Arial"/>
          <w:color w:val="000000"/>
        </w:rPr>
        <w:br/>
      </w:r>
    </w:p>
    <w:p w:rsidR="00A96569" w:rsidRPr="00A96569" w:rsidRDefault="00A96569" w:rsidP="00A96569">
      <w:pPr>
        <w:autoSpaceDE w:val="0"/>
        <w:autoSpaceDN w:val="0"/>
        <w:adjustRightInd w:val="0"/>
        <w:spacing w:after="0" w:line="240" w:lineRule="auto"/>
        <w:rPr>
          <w:rFonts w:ascii="Arial" w:hAnsi="Arial" w:cs="Arial"/>
          <w:b/>
          <w:color w:val="000000"/>
        </w:rPr>
      </w:pPr>
      <w:r w:rsidRPr="00A96569">
        <w:rPr>
          <w:rFonts w:ascii="Arial" w:hAnsi="Arial" w:cs="Arial"/>
          <w:b/>
          <w:color w:val="000000"/>
        </w:rPr>
        <w:t xml:space="preserve">Das Liegenschaftskataster wird von den Vermessungs- und Katasterverwaltungen der Länder geführt. Dieses ist Basis des Grundbuchs. Es besteht aus einem beschreibenden Teil, dem automatisierten Liegenschaftsbuch und einem darstellenden Teil, der Automatisierten Liegenschaftskarte. </w:t>
      </w:r>
      <w:r>
        <w:rPr>
          <w:rFonts w:ascii="Arial" w:hAnsi="Arial" w:cs="Arial"/>
          <w:b/>
          <w:color w:val="000000"/>
        </w:rPr>
        <w:br/>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 xml:space="preserve">Wir arbeiten hier mit ALKIS, dem amtlichen Liegenschaftskataster-Informationssystem. </w:t>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 xml:space="preserve">Im </w:t>
      </w:r>
      <w:r w:rsidRPr="00A96569">
        <w:rPr>
          <w:rFonts w:ascii="Arial" w:hAnsi="Arial" w:cs="Arial"/>
          <w:color w:val="000000"/>
          <w:u w:val="single"/>
        </w:rPr>
        <w:t>Liegenschaftsbuch</w:t>
      </w:r>
      <w:r w:rsidRPr="00A96569">
        <w:rPr>
          <w:rFonts w:ascii="Arial" w:hAnsi="Arial" w:cs="Arial"/>
          <w:color w:val="000000"/>
        </w:rPr>
        <w:t xml:space="preserve"> finden sich Angaben zu einzelnen Flurstücken, wie zum Beispiel Gemarkung, </w:t>
      </w:r>
      <w:proofErr w:type="spellStart"/>
      <w:r w:rsidRPr="00A96569">
        <w:rPr>
          <w:rFonts w:ascii="Arial" w:hAnsi="Arial" w:cs="Arial"/>
          <w:color w:val="000000"/>
        </w:rPr>
        <w:t>Flurstücksnummer</w:t>
      </w:r>
      <w:proofErr w:type="spellEnd"/>
      <w:r w:rsidRPr="00A96569">
        <w:rPr>
          <w:rFonts w:ascii="Arial" w:hAnsi="Arial" w:cs="Arial"/>
          <w:color w:val="000000"/>
        </w:rPr>
        <w:t xml:space="preserve">, Flächengröße, Lagebezeichnung und Nutzung. Ferner sind dort auch Ergebnisse der Bodenschätzung, öffentlich-rechtliche Festlegungen zu den Grundstücksflächen oder Hinweise auf Baulasten oder Naturschutzgebiete hinterlegt. Zudem enthält es noch Angaben zu den Eigentümern. </w:t>
      </w:r>
      <w:r>
        <w:rPr>
          <w:rFonts w:ascii="Arial" w:hAnsi="Arial" w:cs="Arial"/>
          <w:color w:val="000000"/>
        </w:rPr>
        <w:br/>
      </w:r>
      <w:r>
        <w:rPr>
          <w:rFonts w:ascii="Arial" w:hAnsi="Arial" w:cs="Arial"/>
          <w:color w:val="000000"/>
        </w:rPr>
        <w:br/>
      </w:r>
      <w:r>
        <w:rPr>
          <w:rFonts w:ascii="Arial" w:hAnsi="Arial" w:cs="Arial"/>
          <w:color w:val="000000"/>
        </w:rPr>
        <w:br/>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u w:val="single"/>
        </w:rPr>
        <w:t>Die Liegenschaftskarte</w:t>
      </w:r>
      <w:r w:rsidRPr="00A96569">
        <w:rPr>
          <w:rFonts w:ascii="Arial" w:hAnsi="Arial" w:cs="Arial"/>
          <w:color w:val="000000"/>
        </w:rPr>
        <w:t xml:space="preserve"> (auch Flurkarte genannt) ist die amtliche Karte im Sinne des § 2 </w:t>
      </w:r>
    </w:p>
    <w:p w:rsidR="00A96569" w:rsidRPr="00A96569" w:rsidRDefault="00A96569" w:rsidP="00A96569">
      <w:pPr>
        <w:autoSpaceDE w:val="0"/>
        <w:autoSpaceDN w:val="0"/>
        <w:adjustRightInd w:val="0"/>
        <w:spacing w:after="0" w:line="240" w:lineRule="auto"/>
        <w:rPr>
          <w:rFonts w:ascii="Arial" w:hAnsi="Arial" w:cs="Arial"/>
          <w:color w:val="000000"/>
        </w:rPr>
      </w:pPr>
      <w:r w:rsidRPr="00A96569">
        <w:rPr>
          <w:rFonts w:ascii="Arial" w:hAnsi="Arial" w:cs="Arial"/>
          <w:color w:val="000000"/>
        </w:rPr>
        <w:t xml:space="preserve">Abs. 3 GBO und ist die bildliche Darstellung der einzelnen Flurstücke mit ihren Grenzen, der Gemarkungsgrenzen, der Hoheitsgebiete, der Gebäude, der Nutzungsarten des Bodens und der Gewässer. Zudem sind darin ausgewählte topographische Informationen und Katasterfestpunkte enthalten. </w:t>
      </w:r>
      <w:r>
        <w:rPr>
          <w:rFonts w:ascii="Arial" w:hAnsi="Arial" w:cs="Arial"/>
          <w:color w:val="000000"/>
        </w:rPr>
        <w:br/>
      </w:r>
    </w:p>
    <w:p w:rsidR="00A96569" w:rsidRPr="00A96569" w:rsidRDefault="00A96569" w:rsidP="00A96569">
      <w:pPr>
        <w:autoSpaceDE w:val="0"/>
        <w:autoSpaceDN w:val="0"/>
        <w:adjustRightInd w:val="0"/>
        <w:spacing w:after="0" w:line="240" w:lineRule="auto"/>
        <w:rPr>
          <w:rFonts w:ascii="Arial" w:hAnsi="Arial" w:cs="Arial"/>
          <w:color w:val="000000"/>
          <w:u w:val="single"/>
        </w:rPr>
      </w:pPr>
      <w:r w:rsidRPr="00A96569">
        <w:rPr>
          <w:rFonts w:ascii="Arial" w:hAnsi="Arial" w:cs="Arial"/>
          <w:color w:val="000000"/>
          <w:u w:val="single"/>
        </w:rPr>
        <w:t xml:space="preserve">Katastervermessung: </w:t>
      </w:r>
    </w:p>
    <w:p w:rsidR="00A11769" w:rsidRPr="00A11769" w:rsidRDefault="00A96569" w:rsidP="00A11769">
      <w:pPr>
        <w:pStyle w:val="Default"/>
        <w:rPr>
          <w:sz w:val="22"/>
          <w:szCs w:val="22"/>
        </w:rPr>
      </w:pPr>
      <w:r w:rsidRPr="00A96569">
        <w:t xml:space="preserve">Bei einer Katastervermessung werden </w:t>
      </w:r>
      <w:proofErr w:type="spellStart"/>
      <w:r w:rsidRPr="00A96569">
        <w:t>Flurstücksgrenzen</w:t>
      </w:r>
      <w:proofErr w:type="spellEnd"/>
      <w:r w:rsidRPr="00A96569">
        <w:t xml:space="preserve"> überprüft, festgelegt sowie neue Flurstücke gebildet. Sie dienen der Fortführung und Erneuerung des Liegenschaftskatasters. Diese Vermessungen dürfen nur durch Ämter und öffentlich bestellte Vermessungsingenieure durchgeführt werden. Örtlich erkennbar werden die Grenzen der Grundstücke durch sogenannte Grenzzeichen, also spezielle Marki</w:t>
      </w:r>
      <w:r w:rsidR="00743B2C">
        <w:t>erungen wie z.B. Grenzsteine</w:t>
      </w:r>
      <w:r w:rsidR="00A11769">
        <w:br/>
      </w:r>
      <w:r w:rsidR="00A11769" w:rsidRPr="00A11769">
        <w:rPr>
          <w:sz w:val="22"/>
          <w:szCs w:val="22"/>
        </w:rPr>
        <w:lastRenderedPageBreak/>
        <w:t xml:space="preserve">Die Abmarkung wird durch die (staatlichen) Vermessungsbehörden vollzogen. </w:t>
      </w:r>
      <w:r w:rsidR="00A11769">
        <w:rPr>
          <w:sz w:val="22"/>
          <w:szCs w:val="22"/>
        </w:rPr>
        <w:br/>
      </w:r>
    </w:p>
    <w:p w:rsidR="00A11769" w:rsidRPr="00A11769" w:rsidRDefault="00A11769" w:rsidP="00A11769">
      <w:pPr>
        <w:autoSpaceDE w:val="0"/>
        <w:autoSpaceDN w:val="0"/>
        <w:adjustRightInd w:val="0"/>
        <w:spacing w:after="0" w:line="240" w:lineRule="auto"/>
        <w:rPr>
          <w:rFonts w:ascii="Arial" w:hAnsi="Arial" w:cs="Arial"/>
          <w:color w:val="000000"/>
          <w:u w:val="single"/>
        </w:rPr>
      </w:pPr>
      <w:r w:rsidRPr="00A11769">
        <w:rPr>
          <w:rFonts w:ascii="Arial" w:hAnsi="Arial" w:cs="Arial"/>
          <w:color w:val="000000"/>
          <w:u w:val="single"/>
        </w:rPr>
        <w:t xml:space="preserve">Fortführung des Katasters: </w:t>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Das Kataster unterliegt permanenten Veränderungen. Die Unterlagen für seine Fortführung, vornehmlich die insoweit zu erstellenden Fortführungsnachweise (FN), sind Bestandteil des Katasters. Im FN werden die an den Flurstücken eingetretenen Veränderungen nachgewiesen. Eine Fortführung wird dabei meist durch eine örtliche Vermessung realisiert (z.B. Zerlegungs- bzw. Teilungsvermessungen, Grenzfeststellungen bzw. Grenzwiederherstellungen). </w:t>
      </w:r>
    </w:p>
    <w:p w:rsidR="00A965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Es sind aber auch Fortführungen ohne örtliche Vermessung möglich. Hierzu zählen die Sonderung (= Zerlegung eines Flurstücks in der Karte), die Vereinigung zweier oder mehr Grundstücke/Flurstücke, sowie die Berichtigung der Flächengröße oder Nutzungsart. Von jedem FN wird ein Auszug für das Grundbuchamt erstellt, damit die Übereinstimmung zwischen Liegenschaftskataster und Grundbuch hinsichtlich </w:t>
      </w:r>
      <w:proofErr w:type="spellStart"/>
      <w:r w:rsidRPr="00A11769">
        <w:rPr>
          <w:rFonts w:ascii="Arial" w:hAnsi="Arial" w:cs="Arial"/>
          <w:color w:val="000000"/>
        </w:rPr>
        <w:t>Flurstücksbezeichnung</w:t>
      </w:r>
      <w:proofErr w:type="spellEnd"/>
      <w:r w:rsidRPr="00A11769">
        <w:rPr>
          <w:rFonts w:ascii="Arial" w:hAnsi="Arial" w:cs="Arial"/>
          <w:color w:val="000000"/>
        </w:rPr>
        <w:t xml:space="preserve"> und -fläche gewährleistet wird. Die Geltungsdauer dieser FN ist zeitlich nicht befristet.</w:t>
      </w:r>
    </w:p>
    <w:p w:rsidR="00A11769" w:rsidRDefault="00A11769" w:rsidP="00A11769">
      <w:pPr>
        <w:autoSpaceDE w:val="0"/>
        <w:autoSpaceDN w:val="0"/>
        <w:adjustRightInd w:val="0"/>
        <w:spacing w:after="0" w:line="240" w:lineRule="auto"/>
        <w:rPr>
          <w:rFonts w:ascii="Arial" w:hAnsi="Arial" w:cs="Arial"/>
          <w:color w:val="000000"/>
        </w:rPr>
      </w:pPr>
    </w:p>
    <w:p w:rsidR="00A11769" w:rsidRDefault="00A11769" w:rsidP="00A11769">
      <w:pPr>
        <w:autoSpaceDE w:val="0"/>
        <w:autoSpaceDN w:val="0"/>
        <w:adjustRightInd w:val="0"/>
        <w:spacing w:after="0" w:line="240" w:lineRule="auto"/>
        <w:rPr>
          <w:rFonts w:ascii="Arial" w:hAnsi="Arial" w:cs="Arial"/>
          <w:color w:val="000000"/>
        </w:rPr>
      </w:pPr>
    </w:p>
    <w:p w:rsidR="00A11769" w:rsidRDefault="00A11769" w:rsidP="00A11769">
      <w:pPr>
        <w:autoSpaceDE w:val="0"/>
        <w:autoSpaceDN w:val="0"/>
        <w:adjustRightInd w:val="0"/>
        <w:spacing w:after="0" w:line="240" w:lineRule="auto"/>
        <w:rPr>
          <w:rFonts w:ascii="Arial" w:hAnsi="Arial" w:cs="Arial"/>
          <w:color w:val="000000"/>
        </w:rPr>
      </w:pPr>
    </w:p>
    <w:p w:rsidR="00A11769" w:rsidRDefault="00A11769" w:rsidP="00A11769">
      <w:pPr>
        <w:autoSpaceDE w:val="0"/>
        <w:autoSpaceDN w:val="0"/>
        <w:adjustRightInd w:val="0"/>
        <w:spacing w:after="0" w:line="240" w:lineRule="auto"/>
        <w:rPr>
          <w:rFonts w:ascii="Arial" w:hAnsi="Arial" w:cs="Arial"/>
          <w:color w:val="000000"/>
        </w:rPr>
      </w:pPr>
    </w:p>
    <w:p w:rsidR="006D4339" w:rsidRDefault="006D4339" w:rsidP="006D4339">
      <w:pPr>
        <w:rPr>
          <w:rFonts w:ascii="Arial" w:hAnsi="Arial" w:cs="Arial"/>
        </w:rPr>
      </w:pPr>
      <w:r w:rsidRPr="00743B2C">
        <w:rPr>
          <w:rFonts w:ascii="Brush Script MT" w:hAnsi="Brush Script MT" w:cs="Arial"/>
          <w:color w:val="70AD47" w:themeColor="accent6"/>
        </w:rPr>
        <w:t>Weiter nächste Seite</w:t>
      </w:r>
      <w:r>
        <w:rPr>
          <w:rFonts w:ascii="Brush Script MT" w:hAnsi="Brush Script MT" w:cs="Arial"/>
        </w:rPr>
        <w:t xml:space="preserve"> </w:t>
      </w:r>
      <w:r w:rsidRPr="00743B2C">
        <w:rPr>
          <w:rFonts w:ascii="Brush Script MT" w:hAnsi="Brush Script MT" w:cs="Arial"/>
        </w:rPr>
        <w:sym w:font="Wingdings" w:char="F04A"/>
      </w:r>
    </w:p>
    <w:p w:rsidR="00A11769" w:rsidRDefault="00A1176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6D4339" w:rsidRDefault="006D4339" w:rsidP="00A11769">
      <w:pPr>
        <w:autoSpaceDE w:val="0"/>
        <w:autoSpaceDN w:val="0"/>
        <w:adjustRightInd w:val="0"/>
        <w:spacing w:after="0" w:line="240" w:lineRule="auto"/>
        <w:rPr>
          <w:rFonts w:ascii="Arial" w:hAnsi="Arial" w:cs="Arial"/>
          <w:color w:val="000000"/>
        </w:rPr>
      </w:pPr>
    </w:p>
    <w:p w:rsidR="00A11769" w:rsidRDefault="00A11769" w:rsidP="00A11769">
      <w:pPr>
        <w:autoSpaceDE w:val="0"/>
        <w:autoSpaceDN w:val="0"/>
        <w:adjustRightInd w:val="0"/>
        <w:spacing w:after="0" w:line="240" w:lineRule="auto"/>
        <w:rPr>
          <w:rFonts w:ascii="Arial" w:hAnsi="Arial" w:cs="Arial"/>
          <w:color w:val="000000"/>
        </w:rPr>
      </w:pPr>
    </w:p>
    <w:p w:rsidR="00A11769" w:rsidRDefault="00A11769" w:rsidP="00A11769">
      <w:pPr>
        <w:autoSpaceDE w:val="0"/>
        <w:autoSpaceDN w:val="0"/>
        <w:adjustRightInd w:val="0"/>
        <w:spacing w:after="0" w:line="240" w:lineRule="auto"/>
        <w:rPr>
          <w:rFonts w:ascii="Arial" w:hAnsi="Arial" w:cs="Arial"/>
          <w:color w:val="000000"/>
        </w:rPr>
      </w:pPr>
    </w:p>
    <w:p w:rsidR="00A11769" w:rsidRPr="00A11769" w:rsidRDefault="00A11769" w:rsidP="00A11769">
      <w:pPr>
        <w:autoSpaceDE w:val="0"/>
        <w:autoSpaceDN w:val="0"/>
        <w:adjustRightInd w:val="0"/>
        <w:spacing w:after="0" w:line="240" w:lineRule="auto"/>
        <w:rPr>
          <w:rFonts w:ascii="Arial" w:hAnsi="Arial" w:cs="Arial"/>
          <w:b/>
          <w:color w:val="5B9BD5" w:themeColor="accent1"/>
          <w:sz w:val="23"/>
          <w:szCs w:val="23"/>
          <w:u w:val="single"/>
        </w:rPr>
      </w:pPr>
      <w:r w:rsidRPr="00A11769">
        <w:rPr>
          <w:rFonts w:ascii="Arial" w:hAnsi="Arial" w:cs="Arial"/>
          <w:b/>
          <w:iCs/>
          <w:color w:val="5B9BD5" w:themeColor="accent1"/>
          <w:sz w:val="23"/>
          <w:szCs w:val="23"/>
          <w:u w:val="single"/>
        </w:rPr>
        <w:lastRenderedPageBreak/>
        <w:t xml:space="preserve">Aufbau des Grundbuchs </w:t>
      </w:r>
      <w:r>
        <w:rPr>
          <w:rFonts w:ascii="Arial" w:hAnsi="Arial" w:cs="Arial"/>
          <w:b/>
          <w:iCs/>
          <w:color w:val="5B9BD5" w:themeColor="accent1"/>
          <w:sz w:val="23"/>
          <w:szCs w:val="23"/>
          <w:u w:val="single"/>
        </w:rPr>
        <w:br/>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Das maschinell geführte Grundbuch gem. § 62 GBV: </w:t>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Bei dem maschinell geführten Grundbuch wird der Inhalt des Grundbuchblattes in </w:t>
      </w:r>
    </w:p>
    <w:p w:rsidR="00A11769" w:rsidRPr="00A11769" w:rsidRDefault="00A11769" w:rsidP="00A11769">
      <w:pPr>
        <w:autoSpaceDE w:val="0"/>
        <w:autoSpaceDN w:val="0"/>
        <w:adjustRightInd w:val="0"/>
        <w:spacing w:after="34" w:line="240" w:lineRule="auto"/>
        <w:rPr>
          <w:rFonts w:ascii="Arial" w:hAnsi="Arial" w:cs="Arial"/>
          <w:color w:val="000000"/>
        </w:rPr>
      </w:pPr>
      <w:r w:rsidRPr="00A11769">
        <w:rPr>
          <w:rFonts w:ascii="Arial" w:hAnsi="Arial" w:cs="Arial"/>
          <w:color w:val="000000"/>
        </w:rPr>
        <w:t xml:space="preserve">- dafür bestimmte Datenspeicher aufgenommen </w:t>
      </w:r>
    </w:p>
    <w:p w:rsidR="00A11769" w:rsidRPr="00A11769" w:rsidRDefault="00A11769" w:rsidP="00A11769">
      <w:pPr>
        <w:autoSpaceDE w:val="0"/>
        <w:autoSpaceDN w:val="0"/>
        <w:adjustRightInd w:val="0"/>
        <w:spacing w:after="34" w:line="240" w:lineRule="auto"/>
        <w:rPr>
          <w:rFonts w:ascii="Arial" w:hAnsi="Arial" w:cs="Arial"/>
          <w:color w:val="000000"/>
        </w:rPr>
      </w:pPr>
      <w:r w:rsidRPr="00A11769">
        <w:rPr>
          <w:rFonts w:ascii="Arial" w:hAnsi="Arial" w:cs="Arial"/>
          <w:color w:val="000000"/>
        </w:rPr>
        <w:t xml:space="preserve">- und auf Dauer unverändert </w:t>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 in lesbarer Form wiedergegeben. </w:t>
      </w:r>
      <w:r>
        <w:rPr>
          <w:rFonts w:ascii="Arial" w:hAnsi="Arial" w:cs="Arial"/>
          <w:color w:val="000000"/>
        </w:rPr>
        <w:br/>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b/>
          <w:color w:val="000000"/>
        </w:rPr>
        <w:t>Alle Eintragungen, die im Grundbuch gelöscht sind, werden gerötet. Das bedeutet, die Eintragungen werden rot unterstrichen oder mit einer roten „Buchhalternase“ versehen.</w:t>
      </w:r>
      <w:r w:rsidRPr="00A11769">
        <w:rPr>
          <w:rFonts w:ascii="Arial" w:hAnsi="Arial" w:cs="Arial"/>
          <w:color w:val="000000"/>
        </w:rPr>
        <w:t xml:space="preserve"> </w:t>
      </w:r>
      <w:r>
        <w:rPr>
          <w:rFonts w:ascii="Arial" w:hAnsi="Arial" w:cs="Arial"/>
          <w:color w:val="000000"/>
        </w:rPr>
        <w:br/>
      </w:r>
      <w:r w:rsidRPr="00A11769">
        <w:rPr>
          <w:rFonts w:ascii="Arial" w:hAnsi="Arial" w:cs="Arial"/>
          <w:color w:val="000000"/>
        </w:rPr>
        <w:t xml:space="preserve">Welche Eintragungen im Grundbuch zulässig sind, ergibt sich aus §§ 4 bis 13 GBV. </w:t>
      </w:r>
      <w:r>
        <w:rPr>
          <w:rFonts w:ascii="Arial" w:hAnsi="Arial" w:cs="Arial"/>
          <w:color w:val="000000"/>
        </w:rPr>
        <w:br/>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Ist eine Grundbucheintragung unrichtig, so kann </w:t>
      </w:r>
    </w:p>
    <w:p w:rsidR="00A11769" w:rsidRPr="00A11769" w:rsidRDefault="00A11769" w:rsidP="00A11769">
      <w:pPr>
        <w:autoSpaceDE w:val="0"/>
        <w:autoSpaceDN w:val="0"/>
        <w:adjustRightInd w:val="0"/>
        <w:spacing w:after="34" w:line="240" w:lineRule="auto"/>
        <w:rPr>
          <w:rFonts w:ascii="Arial" w:hAnsi="Arial" w:cs="Arial"/>
          <w:color w:val="000000"/>
        </w:rPr>
      </w:pPr>
      <w:r w:rsidRPr="00A11769">
        <w:rPr>
          <w:rFonts w:ascii="Arial" w:hAnsi="Arial" w:cs="Arial"/>
          <w:color w:val="000000"/>
        </w:rPr>
        <w:t xml:space="preserve">- eine Berichtigung/Klarstellung </w:t>
      </w:r>
    </w:p>
    <w:p w:rsidR="00A11769" w:rsidRPr="00A11769" w:rsidRDefault="00A11769" w:rsidP="00A11769">
      <w:pPr>
        <w:autoSpaceDE w:val="0"/>
        <w:autoSpaceDN w:val="0"/>
        <w:adjustRightInd w:val="0"/>
        <w:spacing w:after="34" w:line="240" w:lineRule="auto"/>
        <w:rPr>
          <w:rFonts w:ascii="Arial" w:hAnsi="Arial" w:cs="Arial"/>
          <w:color w:val="000000"/>
        </w:rPr>
      </w:pPr>
      <w:r w:rsidRPr="00A11769">
        <w:rPr>
          <w:rFonts w:ascii="Arial" w:hAnsi="Arial" w:cs="Arial"/>
          <w:color w:val="000000"/>
        </w:rPr>
        <w:t xml:space="preserve">- Löschung oder </w:t>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 die Eintragung eines Widerspruchs erfolgen. </w:t>
      </w:r>
      <w:r>
        <w:rPr>
          <w:rFonts w:ascii="Arial" w:hAnsi="Arial" w:cs="Arial"/>
          <w:color w:val="000000"/>
        </w:rPr>
        <w:br/>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b/>
          <w:bCs/>
          <w:color w:val="000000"/>
        </w:rPr>
        <w:t xml:space="preserve">§ 2 GBO </w:t>
      </w:r>
    </w:p>
    <w:p w:rsidR="00A11769" w:rsidRPr="00A11769" w:rsidRDefault="00A11769" w:rsidP="00A11769">
      <w:pPr>
        <w:autoSpaceDE w:val="0"/>
        <w:autoSpaceDN w:val="0"/>
        <w:adjustRightInd w:val="0"/>
        <w:spacing w:after="36" w:line="240" w:lineRule="auto"/>
        <w:rPr>
          <w:rFonts w:ascii="Arial" w:hAnsi="Arial" w:cs="Arial"/>
          <w:color w:val="000000"/>
        </w:rPr>
      </w:pPr>
      <w:r w:rsidRPr="00A11769">
        <w:rPr>
          <w:rFonts w:ascii="Arial" w:hAnsi="Arial" w:cs="Arial"/>
          <w:color w:val="000000"/>
        </w:rPr>
        <w:t xml:space="preserve">- Die Grundbücher sind für die Bezirke einzurichten. </w:t>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 Die Grundstücke werden im Grundbuch nach den in den Ländern eingerichteten amtlichen Verzeichnissen benannt (Liegenschaftskataster). </w:t>
      </w:r>
    </w:p>
    <w:p w:rsidR="00A11769" w:rsidRPr="00A11769" w:rsidRDefault="00A11769" w:rsidP="00A11769">
      <w:pPr>
        <w:autoSpaceDE w:val="0"/>
        <w:autoSpaceDN w:val="0"/>
        <w:adjustRightInd w:val="0"/>
        <w:spacing w:after="0" w:line="240" w:lineRule="auto"/>
        <w:rPr>
          <w:rFonts w:ascii="Arial" w:hAnsi="Arial" w:cs="Arial"/>
          <w:color w:val="000000"/>
        </w:rPr>
      </w:pPr>
    </w:p>
    <w:p w:rsidR="00A11769" w:rsidRPr="00A11769" w:rsidRDefault="00A11769" w:rsidP="00A11769">
      <w:pPr>
        <w:pStyle w:val="Default"/>
        <w:rPr>
          <w:sz w:val="22"/>
          <w:szCs w:val="22"/>
        </w:rPr>
      </w:pPr>
      <w:r w:rsidRPr="00A11769">
        <w:rPr>
          <w:b/>
          <w:bCs/>
          <w:sz w:val="22"/>
          <w:szCs w:val="22"/>
        </w:rPr>
        <w:t>§ 3 GBO</w:t>
      </w:r>
    </w:p>
    <w:p w:rsidR="00A11769" w:rsidRPr="00A11769" w:rsidRDefault="00A11769" w:rsidP="00A11769">
      <w:pPr>
        <w:autoSpaceDE w:val="0"/>
        <w:autoSpaceDN w:val="0"/>
        <w:adjustRightInd w:val="0"/>
        <w:spacing w:after="38" w:line="240" w:lineRule="auto"/>
        <w:rPr>
          <w:rFonts w:ascii="Arial" w:hAnsi="Arial" w:cs="Arial"/>
          <w:color w:val="000000"/>
        </w:rPr>
      </w:pPr>
      <w:r w:rsidRPr="00A11769">
        <w:rPr>
          <w:rFonts w:ascii="Arial" w:hAnsi="Arial" w:cs="Arial"/>
          <w:color w:val="000000"/>
        </w:rPr>
        <w:t xml:space="preserve">Jedes Grundstück erhält im Grundbuch eine besondere Stelle(Grundbuchblatt): </w:t>
      </w:r>
      <w:proofErr w:type="spellStart"/>
      <w:r w:rsidRPr="00A11769">
        <w:rPr>
          <w:rFonts w:ascii="Arial" w:hAnsi="Arial" w:cs="Arial"/>
          <w:b/>
          <w:bCs/>
          <w:color w:val="000000"/>
        </w:rPr>
        <w:t>Realfolium</w:t>
      </w:r>
      <w:proofErr w:type="spellEnd"/>
      <w:r w:rsidRPr="00A11769">
        <w:rPr>
          <w:rFonts w:ascii="Arial" w:hAnsi="Arial" w:cs="Arial"/>
          <w:color w:val="000000"/>
        </w:rPr>
        <w:t xml:space="preserve">, </w:t>
      </w:r>
      <w:r w:rsidRPr="00A11769">
        <w:rPr>
          <w:rFonts w:ascii="Arial" w:hAnsi="Arial" w:cs="Arial"/>
          <w:b/>
          <w:color w:val="000000"/>
        </w:rPr>
        <w:t>§ 3 I GBO</w:t>
      </w:r>
      <w:r w:rsidRPr="00A11769">
        <w:rPr>
          <w:rFonts w:ascii="Arial" w:hAnsi="Arial" w:cs="Arial"/>
          <w:color w:val="000000"/>
        </w:rPr>
        <w:t xml:space="preserve"> </w:t>
      </w:r>
    </w:p>
    <w:p w:rsidR="00A11769" w:rsidRPr="00A11769" w:rsidRDefault="00A11769" w:rsidP="00A11769">
      <w:pPr>
        <w:autoSpaceDE w:val="0"/>
        <w:autoSpaceDN w:val="0"/>
        <w:adjustRightInd w:val="0"/>
        <w:spacing w:after="38" w:line="240" w:lineRule="auto"/>
        <w:rPr>
          <w:rFonts w:ascii="Arial" w:hAnsi="Arial" w:cs="Arial"/>
          <w:color w:val="000000"/>
        </w:rPr>
      </w:pPr>
      <w:r w:rsidRPr="00A11769">
        <w:rPr>
          <w:rFonts w:ascii="Arial" w:hAnsi="Arial" w:cs="Arial"/>
          <w:color w:val="000000"/>
        </w:rPr>
        <w:t xml:space="preserve">- Mehrere Grundstücke desselben Eigentümers beim selben Grundbuchamt erhalten ein gemeinsames Grundbuchblatt: </w:t>
      </w:r>
      <w:proofErr w:type="spellStart"/>
      <w:r w:rsidRPr="00A11769">
        <w:rPr>
          <w:rFonts w:ascii="Arial" w:hAnsi="Arial" w:cs="Arial"/>
          <w:b/>
          <w:bCs/>
          <w:color w:val="000000"/>
        </w:rPr>
        <w:t>Personalfolium</w:t>
      </w:r>
      <w:proofErr w:type="spellEnd"/>
      <w:r w:rsidRPr="00A11769">
        <w:rPr>
          <w:rFonts w:ascii="Arial" w:hAnsi="Arial" w:cs="Arial"/>
          <w:color w:val="000000"/>
        </w:rPr>
        <w:t xml:space="preserve">, </w:t>
      </w:r>
      <w:r>
        <w:rPr>
          <w:rFonts w:ascii="Arial" w:hAnsi="Arial" w:cs="Arial"/>
          <w:color w:val="000000"/>
        </w:rPr>
        <w:br/>
      </w:r>
      <w:r>
        <w:rPr>
          <w:rFonts w:ascii="Arial" w:hAnsi="Arial" w:cs="Arial"/>
          <w:color w:val="000000"/>
        </w:rPr>
        <w:br/>
      </w:r>
      <w:r w:rsidRPr="00A11769">
        <w:rPr>
          <w:rFonts w:ascii="Arial" w:hAnsi="Arial" w:cs="Arial"/>
          <w:b/>
          <w:color w:val="000000"/>
        </w:rPr>
        <w:t>§ 4 I GBO</w:t>
      </w:r>
      <w:r w:rsidRPr="00A11769">
        <w:rPr>
          <w:rFonts w:ascii="Arial" w:hAnsi="Arial" w:cs="Arial"/>
          <w:color w:val="000000"/>
        </w:rPr>
        <w:t xml:space="preserve"> </w:t>
      </w:r>
    </w:p>
    <w:p w:rsid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 Grundstücke des Bundes, der Länder, der Gemeinden, Kirchen, Klöster, Schulen, Wasserläufe, öffentliche Wege, Grundstücke, welche dem öffentlichen Verkehr dienenden Bahnunternehmen gewidmet sind, unterliegen nicht dem Buchungszwang. Sollen diese Grundstücke verkauft oder belastet werden, so müssen sie im Grundbuch eingebucht werden. Dieses Ersuchen wird zu den Sammelakten VI e genommen. In der Praxis wird das Ersuchen im AR-Register erfasst </w:t>
      </w:r>
    </w:p>
    <w:p w:rsidR="00A11769" w:rsidRDefault="00A11769" w:rsidP="00A11769">
      <w:pPr>
        <w:autoSpaceDE w:val="0"/>
        <w:autoSpaceDN w:val="0"/>
        <w:adjustRightInd w:val="0"/>
        <w:spacing w:after="0" w:line="240" w:lineRule="auto"/>
        <w:rPr>
          <w:rFonts w:ascii="Arial" w:hAnsi="Arial" w:cs="Arial"/>
          <w:color w:val="000000"/>
        </w:rPr>
      </w:pP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b/>
          <w:bCs/>
          <w:color w:val="000000"/>
        </w:rPr>
        <w:t xml:space="preserve">§ 4 GBO </w:t>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Mehrere Grundstücke desselben Eigentümers beim selben Grundbuchamt können ein gemeinsames Grundbuchblatt </w:t>
      </w:r>
      <w:r w:rsidRPr="00A11769">
        <w:rPr>
          <w:rFonts w:ascii="Arial" w:hAnsi="Arial" w:cs="Arial"/>
          <w:b/>
          <w:bCs/>
          <w:color w:val="000000"/>
        </w:rPr>
        <w:t>–</w:t>
      </w:r>
      <w:proofErr w:type="spellStart"/>
      <w:r w:rsidRPr="00A11769">
        <w:rPr>
          <w:rFonts w:ascii="Arial" w:hAnsi="Arial" w:cs="Arial"/>
          <w:b/>
          <w:bCs/>
          <w:color w:val="000000"/>
        </w:rPr>
        <w:t>Personalfolium</w:t>
      </w:r>
      <w:proofErr w:type="spellEnd"/>
      <w:r w:rsidRPr="00A11769">
        <w:rPr>
          <w:rFonts w:ascii="Arial" w:hAnsi="Arial" w:cs="Arial"/>
          <w:b/>
          <w:bCs/>
          <w:color w:val="000000"/>
        </w:rPr>
        <w:t xml:space="preserve">- </w:t>
      </w:r>
      <w:r w:rsidRPr="00A11769">
        <w:rPr>
          <w:rFonts w:ascii="Arial" w:hAnsi="Arial" w:cs="Arial"/>
          <w:color w:val="000000"/>
        </w:rPr>
        <w:t xml:space="preserve">erhalten. </w:t>
      </w:r>
    </w:p>
    <w:p w:rsid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Sämtliche Grundbuchblätter desselben Bezirks erhalten fortlaufende Nummern,</w:t>
      </w:r>
    </w:p>
    <w:p w:rsidR="00A11769" w:rsidRPr="00A11769" w:rsidRDefault="00A11769" w:rsidP="00A11769">
      <w:pPr>
        <w:autoSpaceDE w:val="0"/>
        <w:autoSpaceDN w:val="0"/>
        <w:adjustRightInd w:val="0"/>
        <w:spacing w:after="0" w:line="240" w:lineRule="auto"/>
        <w:rPr>
          <w:rFonts w:ascii="Arial" w:hAnsi="Arial" w:cs="Arial"/>
          <w:color w:val="000000"/>
        </w:rPr>
      </w:pPr>
      <w:r>
        <w:rPr>
          <w:rFonts w:ascii="Arial" w:hAnsi="Arial" w:cs="Arial"/>
          <w:color w:val="000000"/>
        </w:rPr>
        <w:br/>
      </w:r>
      <w:r w:rsidRPr="00A11769">
        <w:rPr>
          <w:rFonts w:ascii="Arial" w:hAnsi="Arial" w:cs="Arial"/>
          <w:b/>
          <w:bCs/>
          <w:color w:val="000000"/>
        </w:rPr>
        <w:t xml:space="preserve">§ 3 GBV </w:t>
      </w:r>
      <w:r w:rsidRPr="00A11769">
        <w:rPr>
          <w:rFonts w:ascii="Arial" w:hAnsi="Arial" w:cs="Arial"/>
          <w:color w:val="000000"/>
        </w:rPr>
        <w:t>Jede Blattnummer kommt innerhalb eines Grundbuchbezirkes nur einmal vor.</w:t>
      </w:r>
      <w:r>
        <w:rPr>
          <w:rFonts w:ascii="Arial" w:hAnsi="Arial" w:cs="Arial"/>
          <w:color w:val="000000"/>
        </w:rPr>
        <w:br/>
      </w:r>
      <w:r w:rsidRPr="00A11769">
        <w:rPr>
          <w:rFonts w:ascii="Arial" w:hAnsi="Arial" w:cs="Arial"/>
          <w:color w:val="000000"/>
        </w:rPr>
        <w:t xml:space="preserve"> </w:t>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b/>
          <w:bCs/>
          <w:color w:val="000000"/>
        </w:rPr>
        <w:t xml:space="preserve">§ 4 GBV </w:t>
      </w:r>
      <w:r w:rsidRPr="00A11769">
        <w:rPr>
          <w:rFonts w:ascii="Arial" w:hAnsi="Arial" w:cs="Arial"/>
          <w:color w:val="000000"/>
        </w:rPr>
        <w:t xml:space="preserve">Das Grundbuch besteht aus der </w:t>
      </w:r>
      <w:r>
        <w:rPr>
          <w:rFonts w:ascii="Arial" w:hAnsi="Arial" w:cs="Arial"/>
          <w:color w:val="000000"/>
        </w:rPr>
        <w:t>:</w:t>
      </w:r>
    </w:p>
    <w:p w:rsidR="00A11769" w:rsidRPr="00A11769" w:rsidRDefault="00A11769" w:rsidP="00A11769">
      <w:pPr>
        <w:autoSpaceDE w:val="0"/>
        <w:autoSpaceDN w:val="0"/>
        <w:adjustRightInd w:val="0"/>
        <w:spacing w:after="36" w:line="240" w:lineRule="auto"/>
        <w:rPr>
          <w:rFonts w:ascii="Arial" w:hAnsi="Arial" w:cs="Arial"/>
          <w:color w:val="000000"/>
        </w:rPr>
      </w:pPr>
      <w:r w:rsidRPr="00A11769">
        <w:rPr>
          <w:rFonts w:ascii="Arial" w:hAnsi="Arial" w:cs="Arial"/>
          <w:color w:val="000000"/>
        </w:rPr>
        <w:t xml:space="preserve">- Aufschrift </w:t>
      </w:r>
    </w:p>
    <w:p w:rsidR="00A11769" w:rsidRPr="00A11769" w:rsidRDefault="00A11769" w:rsidP="00A11769">
      <w:pPr>
        <w:autoSpaceDE w:val="0"/>
        <w:autoSpaceDN w:val="0"/>
        <w:adjustRightInd w:val="0"/>
        <w:spacing w:after="36" w:line="240" w:lineRule="auto"/>
        <w:rPr>
          <w:rFonts w:ascii="Arial" w:hAnsi="Arial" w:cs="Arial"/>
          <w:color w:val="000000"/>
        </w:rPr>
      </w:pPr>
      <w:r w:rsidRPr="00A11769">
        <w:rPr>
          <w:rFonts w:ascii="Arial" w:hAnsi="Arial" w:cs="Arial"/>
          <w:color w:val="000000"/>
        </w:rPr>
        <w:t xml:space="preserve">- Bestandsverzeichnis </w:t>
      </w:r>
    </w:p>
    <w:p w:rsidR="00A11769" w:rsidRPr="00A11769" w:rsidRDefault="00A11769" w:rsidP="00A11769">
      <w:pPr>
        <w:autoSpaceDE w:val="0"/>
        <w:autoSpaceDN w:val="0"/>
        <w:adjustRightInd w:val="0"/>
        <w:spacing w:after="36" w:line="240" w:lineRule="auto"/>
        <w:rPr>
          <w:rFonts w:ascii="Arial" w:hAnsi="Arial" w:cs="Arial"/>
          <w:color w:val="000000"/>
        </w:rPr>
      </w:pPr>
      <w:r w:rsidRPr="00A11769">
        <w:rPr>
          <w:rFonts w:ascii="Arial" w:hAnsi="Arial" w:cs="Arial"/>
          <w:color w:val="000000"/>
        </w:rPr>
        <w:t xml:space="preserve">- Abt. I </w:t>
      </w:r>
    </w:p>
    <w:p w:rsidR="00A11769" w:rsidRPr="00A11769" w:rsidRDefault="00A11769" w:rsidP="00A11769">
      <w:pPr>
        <w:autoSpaceDE w:val="0"/>
        <w:autoSpaceDN w:val="0"/>
        <w:adjustRightInd w:val="0"/>
        <w:spacing w:after="36" w:line="240" w:lineRule="auto"/>
        <w:rPr>
          <w:rFonts w:ascii="Arial" w:hAnsi="Arial" w:cs="Arial"/>
          <w:color w:val="000000"/>
        </w:rPr>
      </w:pPr>
      <w:r w:rsidRPr="00A11769">
        <w:rPr>
          <w:rFonts w:ascii="Arial" w:hAnsi="Arial" w:cs="Arial"/>
          <w:color w:val="000000"/>
        </w:rPr>
        <w:t xml:space="preserve">- Abt. II </w:t>
      </w:r>
    </w:p>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color w:val="000000"/>
        </w:rPr>
        <w:t xml:space="preserve">- Abt. III </w:t>
      </w:r>
    </w:p>
    <w:p w:rsidR="00A11769" w:rsidRPr="00A11769" w:rsidRDefault="00A11769" w:rsidP="00A11769">
      <w:pPr>
        <w:pStyle w:val="Default"/>
        <w:rPr>
          <w:sz w:val="22"/>
          <w:szCs w:val="22"/>
        </w:rPr>
      </w:pPr>
      <w:r>
        <w:br/>
      </w:r>
    </w:p>
    <w:p w:rsidR="00A11769" w:rsidRPr="00A11769" w:rsidRDefault="00A11769" w:rsidP="00A11769">
      <w:pPr>
        <w:autoSpaceDE w:val="0"/>
        <w:autoSpaceDN w:val="0"/>
        <w:adjustRightInd w:val="0"/>
        <w:spacing w:after="0" w:line="240" w:lineRule="auto"/>
        <w:rPr>
          <w:rFonts w:ascii="Arial" w:hAnsi="Arial" w:cs="Arial"/>
          <w:sz w:val="24"/>
          <w:szCs w:val="24"/>
        </w:rPr>
      </w:pPr>
    </w:p>
    <w:p w:rsidR="00A11769" w:rsidRPr="00A11769" w:rsidRDefault="00A11769" w:rsidP="00A11769">
      <w:pPr>
        <w:autoSpaceDE w:val="0"/>
        <w:autoSpaceDN w:val="0"/>
        <w:adjustRightInd w:val="0"/>
        <w:spacing w:after="38" w:line="240" w:lineRule="auto"/>
        <w:rPr>
          <w:rFonts w:ascii="Arial" w:hAnsi="Arial" w:cs="Arial"/>
        </w:rPr>
      </w:pPr>
      <w:r w:rsidRPr="00A11769">
        <w:rPr>
          <w:rFonts w:ascii="Arial" w:hAnsi="Arial" w:cs="Arial"/>
        </w:rPr>
        <w:lastRenderedPageBreak/>
        <w:t xml:space="preserve">Jedes Grundstück erhält im Grundbuch eine besondere Stelle(Grundbuchblatt): </w:t>
      </w:r>
      <w:r w:rsidR="006D4339">
        <w:rPr>
          <w:rFonts w:ascii="Arial" w:hAnsi="Arial" w:cs="Arial"/>
        </w:rPr>
        <w:br/>
      </w:r>
      <w:proofErr w:type="spellStart"/>
      <w:r w:rsidRPr="00A11769">
        <w:rPr>
          <w:rFonts w:ascii="Arial" w:hAnsi="Arial" w:cs="Arial"/>
          <w:b/>
          <w:bCs/>
        </w:rPr>
        <w:t>Realfolium</w:t>
      </w:r>
      <w:proofErr w:type="spellEnd"/>
      <w:r w:rsidRPr="006D4339">
        <w:rPr>
          <w:rFonts w:ascii="Arial" w:hAnsi="Arial" w:cs="Arial"/>
          <w:b/>
        </w:rPr>
        <w:t>, § 3 I GBO</w:t>
      </w:r>
      <w:r w:rsidRPr="00A11769">
        <w:rPr>
          <w:rFonts w:ascii="Arial" w:hAnsi="Arial" w:cs="Arial"/>
        </w:rPr>
        <w:t xml:space="preserve"> </w:t>
      </w:r>
    </w:p>
    <w:p w:rsidR="00A11769" w:rsidRPr="00A11769" w:rsidRDefault="00A11769" w:rsidP="00A11769">
      <w:pPr>
        <w:autoSpaceDE w:val="0"/>
        <w:autoSpaceDN w:val="0"/>
        <w:adjustRightInd w:val="0"/>
        <w:spacing w:after="38" w:line="240" w:lineRule="auto"/>
        <w:rPr>
          <w:rFonts w:ascii="Arial" w:hAnsi="Arial" w:cs="Arial"/>
        </w:rPr>
      </w:pPr>
      <w:r w:rsidRPr="00A11769">
        <w:rPr>
          <w:rFonts w:ascii="Arial" w:hAnsi="Arial" w:cs="Arial"/>
        </w:rPr>
        <w:t xml:space="preserve">- Mehrere Grundstücke desselben Eigentümers beim selben Grundbuchamt erhalten ein gemeinsames Grundbuchblatt: </w:t>
      </w:r>
      <w:proofErr w:type="spellStart"/>
      <w:r w:rsidRPr="00A11769">
        <w:rPr>
          <w:rFonts w:ascii="Arial" w:hAnsi="Arial" w:cs="Arial"/>
          <w:b/>
          <w:bCs/>
        </w:rPr>
        <w:t>Personalfolium</w:t>
      </w:r>
      <w:proofErr w:type="spellEnd"/>
      <w:r w:rsidRPr="006D4339">
        <w:rPr>
          <w:rFonts w:ascii="Arial" w:hAnsi="Arial" w:cs="Arial"/>
          <w:b/>
        </w:rPr>
        <w:t>, § 4 I GBO</w:t>
      </w:r>
      <w:r w:rsidRPr="00A11769">
        <w:rPr>
          <w:rFonts w:ascii="Arial" w:hAnsi="Arial" w:cs="Arial"/>
        </w:rPr>
        <w:t xml:space="preserve"> </w:t>
      </w:r>
    </w:p>
    <w:p w:rsidR="00A11769" w:rsidRPr="00A11769" w:rsidRDefault="00A11769" w:rsidP="00A11769">
      <w:pPr>
        <w:autoSpaceDE w:val="0"/>
        <w:autoSpaceDN w:val="0"/>
        <w:adjustRightInd w:val="0"/>
        <w:spacing w:after="0" w:line="240" w:lineRule="auto"/>
        <w:rPr>
          <w:rFonts w:ascii="Arial" w:hAnsi="Arial" w:cs="Arial"/>
        </w:rPr>
      </w:pPr>
      <w:r w:rsidRPr="00A11769">
        <w:rPr>
          <w:rFonts w:ascii="Arial" w:hAnsi="Arial" w:cs="Arial"/>
        </w:rPr>
        <w:t xml:space="preserve">- Grundstücke des Bundes, der Länder, der Gemeinden, Kirchen, Klöster, Schulen, Wasserläufe, öffentliche Wege, Grundstücke, welche dem öffentlichen Verkehr dienenden Bahnunternehmen gewidmet sind, unterliegen nicht dem Buchungszwang. Sollen diese Grundstücke verkauft oder belastet werden, so müssen sie im Grundbuch eingebucht werden. Dieses Ersuchen wird zu den Sammelakten VI e genommen. In der Praxis wird das Ersuchen im AR-Register erfasst </w:t>
      </w:r>
    </w:p>
    <w:p w:rsidR="00A11769" w:rsidRPr="00A11769" w:rsidRDefault="00A11769" w:rsidP="00A11769">
      <w:pPr>
        <w:autoSpaceDE w:val="0"/>
        <w:autoSpaceDN w:val="0"/>
        <w:adjustRightInd w:val="0"/>
        <w:spacing w:after="0" w:line="240" w:lineRule="auto"/>
        <w:rPr>
          <w:rFonts w:ascii="Arial" w:hAnsi="Arial" w:cs="Arial"/>
        </w:rPr>
      </w:pPr>
      <w:r w:rsidRPr="00A11769">
        <w:rPr>
          <w:rFonts w:ascii="Arial" w:hAnsi="Arial" w:cs="Arial"/>
          <w:b/>
          <w:bCs/>
        </w:rPr>
        <w:t xml:space="preserve">§ 4 GBO </w:t>
      </w:r>
    </w:p>
    <w:p w:rsidR="00A11769" w:rsidRPr="00A11769" w:rsidRDefault="00A11769" w:rsidP="00A11769">
      <w:pPr>
        <w:autoSpaceDE w:val="0"/>
        <w:autoSpaceDN w:val="0"/>
        <w:adjustRightInd w:val="0"/>
        <w:spacing w:after="0" w:line="240" w:lineRule="auto"/>
        <w:rPr>
          <w:rFonts w:ascii="Arial" w:hAnsi="Arial" w:cs="Arial"/>
        </w:rPr>
      </w:pPr>
      <w:r w:rsidRPr="00A11769">
        <w:rPr>
          <w:rFonts w:ascii="Arial" w:hAnsi="Arial" w:cs="Arial"/>
        </w:rPr>
        <w:t xml:space="preserve">Mehrere Grundstücke desselben Eigentümers beim selben Grundbuchamt können ein gemeinsames Grundbuchblatt </w:t>
      </w:r>
      <w:r w:rsidRPr="00A11769">
        <w:rPr>
          <w:rFonts w:ascii="Arial" w:hAnsi="Arial" w:cs="Arial"/>
          <w:b/>
          <w:bCs/>
        </w:rPr>
        <w:t>–</w:t>
      </w:r>
      <w:proofErr w:type="spellStart"/>
      <w:r w:rsidRPr="00A11769">
        <w:rPr>
          <w:rFonts w:ascii="Arial" w:hAnsi="Arial" w:cs="Arial"/>
          <w:b/>
          <w:bCs/>
        </w:rPr>
        <w:t>Personalfolium</w:t>
      </w:r>
      <w:proofErr w:type="spellEnd"/>
      <w:r w:rsidRPr="00A11769">
        <w:rPr>
          <w:rFonts w:ascii="Arial" w:hAnsi="Arial" w:cs="Arial"/>
          <w:b/>
          <w:bCs/>
        </w:rPr>
        <w:t xml:space="preserve">- </w:t>
      </w:r>
      <w:r w:rsidRPr="00A11769">
        <w:rPr>
          <w:rFonts w:ascii="Arial" w:hAnsi="Arial" w:cs="Arial"/>
        </w:rPr>
        <w:t xml:space="preserve">erhalten. </w:t>
      </w:r>
    </w:p>
    <w:p w:rsidR="00A11769" w:rsidRPr="00A11769" w:rsidRDefault="00A11769" w:rsidP="00A11769">
      <w:pPr>
        <w:autoSpaceDE w:val="0"/>
        <w:autoSpaceDN w:val="0"/>
        <w:adjustRightInd w:val="0"/>
        <w:spacing w:after="0" w:line="240" w:lineRule="auto"/>
        <w:rPr>
          <w:rFonts w:ascii="Arial" w:hAnsi="Arial" w:cs="Arial"/>
        </w:rPr>
      </w:pPr>
      <w:r w:rsidRPr="00A11769">
        <w:rPr>
          <w:rFonts w:ascii="Arial" w:hAnsi="Arial" w:cs="Arial"/>
        </w:rPr>
        <w:t xml:space="preserve">Sämtliche Grundbuchblätter desselben Bezirks erhalten fortlaufende Nummern, </w:t>
      </w:r>
      <w:r w:rsidRPr="00A11769">
        <w:rPr>
          <w:rFonts w:ascii="Arial" w:hAnsi="Arial" w:cs="Arial"/>
          <w:b/>
          <w:bCs/>
        </w:rPr>
        <w:t>§ 3 GB</w:t>
      </w:r>
      <w:r w:rsidR="006D4339">
        <w:rPr>
          <w:rFonts w:ascii="Arial" w:hAnsi="Arial" w:cs="Arial"/>
          <w:b/>
          <w:bCs/>
        </w:rPr>
        <w:t>V.</w:t>
      </w:r>
      <w:r w:rsidR="006D4339">
        <w:rPr>
          <w:rFonts w:ascii="Arial" w:hAnsi="Arial" w:cs="Arial"/>
          <w:b/>
          <w:bCs/>
        </w:rPr>
        <w:br/>
      </w:r>
      <w:r w:rsidRPr="00A11769">
        <w:rPr>
          <w:rFonts w:ascii="Arial" w:hAnsi="Arial" w:cs="Arial"/>
        </w:rPr>
        <w:t xml:space="preserve">Jede Blattnummer kommt innerhalb eines Grundbuchbezirkes nur einmal vor. </w:t>
      </w:r>
      <w:r w:rsidR="006D4339">
        <w:rPr>
          <w:rFonts w:ascii="Arial" w:hAnsi="Arial" w:cs="Arial"/>
        </w:rPr>
        <w:br/>
      </w:r>
    </w:p>
    <w:tbl>
      <w:tblPr>
        <w:tblW w:w="9827" w:type="dxa"/>
        <w:tblInd w:w="-108" w:type="dxa"/>
        <w:tblBorders>
          <w:top w:val="nil"/>
          <w:left w:val="nil"/>
          <w:bottom w:val="nil"/>
          <w:right w:val="nil"/>
        </w:tblBorders>
        <w:tblLayout w:type="fixed"/>
        <w:tblLook w:val="0000" w:firstRow="0" w:lastRow="0" w:firstColumn="0" w:lastColumn="0" w:noHBand="0" w:noVBand="0"/>
      </w:tblPr>
      <w:tblGrid>
        <w:gridCol w:w="9827"/>
      </w:tblGrid>
      <w:tr w:rsidR="00A11769" w:rsidRPr="00A11769" w:rsidTr="00D5009C">
        <w:tblPrEx>
          <w:tblCellMar>
            <w:top w:w="0" w:type="dxa"/>
            <w:bottom w:w="0" w:type="dxa"/>
          </w:tblCellMar>
        </w:tblPrEx>
        <w:trPr>
          <w:trHeight w:val="101"/>
        </w:trPr>
        <w:tc>
          <w:tcPr>
            <w:tcW w:w="9827" w:type="dxa"/>
          </w:tcPr>
          <w:p w:rsidR="00A11769" w:rsidRPr="00A11769" w:rsidRDefault="00A11769" w:rsidP="00A11769">
            <w:pPr>
              <w:autoSpaceDE w:val="0"/>
              <w:autoSpaceDN w:val="0"/>
              <w:adjustRightInd w:val="0"/>
              <w:spacing w:after="0" w:line="240" w:lineRule="auto"/>
              <w:rPr>
                <w:rFonts w:ascii="Arial" w:hAnsi="Arial" w:cs="Arial"/>
                <w:color w:val="000000"/>
              </w:rPr>
            </w:pPr>
            <w:r w:rsidRPr="00A11769">
              <w:rPr>
                <w:rFonts w:ascii="Arial" w:hAnsi="Arial" w:cs="Arial"/>
                <w:b/>
                <w:bCs/>
              </w:rPr>
              <w:t xml:space="preserve">§ 5 GBV </w:t>
            </w:r>
            <w:r w:rsidRPr="00A11769">
              <w:rPr>
                <w:rFonts w:ascii="Arial" w:hAnsi="Arial" w:cs="Arial"/>
                <w:b/>
                <w:color w:val="000000"/>
              </w:rPr>
              <w:t xml:space="preserve">Aufschrift </w:t>
            </w:r>
          </w:p>
        </w:tc>
      </w:tr>
      <w:tr w:rsidR="00A11769" w:rsidRPr="00A11769" w:rsidTr="00D5009C">
        <w:tblPrEx>
          <w:tblCellMar>
            <w:top w:w="0" w:type="dxa"/>
            <w:bottom w:w="0" w:type="dxa"/>
          </w:tblCellMar>
        </w:tblPrEx>
        <w:trPr>
          <w:trHeight w:val="1081"/>
        </w:trPr>
        <w:tc>
          <w:tcPr>
            <w:tcW w:w="9827" w:type="dxa"/>
          </w:tcPr>
          <w:p w:rsidR="00A11769" w:rsidRPr="00A11769" w:rsidRDefault="00A11769" w:rsidP="00A11769">
            <w:pPr>
              <w:autoSpaceDE w:val="0"/>
              <w:autoSpaceDN w:val="0"/>
              <w:adjustRightInd w:val="0"/>
              <w:spacing w:after="0" w:line="240" w:lineRule="auto"/>
              <w:rPr>
                <w:rFonts w:ascii="Arial" w:hAnsi="Arial" w:cs="Arial"/>
                <w:color w:val="000000"/>
              </w:rPr>
            </w:pPr>
            <w:r>
              <w:rPr>
                <w:rFonts w:ascii="Arial" w:hAnsi="Arial" w:cs="Arial"/>
                <w:b/>
                <w:bCs/>
                <w:color w:val="000000"/>
              </w:rPr>
              <w:t>Amtsgericht + Grundbuchbezirk +</w:t>
            </w:r>
            <w:r w:rsidRPr="00A11769">
              <w:rPr>
                <w:rFonts w:ascii="Arial" w:hAnsi="Arial" w:cs="Arial"/>
                <w:b/>
                <w:bCs/>
                <w:color w:val="000000"/>
              </w:rPr>
              <w:t xml:space="preserve">Blattnummer </w:t>
            </w:r>
            <w:r w:rsidR="00D5009C">
              <w:rPr>
                <w:rFonts w:ascii="Arial" w:hAnsi="Arial" w:cs="Arial"/>
                <w:b/>
                <w:bCs/>
                <w:color w:val="000000"/>
              </w:rPr>
              <w:br/>
            </w:r>
          </w:p>
          <w:p w:rsidR="00A11769" w:rsidRPr="00A11769" w:rsidRDefault="00A11769" w:rsidP="00A11769">
            <w:pPr>
              <w:autoSpaceDE w:val="0"/>
              <w:autoSpaceDN w:val="0"/>
              <w:adjustRightInd w:val="0"/>
              <w:spacing w:after="0" w:line="240" w:lineRule="auto"/>
              <w:rPr>
                <w:rFonts w:ascii="Arial" w:hAnsi="Arial" w:cs="Arial"/>
                <w:i/>
                <w:color w:val="000000"/>
                <w:sz w:val="20"/>
                <w:szCs w:val="20"/>
              </w:rPr>
            </w:pPr>
            <w:r w:rsidRPr="00A11769">
              <w:rPr>
                <w:rFonts w:ascii="Arial" w:hAnsi="Arial" w:cs="Arial"/>
                <w:i/>
                <w:color w:val="000000"/>
                <w:sz w:val="20"/>
                <w:szCs w:val="20"/>
              </w:rPr>
              <w:t xml:space="preserve">Hinweise auf Wohnungseigentum, Teileigentum, Erbbaurecht, Teilerbbaurecht usw. Also immer dann, wenn es sich nicht um ein Grundstück handelt. </w:t>
            </w:r>
            <w:r w:rsidR="00D5009C">
              <w:rPr>
                <w:rFonts w:ascii="Arial" w:hAnsi="Arial" w:cs="Arial"/>
                <w:i/>
                <w:color w:val="000000"/>
                <w:sz w:val="20"/>
                <w:szCs w:val="20"/>
              </w:rPr>
              <w:br/>
            </w:r>
            <w:r w:rsidR="00D5009C">
              <w:rPr>
                <w:rFonts w:ascii="Arial" w:hAnsi="Arial" w:cs="Arial"/>
                <w:i/>
                <w:color w:val="000000"/>
                <w:sz w:val="20"/>
                <w:szCs w:val="20"/>
              </w:rPr>
              <w:br/>
            </w:r>
            <w:r w:rsidR="00D5009C" w:rsidRPr="00A11769">
              <w:rPr>
                <w:rFonts w:ascii="Arial" w:hAnsi="Arial" w:cs="Arial"/>
                <w:i/>
                <w:color w:val="000000"/>
                <w:sz w:val="20"/>
                <w:szCs w:val="20"/>
              </w:rPr>
              <w:t>Schließungsvermerke</w:t>
            </w:r>
          </w:p>
          <w:p w:rsidR="00A11769" w:rsidRPr="00A11769" w:rsidRDefault="00A11769" w:rsidP="00A11769">
            <w:pPr>
              <w:autoSpaceDE w:val="0"/>
              <w:autoSpaceDN w:val="0"/>
              <w:adjustRightInd w:val="0"/>
              <w:spacing w:after="0" w:line="240" w:lineRule="auto"/>
              <w:rPr>
                <w:rFonts w:ascii="Arial" w:hAnsi="Arial" w:cs="Arial"/>
                <w:i/>
                <w:color w:val="000000"/>
                <w:sz w:val="20"/>
                <w:szCs w:val="20"/>
              </w:rPr>
            </w:pPr>
          </w:p>
          <w:p w:rsidR="00D5009C" w:rsidRPr="00D5009C" w:rsidRDefault="00A11769" w:rsidP="00D5009C">
            <w:pPr>
              <w:pStyle w:val="Default"/>
              <w:rPr>
                <w:sz w:val="22"/>
                <w:szCs w:val="22"/>
              </w:rPr>
            </w:pPr>
            <w:r w:rsidRPr="00A11769">
              <w:rPr>
                <w:i/>
                <w:sz w:val="20"/>
                <w:szCs w:val="20"/>
              </w:rPr>
              <w:t>Hinweise auf eine Ausbuchung</w:t>
            </w:r>
            <w:r w:rsidRPr="00A11769">
              <w:t xml:space="preserve"> </w:t>
            </w:r>
            <w:r w:rsidR="00D5009C">
              <w:br/>
            </w:r>
            <w:r w:rsidR="00D5009C">
              <w:br/>
            </w:r>
            <w:r w:rsidR="00D5009C" w:rsidRPr="00B121FA">
              <w:rPr>
                <w:b/>
                <w:bCs/>
                <w:sz w:val="22"/>
                <w:szCs w:val="22"/>
                <w:u w:val="single"/>
              </w:rPr>
              <w:t xml:space="preserve">§ 6 GBV Bestandsverzeichnis </w:t>
            </w:r>
          </w:p>
          <w:p w:rsidR="00D5009C" w:rsidRPr="00D5009C" w:rsidRDefault="00D5009C" w:rsidP="00D5009C">
            <w:pPr>
              <w:autoSpaceDE w:val="0"/>
              <w:autoSpaceDN w:val="0"/>
              <w:adjustRightInd w:val="0"/>
              <w:spacing w:after="0" w:line="240" w:lineRule="auto"/>
              <w:rPr>
                <w:rFonts w:ascii="Arial" w:hAnsi="Arial" w:cs="Arial"/>
                <w:color w:val="000000"/>
              </w:rPr>
            </w:pPr>
            <w:r w:rsidRPr="00D5009C">
              <w:rPr>
                <w:rFonts w:ascii="Arial" w:hAnsi="Arial" w:cs="Arial"/>
                <w:color w:val="000000"/>
              </w:rPr>
              <w:t>Das</w:t>
            </w:r>
            <w:r>
              <w:rPr>
                <w:rFonts w:ascii="Arial" w:hAnsi="Arial" w:cs="Arial"/>
                <w:color w:val="000000"/>
              </w:rPr>
              <w:t xml:space="preserve"> Bestandsverzeichnis stellt den </w:t>
            </w:r>
            <w:r w:rsidRPr="00D5009C">
              <w:rPr>
                <w:rFonts w:ascii="Arial" w:hAnsi="Arial" w:cs="Arial"/>
                <w:color w:val="000000"/>
              </w:rPr>
              <w:t xml:space="preserve">Grundstücksbestand und alle Veränderungen daran dar. </w:t>
            </w:r>
          </w:p>
          <w:p w:rsidR="00A11769" w:rsidRPr="00A11769" w:rsidRDefault="00D5009C" w:rsidP="00D5009C">
            <w:pPr>
              <w:autoSpaceDE w:val="0"/>
              <w:autoSpaceDN w:val="0"/>
              <w:adjustRightInd w:val="0"/>
              <w:spacing w:after="0" w:line="240" w:lineRule="auto"/>
              <w:rPr>
                <w:rFonts w:ascii="Arial" w:hAnsi="Arial" w:cs="Arial"/>
                <w:color w:val="000000"/>
              </w:rPr>
            </w:pPr>
            <w:r w:rsidRPr="00D5009C">
              <w:rPr>
                <w:rFonts w:ascii="Arial" w:hAnsi="Arial" w:cs="Arial"/>
                <w:color w:val="000000"/>
              </w:rPr>
              <w:t>Es besteht aus acht Spalten mit folgenden Inhalten:</w:t>
            </w:r>
          </w:p>
        </w:tc>
      </w:tr>
    </w:tbl>
    <w:p w:rsidR="00D5009C" w:rsidRPr="00D5009C" w:rsidRDefault="00D5009C" w:rsidP="00D5009C">
      <w:pPr>
        <w:pStyle w:val="Default"/>
        <w:rPr>
          <w:sz w:val="22"/>
          <w:szCs w:val="22"/>
        </w:rPr>
      </w:pPr>
      <w:r w:rsidRPr="00D5009C">
        <w:rPr>
          <w:sz w:val="22"/>
          <w:szCs w:val="22"/>
        </w:rPr>
        <w:t xml:space="preserve"> </w:t>
      </w:r>
    </w:p>
    <w:p w:rsidR="00D5009C" w:rsidRPr="00D5009C" w:rsidRDefault="00D5009C" w:rsidP="00D5009C">
      <w:pPr>
        <w:autoSpaceDE w:val="0"/>
        <w:autoSpaceDN w:val="0"/>
        <w:adjustRightInd w:val="0"/>
        <w:spacing w:after="0" w:line="240" w:lineRule="auto"/>
        <w:rPr>
          <w:rFonts w:ascii="Arial" w:hAnsi="Arial" w:cs="Arial"/>
        </w:rPr>
      </w:pPr>
      <w:r w:rsidRPr="00D5009C">
        <w:rPr>
          <w:rFonts w:ascii="Arial" w:hAnsi="Arial" w:cs="Arial"/>
          <w:b/>
        </w:rPr>
        <w:t>Spalte:</w:t>
      </w:r>
      <w:r>
        <w:rPr>
          <w:rFonts w:ascii="Arial" w:hAnsi="Arial" w:cs="Arial"/>
        </w:rPr>
        <w:br/>
      </w:r>
      <w:r w:rsidRPr="00D5009C">
        <w:rPr>
          <w:rFonts w:ascii="Arial" w:hAnsi="Arial" w:cs="Arial"/>
          <w:b/>
          <w:bCs/>
        </w:rPr>
        <w:t xml:space="preserve">1 </w:t>
      </w:r>
      <w:r w:rsidRPr="00D5009C">
        <w:rPr>
          <w:rFonts w:ascii="Arial" w:hAnsi="Arial" w:cs="Arial"/>
        </w:rPr>
        <w:t xml:space="preserve">Angabe der </w:t>
      </w:r>
      <w:r w:rsidRPr="00D5009C">
        <w:rPr>
          <w:rFonts w:ascii="Arial" w:hAnsi="Arial" w:cs="Arial"/>
          <w:b/>
          <w:i/>
        </w:rPr>
        <w:t>laufenden Nummer</w:t>
      </w:r>
      <w:r w:rsidRPr="00D5009C">
        <w:rPr>
          <w:rFonts w:ascii="Arial" w:hAnsi="Arial" w:cs="Arial"/>
        </w:rPr>
        <w:t xml:space="preserve"> des Grundstücks, § 6 I GBV </w:t>
      </w:r>
    </w:p>
    <w:p w:rsidR="00D5009C" w:rsidRPr="00D5009C" w:rsidRDefault="00D5009C" w:rsidP="00D5009C">
      <w:pPr>
        <w:autoSpaceDE w:val="0"/>
        <w:autoSpaceDN w:val="0"/>
        <w:adjustRightInd w:val="0"/>
        <w:spacing w:after="0" w:line="240" w:lineRule="auto"/>
        <w:rPr>
          <w:rFonts w:ascii="Arial" w:hAnsi="Arial" w:cs="Arial"/>
        </w:rPr>
      </w:pPr>
      <w:r w:rsidRPr="00D5009C">
        <w:rPr>
          <w:rFonts w:ascii="Arial" w:hAnsi="Arial" w:cs="Arial"/>
          <w:b/>
          <w:bCs/>
        </w:rPr>
        <w:t xml:space="preserve">2 </w:t>
      </w:r>
      <w:r w:rsidRPr="00D5009C">
        <w:rPr>
          <w:rFonts w:ascii="Arial" w:hAnsi="Arial" w:cs="Arial"/>
          <w:b/>
          <w:i/>
        </w:rPr>
        <w:t>frühere laufende Nummern</w:t>
      </w:r>
      <w:r w:rsidRPr="00D5009C">
        <w:rPr>
          <w:rFonts w:ascii="Arial" w:hAnsi="Arial" w:cs="Arial"/>
        </w:rPr>
        <w:t xml:space="preserve"> der Grundstücke, wenn Grundstücke vereinigt, zugeschrieben oder geteilt wurden, § 6 II GBV </w:t>
      </w:r>
    </w:p>
    <w:p w:rsidR="00D5009C" w:rsidRPr="00D5009C" w:rsidRDefault="00D5009C" w:rsidP="00D5009C">
      <w:pPr>
        <w:autoSpaceDE w:val="0"/>
        <w:autoSpaceDN w:val="0"/>
        <w:adjustRightInd w:val="0"/>
        <w:spacing w:after="0" w:line="240" w:lineRule="auto"/>
        <w:rPr>
          <w:rFonts w:ascii="Arial" w:hAnsi="Arial" w:cs="Arial"/>
        </w:rPr>
      </w:pPr>
      <w:r w:rsidRPr="00D5009C">
        <w:rPr>
          <w:rFonts w:ascii="Arial" w:hAnsi="Arial" w:cs="Arial"/>
          <w:b/>
          <w:bCs/>
        </w:rPr>
        <w:t xml:space="preserve">3 </w:t>
      </w:r>
      <w:r w:rsidRPr="00D5009C">
        <w:rPr>
          <w:rFonts w:ascii="Arial" w:hAnsi="Arial" w:cs="Arial"/>
          <w:b/>
          <w:i/>
        </w:rPr>
        <w:t>Bezeichnung des Grundstücks</w:t>
      </w:r>
      <w:r w:rsidRPr="00D5009C">
        <w:rPr>
          <w:rFonts w:ascii="Arial" w:hAnsi="Arial" w:cs="Arial"/>
        </w:rPr>
        <w:t xml:space="preserve"> in Übereinstimmung mit dem Liegenschaftskataster unter Angabe der Flurnummer (3a), der </w:t>
      </w:r>
      <w:proofErr w:type="spellStart"/>
      <w:r w:rsidRPr="00D5009C">
        <w:rPr>
          <w:rFonts w:ascii="Arial" w:hAnsi="Arial" w:cs="Arial"/>
        </w:rPr>
        <w:t>Flurstücksnummer</w:t>
      </w:r>
      <w:proofErr w:type="spellEnd"/>
      <w:r w:rsidRPr="00D5009C">
        <w:rPr>
          <w:rFonts w:ascii="Arial" w:hAnsi="Arial" w:cs="Arial"/>
        </w:rPr>
        <w:t xml:space="preserve"> (3b), der Lage und der Wirtschaftsart (3c), § 6 III GBV </w:t>
      </w:r>
    </w:p>
    <w:p w:rsidR="00D5009C" w:rsidRPr="00D5009C" w:rsidRDefault="00D5009C" w:rsidP="00D5009C">
      <w:pPr>
        <w:autoSpaceDE w:val="0"/>
        <w:autoSpaceDN w:val="0"/>
        <w:adjustRightInd w:val="0"/>
        <w:spacing w:after="0" w:line="240" w:lineRule="auto"/>
        <w:rPr>
          <w:rFonts w:ascii="Arial" w:hAnsi="Arial" w:cs="Arial"/>
        </w:rPr>
      </w:pPr>
      <w:r w:rsidRPr="00D5009C">
        <w:rPr>
          <w:rFonts w:ascii="Arial" w:hAnsi="Arial" w:cs="Arial"/>
          <w:b/>
          <w:bCs/>
        </w:rPr>
        <w:t xml:space="preserve">4 </w:t>
      </w:r>
      <w:r w:rsidRPr="00D5009C">
        <w:rPr>
          <w:rFonts w:ascii="Arial" w:hAnsi="Arial" w:cs="Arial"/>
        </w:rPr>
        <w:t>Angabe der</w:t>
      </w:r>
      <w:r w:rsidRPr="00D5009C">
        <w:rPr>
          <w:rFonts w:ascii="Arial" w:hAnsi="Arial" w:cs="Arial"/>
          <w:b/>
          <w:i/>
        </w:rPr>
        <w:t xml:space="preserve"> Größe</w:t>
      </w:r>
      <w:r w:rsidRPr="00D5009C">
        <w:rPr>
          <w:rFonts w:ascii="Arial" w:hAnsi="Arial" w:cs="Arial"/>
        </w:rPr>
        <w:t xml:space="preserve"> des Grundstücks, § 6 V GBV </w:t>
      </w:r>
    </w:p>
    <w:p w:rsidR="00D5009C" w:rsidRPr="00D5009C" w:rsidRDefault="00D5009C" w:rsidP="00D5009C">
      <w:pPr>
        <w:autoSpaceDE w:val="0"/>
        <w:autoSpaceDN w:val="0"/>
        <w:adjustRightInd w:val="0"/>
        <w:spacing w:after="0" w:line="240" w:lineRule="auto"/>
        <w:rPr>
          <w:rFonts w:ascii="Arial" w:hAnsi="Arial" w:cs="Arial"/>
        </w:rPr>
      </w:pPr>
      <w:r w:rsidRPr="00D5009C">
        <w:rPr>
          <w:rFonts w:ascii="Arial" w:hAnsi="Arial" w:cs="Arial"/>
          <w:b/>
          <w:bCs/>
        </w:rPr>
        <w:t xml:space="preserve">5/6 </w:t>
      </w:r>
      <w:r w:rsidRPr="00D5009C">
        <w:rPr>
          <w:rFonts w:ascii="Arial" w:hAnsi="Arial" w:cs="Arial"/>
        </w:rPr>
        <w:t xml:space="preserve">Angaben über </w:t>
      </w:r>
      <w:r w:rsidRPr="00D5009C">
        <w:rPr>
          <w:rFonts w:ascii="Arial" w:hAnsi="Arial" w:cs="Arial"/>
          <w:b/>
          <w:i/>
        </w:rPr>
        <w:t>Herkunft und Eintragungszeitpunkt des Bestandes</w:t>
      </w:r>
      <w:r w:rsidRPr="00D5009C">
        <w:rPr>
          <w:rFonts w:ascii="Arial" w:hAnsi="Arial" w:cs="Arial"/>
        </w:rPr>
        <w:t xml:space="preserve">; Vereinigungen, </w:t>
      </w:r>
      <w:proofErr w:type="spellStart"/>
      <w:r w:rsidRPr="00D5009C">
        <w:rPr>
          <w:rFonts w:ascii="Arial" w:hAnsi="Arial" w:cs="Arial"/>
        </w:rPr>
        <w:t>Bestandsteilszuschreibungen</w:t>
      </w:r>
      <w:proofErr w:type="spellEnd"/>
      <w:r w:rsidRPr="00D5009C">
        <w:rPr>
          <w:rFonts w:ascii="Arial" w:hAnsi="Arial" w:cs="Arial"/>
        </w:rPr>
        <w:t xml:space="preserve"> und Teilungen, soweit keine Übertragung auf andere Blätter erfolgt, § 6 VI, VIII GBV </w:t>
      </w:r>
    </w:p>
    <w:p w:rsidR="00D5009C" w:rsidRPr="00952017" w:rsidRDefault="00D5009C" w:rsidP="00D5009C">
      <w:pPr>
        <w:autoSpaceDE w:val="0"/>
        <w:autoSpaceDN w:val="0"/>
        <w:adjustRightInd w:val="0"/>
        <w:spacing w:after="0" w:line="240" w:lineRule="auto"/>
        <w:rPr>
          <w:rFonts w:ascii="Arial" w:hAnsi="Arial" w:cs="Arial"/>
          <w:sz w:val="24"/>
          <w:szCs w:val="24"/>
        </w:rPr>
      </w:pPr>
      <w:r w:rsidRPr="00D5009C">
        <w:rPr>
          <w:rFonts w:ascii="Arial" w:hAnsi="Arial" w:cs="Arial"/>
          <w:b/>
          <w:bCs/>
        </w:rPr>
        <w:t xml:space="preserve">7/8 </w:t>
      </w:r>
      <w:r w:rsidRPr="00D5009C">
        <w:rPr>
          <w:rFonts w:ascii="Arial" w:hAnsi="Arial" w:cs="Arial"/>
        </w:rPr>
        <w:t xml:space="preserve">Angaben über </w:t>
      </w:r>
      <w:r w:rsidRPr="00D5009C">
        <w:rPr>
          <w:rFonts w:ascii="Arial" w:hAnsi="Arial" w:cs="Arial"/>
          <w:b/>
          <w:i/>
        </w:rPr>
        <w:t>Abschreibungen</w:t>
      </w:r>
      <w:r w:rsidRPr="00D5009C">
        <w:rPr>
          <w:rFonts w:ascii="Arial" w:hAnsi="Arial" w:cs="Arial"/>
        </w:rPr>
        <w:t xml:space="preserve"> aus dem Bestand; Teilungen unter Übertragung (auch von Teilflächen) auf andere Blätter, § 6 VII, VIII GBV</w:t>
      </w:r>
      <w:r>
        <w:rPr>
          <w:rFonts w:ascii="Arial" w:hAnsi="Arial" w:cs="Arial"/>
        </w:rPr>
        <w:br/>
      </w:r>
      <w:r>
        <w:rPr>
          <w:rFonts w:ascii="Arial" w:hAnsi="Arial" w:cs="Arial"/>
        </w:rPr>
        <w:br/>
      </w:r>
      <w:r w:rsidR="00B121FA">
        <w:rPr>
          <w:rFonts w:ascii="Arial" w:hAnsi="Arial" w:cs="Arial"/>
          <w:b/>
          <w:bCs/>
          <w:color w:val="000000"/>
        </w:rPr>
        <w:br/>
      </w:r>
      <w:r w:rsidRPr="00D5009C">
        <w:rPr>
          <w:rFonts w:ascii="Arial" w:hAnsi="Arial" w:cs="Arial"/>
          <w:b/>
          <w:bCs/>
          <w:color w:val="000000"/>
        </w:rPr>
        <w:t>§</w:t>
      </w:r>
      <w:r w:rsidR="0083774D">
        <w:rPr>
          <w:rFonts w:ascii="Arial" w:hAnsi="Arial" w:cs="Arial"/>
          <w:b/>
          <w:bCs/>
          <w:color w:val="000000"/>
        </w:rPr>
        <w:t xml:space="preserve"> </w:t>
      </w:r>
      <w:r w:rsidRPr="00D5009C">
        <w:rPr>
          <w:rFonts w:ascii="Arial" w:hAnsi="Arial" w:cs="Arial"/>
          <w:b/>
          <w:bCs/>
          <w:color w:val="000000"/>
        </w:rPr>
        <w:t>9 GBV Abt. I</w:t>
      </w:r>
      <w:r w:rsidR="00B121FA">
        <w:rPr>
          <w:rFonts w:ascii="Arial" w:hAnsi="Arial" w:cs="Arial"/>
          <w:b/>
          <w:bCs/>
          <w:color w:val="000000"/>
        </w:rPr>
        <w:br/>
      </w:r>
    </w:p>
    <w:tbl>
      <w:tblPr>
        <w:tblStyle w:val="Tabellenraster"/>
        <w:tblW w:w="9062" w:type="dxa"/>
        <w:tblLook w:val="04A0" w:firstRow="1" w:lastRow="0" w:firstColumn="1" w:lastColumn="0" w:noHBand="0" w:noVBand="1"/>
      </w:tblPr>
      <w:tblGrid>
        <w:gridCol w:w="2042"/>
        <w:gridCol w:w="2625"/>
        <w:gridCol w:w="1977"/>
        <w:gridCol w:w="2418"/>
      </w:tblGrid>
      <w:tr w:rsidR="00B121FA" w:rsidTr="00B121FA">
        <w:tc>
          <w:tcPr>
            <w:tcW w:w="2265" w:type="dxa"/>
          </w:tcPr>
          <w:p w:rsidR="00B121FA" w:rsidRDefault="00B121FA" w:rsidP="00D5009C">
            <w:pPr>
              <w:autoSpaceDE w:val="0"/>
              <w:autoSpaceDN w:val="0"/>
              <w:adjustRightInd w:val="0"/>
              <w:rPr>
                <w:rFonts w:ascii="Arial" w:hAnsi="Arial" w:cs="Arial"/>
                <w:sz w:val="24"/>
                <w:szCs w:val="24"/>
              </w:rPr>
            </w:pPr>
            <w:r w:rsidRPr="00D5009C">
              <w:rPr>
                <w:rFonts w:ascii="Arial" w:hAnsi="Arial" w:cs="Arial"/>
                <w:color w:val="000000"/>
              </w:rPr>
              <w:t>Lfd. Nr. der Eintragung</w:t>
            </w:r>
          </w:p>
        </w:tc>
        <w:tc>
          <w:tcPr>
            <w:tcW w:w="2265" w:type="dxa"/>
          </w:tcPr>
          <w:p w:rsidR="00B121FA" w:rsidRDefault="00B121FA" w:rsidP="00D5009C">
            <w:pPr>
              <w:autoSpaceDE w:val="0"/>
              <w:autoSpaceDN w:val="0"/>
              <w:adjustRightInd w:val="0"/>
              <w:rPr>
                <w:rFonts w:ascii="Arial" w:hAnsi="Arial" w:cs="Arial"/>
                <w:sz w:val="24"/>
                <w:szCs w:val="24"/>
              </w:rPr>
            </w:pPr>
            <w:r w:rsidRPr="00D5009C">
              <w:rPr>
                <w:rFonts w:ascii="Arial" w:hAnsi="Arial" w:cs="Arial"/>
                <w:color w:val="000000"/>
              </w:rPr>
              <w:t>Eigentümer</w:t>
            </w:r>
          </w:p>
        </w:tc>
        <w:tc>
          <w:tcPr>
            <w:tcW w:w="2266" w:type="dxa"/>
          </w:tcPr>
          <w:p w:rsidR="00B121FA" w:rsidRDefault="00B121FA" w:rsidP="00D5009C">
            <w:pPr>
              <w:autoSpaceDE w:val="0"/>
              <w:autoSpaceDN w:val="0"/>
              <w:adjustRightInd w:val="0"/>
              <w:rPr>
                <w:rFonts w:ascii="Arial" w:hAnsi="Arial" w:cs="Arial"/>
                <w:sz w:val="24"/>
                <w:szCs w:val="24"/>
              </w:rPr>
            </w:pPr>
            <w:r w:rsidRPr="00D5009C">
              <w:rPr>
                <w:rFonts w:ascii="Arial" w:hAnsi="Arial" w:cs="Arial"/>
                <w:color w:val="000000"/>
              </w:rPr>
              <w:t>Lfd. Nr. der Grundstücke im</w:t>
            </w:r>
            <w:r>
              <w:rPr>
                <w:rFonts w:ascii="Arial" w:hAnsi="Arial" w:cs="Arial"/>
                <w:color w:val="000000"/>
              </w:rPr>
              <w:t xml:space="preserve"> </w:t>
            </w:r>
          </w:p>
          <w:p w:rsidR="00B121FA" w:rsidRDefault="00B121FA" w:rsidP="00B121FA">
            <w:pPr>
              <w:pStyle w:val="Default"/>
              <w:rPr>
                <w:sz w:val="22"/>
                <w:szCs w:val="22"/>
              </w:rPr>
            </w:pPr>
            <w:proofErr w:type="spellStart"/>
            <w:r>
              <w:rPr>
                <w:sz w:val="22"/>
                <w:szCs w:val="22"/>
              </w:rPr>
              <w:t>Bestandsver-zeichnis</w:t>
            </w:r>
            <w:proofErr w:type="spellEnd"/>
            <w:r>
              <w:rPr>
                <w:sz w:val="22"/>
                <w:szCs w:val="22"/>
              </w:rPr>
              <w:t xml:space="preserve"> </w:t>
            </w:r>
          </w:p>
          <w:p w:rsidR="00B121FA" w:rsidRDefault="00B121FA" w:rsidP="00D5009C">
            <w:pPr>
              <w:autoSpaceDE w:val="0"/>
              <w:autoSpaceDN w:val="0"/>
              <w:adjustRightInd w:val="0"/>
              <w:rPr>
                <w:rFonts w:ascii="Arial" w:hAnsi="Arial" w:cs="Arial"/>
                <w:sz w:val="24"/>
                <w:szCs w:val="24"/>
              </w:rPr>
            </w:pPr>
          </w:p>
        </w:tc>
        <w:tc>
          <w:tcPr>
            <w:tcW w:w="2266" w:type="dxa"/>
          </w:tcPr>
          <w:p w:rsidR="00B121FA" w:rsidRPr="00D5009C" w:rsidRDefault="00B121FA" w:rsidP="00D5009C">
            <w:pPr>
              <w:autoSpaceDE w:val="0"/>
              <w:autoSpaceDN w:val="0"/>
              <w:adjustRightInd w:val="0"/>
              <w:rPr>
                <w:rFonts w:ascii="Arial" w:hAnsi="Arial" w:cs="Arial"/>
                <w:color w:val="000000"/>
              </w:rPr>
            </w:pPr>
            <w:r w:rsidRPr="00D5009C">
              <w:rPr>
                <w:rFonts w:ascii="Arial" w:hAnsi="Arial" w:cs="Arial"/>
                <w:color w:val="000000"/>
              </w:rPr>
              <w:t xml:space="preserve">Grundlage der Eintragung </w:t>
            </w:r>
          </w:p>
        </w:tc>
      </w:tr>
      <w:tr w:rsidR="00905E32" w:rsidTr="00B121FA">
        <w:tc>
          <w:tcPr>
            <w:tcW w:w="2265" w:type="dxa"/>
          </w:tcPr>
          <w:p w:rsidR="00905E32" w:rsidRPr="00905E32" w:rsidRDefault="00905E32" w:rsidP="00D5009C">
            <w:pPr>
              <w:autoSpaceDE w:val="0"/>
              <w:autoSpaceDN w:val="0"/>
              <w:adjustRightInd w:val="0"/>
              <w:rPr>
                <w:rFonts w:ascii="Arial" w:hAnsi="Arial" w:cs="Arial"/>
                <w:color w:val="000000"/>
                <w:sz w:val="16"/>
                <w:szCs w:val="16"/>
              </w:rPr>
            </w:pPr>
            <w:r w:rsidRPr="00905E32">
              <w:rPr>
                <w:rFonts w:ascii="Arial" w:hAnsi="Arial" w:cs="Arial"/>
                <w:color w:val="000000"/>
                <w:sz w:val="16"/>
                <w:szCs w:val="16"/>
              </w:rPr>
              <w:t>1</w:t>
            </w:r>
          </w:p>
        </w:tc>
        <w:tc>
          <w:tcPr>
            <w:tcW w:w="2265" w:type="dxa"/>
          </w:tcPr>
          <w:p w:rsidR="00905E32" w:rsidRPr="00905E32" w:rsidRDefault="00905E32" w:rsidP="00D5009C">
            <w:pPr>
              <w:autoSpaceDE w:val="0"/>
              <w:autoSpaceDN w:val="0"/>
              <w:adjustRightInd w:val="0"/>
              <w:rPr>
                <w:rFonts w:ascii="Arial" w:hAnsi="Arial" w:cs="Arial"/>
                <w:color w:val="000000"/>
                <w:sz w:val="16"/>
                <w:szCs w:val="16"/>
              </w:rPr>
            </w:pPr>
            <w:r w:rsidRPr="00905E32">
              <w:rPr>
                <w:rFonts w:ascii="Arial" w:hAnsi="Arial" w:cs="Arial"/>
                <w:color w:val="000000"/>
                <w:sz w:val="16"/>
                <w:szCs w:val="16"/>
              </w:rPr>
              <w:t>2</w:t>
            </w:r>
          </w:p>
        </w:tc>
        <w:tc>
          <w:tcPr>
            <w:tcW w:w="2266" w:type="dxa"/>
          </w:tcPr>
          <w:p w:rsidR="00905E32" w:rsidRPr="00905E32" w:rsidRDefault="00905E32" w:rsidP="00D5009C">
            <w:pPr>
              <w:autoSpaceDE w:val="0"/>
              <w:autoSpaceDN w:val="0"/>
              <w:adjustRightInd w:val="0"/>
              <w:rPr>
                <w:rFonts w:ascii="Arial" w:hAnsi="Arial" w:cs="Arial"/>
                <w:color w:val="000000"/>
                <w:sz w:val="16"/>
                <w:szCs w:val="16"/>
              </w:rPr>
            </w:pPr>
            <w:r w:rsidRPr="00905E32">
              <w:rPr>
                <w:rFonts w:ascii="Arial" w:hAnsi="Arial" w:cs="Arial"/>
                <w:color w:val="000000"/>
                <w:sz w:val="16"/>
                <w:szCs w:val="16"/>
              </w:rPr>
              <w:t>3</w:t>
            </w:r>
          </w:p>
        </w:tc>
        <w:tc>
          <w:tcPr>
            <w:tcW w:w="2266" w:type="dxa"/>
          </w:tcPr>
          <w:p w:rsidR="00905E32" w:rsidRPr="00905E32" w:rsidRDefault="00905E32" w:rsidP="00D5009C">
            <w:pPr>
              <w:autoSpaceDE w:val="0"/>
              <w:autoSpaceDN w:val="0"/>
              <w:adjustRightInd w:val="0"/>
              <w:rPr>
                <w:rFonts w:ascii="Arial" w:hAnsi="Arial" w:cs="Arial"/>
                <w:color w:val="000000"/>
                <w:sz w:val="16"/>
                <w:szCs w:val="16"/>
              </w:rPr>
            </w:pPr>
            <w:r w:rsidRPr="00905E32">
              <w:rPr>
                <w:rFonts w:ascii="Arial" w:hAnsi="Arial" w:cs="Arial"/>
                <w:color w:val="000000"/>
                <w:sz w:val="16"/>
                <w:szCs w:val="16"/>
              </w:rPr>
              <w:t>4</w:t>
            </w:r>
          </w:p>
        </w:tc>
      </w:tr>
      <w:tr w:rsidR="00B121FA" w:rsidTr="00B121FA">
        <w:trPr>
          <w:trHeight w:val="861"/>
        </w:trPr>
        <w:tc>
          <w:tcPr>
            <w:tcW w:w="2265" w:type="dxa"/>
          </w:tcPr>
          <w:p w:rsidR="00B121FA" w:rsidRDefault="00B121FA" w:rsidP="00B121FA">
            <w:pPr>
              <w:pStyle w:val="Default"/>
              <w:rPr>
                <w:sz w:val="22"/>
                <w:szCs w:val="22"/>
              </w:rPr>
            </w:pPr>
            <w:r>
              <w:rPr>
                <w:sz w:val="22"/>
                <w:szCs w:val="22"/>
              </w:rPr>
              <w:lastRenderedPageBreak/>
              <w:t xml:space="preserve">Hier gibt es immer nur </w:t>
            </w:r>
            <w:r>
              <w:rPr>
                <w:b/>
                <w:bCs/>
                <w:sz w:val="22"/>
                <w:szCs w:val="22"/>
              </w:rPr>
              <w:t xml:space="preserve">eine </w:t>
            </w:r>
            <w:r>
              <w:rPr>
                <w:sz w:val="22"/>
                <w:szCs w:val="22"/>
              </w:rPr>
              <w:t xml:space="preserve">lfd. Nummer. Es sind jedoch Unterteilungen nach Buchstaben oder Unternummern möglich. </w:t>
            </w:r>
          </w:p>
          <w:p w:rsidR="00B121FA" w:rsidRDefault="00B121FA" w:rsidP="00D5009C">
            <w:pPr>
              <w:autoSpaceDE w:val="0"/>
              <w:autoSpaceDN w:val="0"/>
              <w:adjustRightInd w:val="0"/>
              <w:rPr>
                <w:rFonts w:ascii="Arial" w:hAnsi="Arial" w:cs="Arial"/>
                <w:sz w:val="24"/>
                <w:szCs w:val="24"/>
              </w:rPr>
            </w:pPr>
          </w:p>
        </w:tc>
        <w:tc>
          <w:tcPr>
            <w:tcW w:w="2265" w:type="dxa"/>
          </w:tcPr>
          <w:p w:rsidR="00B121FA" w:rsidRDefault="00B121FA" w:rsidP="00B121FA">
            <w:pPr>
              <w:pStyle w:val="Default"/>
              <w:rPr>
                <w:sz w:val="22"/>
                <w:szCs w:val="22"/>
              </w:rPr>
            </w:pPr>
            <w:r>
              <w:rPr>
                <w:b/>
                <w:bCs/>
                <w:sz w:val="22"/>
                <w:szCs w:val="22"/>
              </w:rPr>
              <w:t xml:space="preserve">Natürliche Personen </w:t>
            </w:r>
            <w:r>
              <w:rPr>
                <w:sz w:val="22"/>
                <w:szCs w:val="22"/>
              </w:rPr>
              <w:t xml:space="preserve">werden hier mit Vornamen, Familiennamen, Geburtsdatum und, falls bekannt, Geburtsnamen eingetragen. Handelt es sich um mehrere Eigentümer, so ist auch das Gemeinschaftsverhältnis anzugeben. Entweder als </w:t>
            </w:r>
            <w:proofErr w:type="spellStart"/>
            <w:r>
              <w:rPr>
                <w:sz w:val="22"/>
                <w:szCs w:val="22"/>
              </w:rPr>
              <w:t>Bruchteilsgemeinschaft</w:t>
            </w:r>
            <w:proofErr w:type="spellEnd"/>
            <w:r>
              <w:rPr>
                <w:sz w:val="22"/>
                <w:szCs w:val="22"/>
              </w:rPr>
              <w:t xml:space="preserve"> oder als </w:t>
            </w:r>
            <w:proofErr w:type="spellStart"/>
            <w:r>
              <w:rPr>
                <w:sz w:val="22"/>
                <w:szCs w:val="22"/>
              </w:rPr>
              <w:t>Gesamthandseigentum</w:t>
            </w:r>
            <w:proofErr w:type="spellEnd"/>
            <w:r>
              <w:rPr>
                <w:sz w:val="22"/>
                <w:szCs w:val="22"/>
              </w:rPr>
              <w:t xml:space="preserve">. </w:t>
            </w:r>
          </w:p>
          <w:p w:rsidR="00B121FA" w:rsidRDefault="00B121FA" w:rsidP="00B121FA">
            <w:pPr>
              <w:pStyle w:val="Default"/>
              <w:rPr>
                <w:sz w:val="22"/>
                <w:szCs w:val="22"/>
              </w:rPr>
            </w:pPr>
            <w:r>
              <w:rPr>
                <w:sz w:val="22"/>
                <w:szCs w:val="22"/>
              </w:rPr>
              <w:t xml:space="preserve">Bei </w:t>
            </w:r>
            <w:r>
              <w:rPr>
                <w:b/>
                <w:bCs/>
                <w:sz w:val="22"/>
                <w:szCs w:val="22"/>
              </w:rPr>
              <w:t xml:space="preserve">juristischen </w:t>
            </w:r>
            <w:r w:rsidRPr="00B121FA">
              <w:rPr>
                <w:b/>
                <w:sz w:val="22"/>
                <w:szCs w:val="22"/>
              </w:rPr>
              <w:t>Personen</w:t>
            </w:r>
            <w:r>
              <w:rPr>
                <w:sz w:val="22"/>
                <w:szCs w:val="22"/>
              </w:rPr>
              <w:t xml:space="preserve"> wird eingetragen: </w:t>
            </w:r>
          </w:p>
          <w:p w:rsidR="00B121FA" w:rsidRDefault="00B121FA" w:rsidP="00B121FA">
            <w:pPr>
              <w:pStyle w:val="Default"/>
              <w:rPr>
                <w:sz w:val="22"/>
                <w:szCs w:val="22"/>
              </w:rPr>
            </w:pPr>
            <w:r>
              <w:rPr>
                <w:sz w:val="22"/>
                <w:szCs w:val="22"/>
              </w:rPr>
              <w:t xml:space="preserve">- Name der Firma </w:t>
            </w:r>
          </w:p>
          <w:p w:rsidR="00B121FA" w:rsidRDefault="00B121FA" w:rsidP="00B121FA">
            <w:pPr>
              <w:pStyle w:val="Default"/>
              <w:rPr>
                <w:sz w:val="22"/>
                <w:szCs w:val="22"/>
              </w:rPr>
            </w:pPr>
            <w:r>
              <w:rPr>
                <w:sz w:val="22"/>
                <w:szCs w:val="22"/>
              </w:rPr>
              <w:t xml:space="preserve">- Sitz </w:t>
            </w:r>
          </w:p>
          <w:p w:rsidR="00B121FA" w:rsidRDefault="00B121FA" w:rsidP="00B121FA">
            <w:pPr>
              <w:pStyle w:val="Default"/>
              <w:rPr>
                <w:sz w:val="22"/>
                <w:szCs w:val="22"/>
              </w:rPr>
            </w:pPr>
            <w:r>
              <w:rPr>
                <w:sz w:val="22"/>
                <w:szCs w:val="22"/>
              </w:rPr>
              <w:t xml:space="preserve">- Registergericht </w:t>
            </w:r>
          </w:p>
          <w:p w:rsidR="00B121FA" w:rsidRDefault="00B121FA" w:rsidP="00B121FA">
            <w:pPr>
              <w:pStyle w:val="Default"/>
              <w:rPr>
                <w:sz w:val="22"/>
                <w:szCs w:val="22"/>
              </w:rPr>
            </w:pPr>
            <w:r>
              <w:rPr>
                <w:sz w:val="22"/>
                <w:szCs w:val="22"/>
              </w:rPr>
              <w:t xml:space="preserve">- Nummer d. Handelsregisters </w:t>
            </w:r>
            <w:r>
              <w:rPr>
                <w:b/>
                <w:bCs/>
                <w:sz w:val="22"/>
                <w:szCs w:val="22"/>
              </w:rPr>
              <w:t xml:space="preserve">Gesellschaften des bürgerlichen Rechts </w:t>
            </w:r>
            <w:r>
              <w:rPr>
                <w:sz w:val="22"/>
                <w:szCs w:val="22"/>
              </w:rPr>
              <w:t xml:space="preserve">Beim </w:t>
            </w:r>
            <w:r>
              <w:rPr>
                <w:b/>
                <w:bCs/>
                <w:sz w:val="22"/>
                <w:szCs w:val="22"/>
              </w:rPr>
              <w:t xml:space="preserve">Fiskus </w:t>
            </w:r>
            <w:r>
              <w:rPr>
                <w:sz w:val="22"/>
                <w:szCs w:val="22"/>
              </w:rPr>
              <w:t xml:space="preserve">kann auf Antrag auch die vertretende Behörde eingetragen werden. </w:t>
            </w:r>
          </w:p>
          <w:p w:rsidR="00B121FA" w:rsidRDefault="00B121FA" w:rsidP="00B121FA">
            <w:pPr>
              <w:pStyle w:val="Default"/>
              <w:rPr>
                <w:sz w:val="22"/>
                <w:szCs w:val="22"/>
              </w:rPr>
            </w:pPr>
          </w:p>
          <w:p w:rsidR="00B121FA" w:rsidRDefault="00B121FA" w:rsidP="00B121FA">
            <w:pPr>
              <w:autoSpaceDE w:val="0"/>
              <w:autoSpaceDN w:val="0"/>
              <w:adjustRightInd w:val="0"/>
              <w:rPr>
                <w:rFonts w:ascii="Arial" w:hAnsi="Arial" w:cs="Arial"/>
                <w:sz w:val="24"/>
                <w:szCs w:val="24"/>
              </w:rPr>
            </w:pPr>
            <w:r>
              <w:t xml:space="preserve">Zuständig für die Namensberichtigung einer </w:t>
            </w:r>
            <w:r>
              <w:rPr>
                <w:b/>
                <w:bCs/>
              </w:rPr>
              <w:t xml:space="preserve">natürlichen </w:t>
            </w:r>
            <w:r>
              <w:t xml:space="preserve">Person ist der </w:t>
            </w:r>
            <w:proofErr w:type="spellStart"/>
            <w:r>
              <w:t>UdG</w:t>
            </w:r>
            <w:proofErr w:type="spellEnd"/>
            <w:r>
              <w:t xml:space="preserve">. </w:t>
            </w:r>
          </w:p>
        </w:tc>
        <w:tc>
          <w:tcPr>
            <w:tcW w:w="2266" w:type="dxa"/>
          </w:tcPr>
          <w:p w:rsidR="00B121FA" w:rsidRDefault="00B121FA" w:rsidP="00D5009C">
            <w:pPr>
              <w:autoSpaceDE w:val="0"/>
              <w:autoSpaceDN w:val="0"/>
              <w:adjustRightInd w:val="0"/>
              <w:rPr>
                <w:rFonts w:ascii="Arial" w:hAnsi="Arial" w:cs="Arial"/>
                <w:sz w:val="24"/>
                <w:szCs w:val="24"/>
              </w:rPr>
            </w:pPr>
          </w:p>
        </w:tc>
        <w:tc>
          <w:tcPr>
            <w:tcW w:w="2266" w:type="dxa"/>
          </w:tcPr>
          <w:p w:rsidR="00B121FA" w:rsidRDefault="00B121FA" w:rsidP="00B121FA">
            <w:pPr>
              <w:pStyle w:val="Default"/>
              <w:rPr>
                <w:sz w:val="22"/>
                <w:szCs w:val="22"/>
              </w:rPr>
            </w:pPr>
            <w:r>
              <w:rPr>
                <w:sz w:val="22"/>
                <w:szCs w:val="22"/>
              </w:rPr>
              <w:t xml:space="preserve">Auflassung vom </w:t>
            </w:r>
          </w:p>
          <w:p w:rsidR="00B121FA" w:rsidRDefault="00B121FA" w:rsidP="00B121FA">
            <w:pPr>
              <w:pStyle w:val="Default"/>
              <w:rPr>
                <w:sz w:val="22"/>
                <w:szCs w:val="22"/>
              </w:rPr>
            </w:pPr>
            <w:r>
              <w:rPr>
                <w:sz w:val="22"/>
                <w:szCs w:val="22"/>
              </w:rPr>
              <w:t xml:space="preserve">Erbschein vom… </w:t>
            </w:r>
          </w:p>
          <w:p w:rsidR="00B121FA" w:rsidRDefault="00B121FA" w:rsidP="00B121FA">
            <w:pPr>
              <w:pStyle w:val="Default"/>
              <w:rPr>
                <w:sz w:val="22"/>
                <w:szCs w:val="22"/>
              </w:rPr>
            </w:pPr>
            <w:r>
              <w:rPr>
                <w:sz w:val="22"/>
                <w:szCs w:val="22"/>
              </w:rPr>
              <w:t xml:space="preserve">Amtsgericht, Nachlassaktenzeichen </w:t>
            </w:r>
          </w:p>
          <w:p w:rsidR="00B121FA" w:rsidRDefault="00B121FA" w:rsidP="00B121FA">
            <w:pPr>
              <w:pStyle w:val="Default"/>
              <w:rPr>
                <w:sz w:val="22"/>
                <w:szCs w:val="22"/>
              </w:rPr>
            </w:pPr>
            <w:r>
              <w:rPr>
                <w:sz w:val="22"/>
                <w:szCs w:val="22"/>
              </w:rPr>
              <w:t xml:space="preserve">Zuschlagsbeschluss vom… </w:t>
            </w:r>
          </w:p>
          <w:p w:rsidR="00B121FA" w:rsidRDefault="00B121FA" w:rsidP="00B121FA">
            <w:pPr>
              <w:pStyle w:val="Default"/>
              <w:rPr>
                <w:sz w:val="22"/>
                <w:szCs w:val="22"/>
              </w:rPr>
            </w:pPr>
            <w:r>
              <w:rPr>
                <w:sz w:val="22"/>
                <w:szCs w:val="22"/>
              </w:rPr>
              <w:t xml:space="preserve">Amtsgericht, Aktenzeichen der Zwangsversteigerung </w:t>
            </w:r>
          </w:p>
          <w:p w:rsidR="00B121FA" w:rsidRDefault="00B121FA" w:rsidP="00B121FA">
            <w:pPr>
              <w:pStyle w:val="Default"/>
              <w:rPr>
                <w:sz w:val="22"/>
                <w:szCs w:val="22"/>
              </w:rPr>
            </w:pPr>
            <w:r>
              <w:rPr>
                <w:b/>
                <w:bCs/>
                <w:sz w:val="22"/>
                <w:szCs w:val="22"/>
              </w:rPr>
              <w:t xml:space="preserve">Tag der Eintragung </w:t>
            </w:r>
          </w:p>
          <w:p w:rsidR="00B121FA" w:rsidRDefault="00B121FA" w:rsidP="00B121FA">
            <w:pPr>
              <w:pStyle w:val="Default"/>
              <w:rPr>
                <w:sz w:val="22"/>
                <w:szCs w:val="22"/>
              </w:rPr>
            </w:pPr>
            <w:r>
              <w:rPr>
                <w:b/>
                <w:bCs/>
                <w:sz w:val="22"/>
                <w:szCs w:val="22"/>
              </w:rPr>
              <w:t xml:space="preserve">Unterschrift </w:t>
            </w:r>
          </w:p>
          <w:p w:rsidR="00B121FA" w:rsidRPr="00B121FA" w:rsidRDefault="00B121FA" w:rsidP="00B121FA">
            <w:pPr>
              <w:autoSpaceDE w:val="0"/>
              <w:autoSpaceDN w:val="0"/>
              <w:adjustRightInd w:val="0"/>
              <w:rPr>
                <w:rFonts w:ascii="Arial" w:hAnsi="Arial" w:cs="Arial"/>
                <w:i/>
                <w:sz w:val="24"/>
                <w:szCs w:val="24"/>
              </w:rPr>
            </w:pPr>
            <w:r w:rsidRPr="00B121FA">
              <w:rPr>
                <w:bCs/>
                <w:i/>
              </w:rPr>
              <w:t xml:space="preserve">Rötung nicht vergessen! </w:t>
            </w:r>
          </w:p>
        </w:tc>
      </w:tr>
    </w:tbl>
    <w:p w:rsidR="00D5009C" w:rsidRPr="00952017" w:rsidRDefault="00D5009C" w:rsidP="00D5009C">
      <w:pPr>
        <w:autoSpaceDE w:val="0"/>
        <w:autoSpaceDN w:val="0"/>
        <w:adjustRightInd w:val="0"/>
        <w:spacing w:after="0" w:line="240" w:lineRule="auto"/>
        <w:rPr>
          <w:rFonts w:ascii="Arial" w:hAnsi="Arial" w:cs="Arial"/>
          <w:sz w:val="24"/>
          <w:szCs w:val="24"/>
        </w:rPr>
      </w:pPr>
    </w:p>
    <w:p w:rsidR="0083774D" w:rsidRDefault="00B121FA" w:rsidP="00D5009C">
      <w:pPr>
        <w:autoSpaceDE w:val="0"/>
        <w:autoSpaceDN w:val="0"/>
        <w:adjustRightInd w:val="0"/>
        <w:spacing w:after="0" w:line="240" w:lineRule="auto"/>
        <w:rPr>
          <w:b/>
          <w:bCs/>
        </w:rPr>
      </w:pPr>
      <w:r>
        <w:rPr>
          <w:b/>
          <w:bCs/>
        </w:rPr>
        <w:br/>
      </w:r>
    </w:p>
    <w:p w:rsidR="0083774D" w:rsidRDefault="0083774D" w:rsidP="00D5009C">
      <w:pPr>
        <w:autoSpaceDE w:val="0"/>
        <w:autoSpaceDN w:val="0"/>
        <w:adjustRightInd w:val="0"/>
        <w:spacing w:after="0" w:line="240" w:lineRule="auto"/>
        <w:rPr>
          <w:b/>
          <w:bCs/>
        </w:rPr>
      </w:pPr>
    </w:p>
    <w:p w:rsidR="0083774D" w:rsidRPr="0083774D" w:rsidRDefault="0083774D" w:rsidP="00D5009C">
      <w:pPr>
        <w:autoSpaceDE w:val="0"/>
        <w:autoSpaceDN w:val="0"/>
        <w:adjustRightInd w:val="0"/>
        <w:spacing w:after="0" w:line="240" w:lineRule="auto"/>
        <w:rPr>
          <w:rFonts w:ascii="Brush Script MT" w:hAnsi="Brush Script MT"/>
          <w:bCs/>
          <w:color w:val="70AD47" w:themeColor="accent6"/>
          <w:sz w:val="28"/>
          <w:szCs w:val="28"/>
        </w:rPr>
      </w:pPr>
      <w:r w:rsidRPr="0083774D">
        <w:rPr>
          <w:rFonts w:ascii="Brush Script MT" w:hAnsi="Brush Script MT"/>
          <w:bCs/>
          <w:color w:val="70AD47" w:themeColor="accent6"/>
          <w:sz w:val="28"/>
          <w:szCs w:val="28"/>
        </w:rPr>
        <w:t>Weiter nächste Seite</w:t>
      </w:r>
    </w:p>
    <w:p w:rsidR="0083774D" w:rsidRDefault="0083774D" w:rsidP="00D5009C">
      <w:pPr>
        <w:autoSpaceDE w:val="0"/>
        <w:autoSpaceDN w:val="0"/>
        <w:adjustRightInd w:val="0"/>
        <w:spacing w:after="0" w:line="240" w:lineRule="auto"/>
        <w:rPr>
          <w:b/>
          <w:bCs/>
        </w:rPr>
      </w:pPr>
    </w:p>
    <w:p w:rsidR="0083774D" w:rsidRDefault="0083774D" w:rsidP="00D5009C">
      <w:pPr>
        <w:autoSpaceDE w:val="0"/>
        <w:autoSpaceDN w:val="0"/>
        <w:adjustRightInd w:val="0"/>
        <w:spacing w:after="0" w:line="240" w:lineRule="auto"/>
        <w:rPr>
          <w:b/>
          <w:bCs/>
        </w:rPr>
      </w:pPr>
    </w:p>
    <w:p w:rsidR="0083774D" w:rsidRDefault="0083774D" w:rsidP="00D5009C">
      <w:pPr>
        <w:autoSpaceDE w:val="0"/>
        <w:autoSpaceDN w:val="0"/>
        <w:adjustRightInd w:val="0"/>
        <w:spacing w:after="0" w:line="240" w:lineRule="auto"/>
        <w:rPr>
          <w:b/>
          <w:bCs/>
        </w:rPr>
      </w:pPr>
    </w:p>
    <w:p w:rsidR="0083774D" w:rsidRDefault="0083774D" w:rsidP="00D5009C">
      <w:pPr>
        <w:autoSpaceDE w:val="0"/>
        <w:autoSpaceDN w:val="0"/>
        <w:adjustRightInd w:val="0"/>
        <w:spacing w:after="0" w:line="240" w:lineRule="auto"/>
        <w:rPr>
          <w:b/>
          <w:bCs/>
        </w:rPr>
      </w:pPr>
    </w:p>
    <w:p w:rsidR="0083774D" w:rsidRDefault="0083774D" w:rsidP="00D5009C">
      <w:pPr>
        <w:autoSpaceDE w:val="0"/>
        <w:autoSpaceDN w:val="0"/>
        <w:adjustRightInd w:val="0"/>
        <w:spacing w:after="0" w:line="240" w:lineRule="auto"/>
        <w:rPr>
          <w:b/>
          <w:bCs/>
        </w:rPr>
      </w:pPr>
    </w:p>
    <w:p w:rsidR="0083774D" w:rsidRDefault="0083774D" w:rsidP="00D5009C">
      <w:pPr>
        <w:autoSpaceDE w:val="0"/>
        <w:autoSpaceDN w:val="0"/>
        <w:adjustRightInd w:val="0"/>
        <w:spacing w:after="0" w:line="240" w:lineRule="auto"/>
        <w:rPr>
          <w:b/>
          <w:bCs/>
        </w:rPr>
      </w:pPr>
    </w:p>
    <w:p w:rsidR="0083774D" w:rsidRDefault="0083774D" w:rsidP="00D5009C">
      <w:pPr>
        <w:autoSpaceDE w:val="0"/>
        <w:autoSpaceDN w:val="0"/>
        <w:adjustRightInd w:val="0"/>
        <w:spacing w:after="0" w:line="240" w:lineRule="auto"/>
        <w:rPr>
          <w:b/>
          <w:bCs/>
        </w:rPr>
      </w:pPr>
    </w:p>
    <w:p w:rsidR="0083774D" w:rsidRDefault="0083774D" w:rsidP="00D5009C">
      <w:pPr>
        <w:autoSpaceDE w:val="0"/>
        <w:autoSpaceDN w:val="0"/>
        <w:adjustRightInd w:val="0"/>
        <w:spacing w:after="0" w:line="240" w:lineRule="auto"/>
        <w:rPr>
          <w:b/>
          <w:bCs/>
        </w:rPr>
      </w:pPr>
    </w:p>
    <w:p w:rsidR="0083774D" w:rsidRDefault="0083774D" w:rsidP="00D5009C">
      <w:pPr>
        <w:autoSpaceDE w:val="0"/>
        <w:autoSpaceDN w:val="0"/>
        <w:adjustRightInd w:val="0"/>
        <w:spacing w:after="0" w:line="240" w:lineRule="auto"/>
        <w:rPr>
          <w:b/>
          <w:bCs/>
        </w:rPr>
      </w:pPr>
    </w:p>
    <w:p w:rsidR="0083774D" w:rsidRDefault="0083774D" w:rsidP="00D5009C">
      <w:pPr>
        <w:autoSpaceDE w:val="0"/>
        <w:autoSpaceDN w:val="0"/>
        <w:adjustRightInd w:val="0"/>
        <w:spacing w:after="0" w:line="240" w:lineRule="auto"/>
        <w:rPr>
          <w:b/>
          <w:bCs/>
        </w:rPr>
      </w:pPr>
    </w:p>
    <w:p w:rsidR="006D4339" w:rsidRDefault="006D4339" w:rsidP="00D5009C">
      <w:pPr>
        <w:autoSpaceDE w:val="0"/>
        <w:autoSpaceDN w:val="0"/>
        <w:adjustRightInd w:val="0"/>
        <w:spacing w:after="0" w:line="240" w:lineRule="auto"/>
        <w:rPr>
          <w:b/>
          <w:bCs/>
        </w:rPr>
      </w:pPr>
    </w:p>
    <w:p w:rsidR="00B121FA" w:rsidRPr="0083774D" w:rsidRDefault="00B121FA" w:rsidP="00D5009C">
      <w:pPr>
        <w:autoSpaceDE w:val="0"/>
        <w:autoSpaceDN w:val="0"/>
        <w:adjustRightInd w:val="0"/>
        <w:spacing w:after="0" w:line="240" w:lineRule="auto"/>
        <w:rPr>
          <w:b/>
          <w:bCs/>
        </w:rPr>
      </w:pPr>
      <w:r>
        <w:rPr>
          <w:b/>
          <w:bCs/>
        </w:rPr>
        <w:lastRenderedPageBreak/>
        <w:br/>
        <w:t>§ 10 GBV Abt. II</w:t>
      </w:r>
      <w:r>
        <w:rPr>
          <w:b/>
          <w:bCs/>
        </w:rPr>
        <w:br/>
      </w:r>
    </w:p>
    <w:tbl>
      <w:tblPr>
        <w:tblStyle w:val="Tabellenraster"/>
        <w:tblW w:w="9067" w:type="dxa"/>
        <w:tblLook w:val="04A0" w:firstRow="1" w:lastRow="0" w:firstColumn="1" w:lastColumn="0" w:noHBand="0" w:noVBand="1"/>
      </w:tblPr>
      <w:tblGrid>
        <w:gridCol w:w="2265"/>
        <w:gridCol w:w="2265"/>
        <w:gridCol w:w="4537"/>
      </w:tblGrid>
      <w:tr w:rsidR="00B121FA" w:rsidTr="00B121FA">
        <w:tc>
          <w:tcPr>
            <w:tcW w:w="2265" w:type="dxa"/>
          </w:tcPr>
          <w:p w:rsidR="00B121FA" w:rsidRDefault="00B121FA" w:rsidP="00B121FA">
            <w:pPr>
              <w:pStyle w:val="Default"/>
              <w:rPr>
                <w:sz w:val="22"/>
                <w:szCs w:val="22"/>
              </w:rPr>
            </w:pPr>
            <w:r>
              <w:rPr>
                <w:sz w:val="22"/>
                <w:szCs w:val="22"/>
              </w:rPr>
              <w:t xml:space="preserve">Lfd. Nr. der Eintragung </w:t>
            </w:r>
          </w:p>
          <w:p w:rsidR="00B121FA" w:rsidRDefault="00B121FA" w:rsidP="00D5009C">
            <w:pPr>
              <w:autoSpaceDE w:val="0"/>
              <w:autoSpaceDN w:val="0"/>
              <w:adjustRightInd w:val="0"/>
              <w:rPr>
                <w:rFonts w:ascii="Arial" w:hAnsi="Arial" w:cs="Arial"/>
                <w:sz w:val="24"/>
                <w:szCs w:val="24"/>
              </w:rPr>
            </w:pPr>
          </w:p>
        </w:tc>
        <w:tc>
          <w:tcPr>
            <w:tcW w:w="2265" w:type="dxa"/>
          </w:tcPr>
          <w:p w:rsidR="00B121FA" w:rsidRDefault="00B121FA" w:rsidP="00B121FA">
            <w:pPr>
              <w:pStyle w:val="Default"/>
              <w:rPr>
                <w:sz w:val="22"/>
                <w:szCs w:val="22"/>
              </w:rPr>
            </w:pPr>
            <w:r>
              <w:rPr>
                <w:sz w:val="22"/>
                <w:szCs w:val="22"/>
              </w:rPr>
              <w:t xml:space="preserve">Lfd. Nr. der betroffenen Grundstücke im Bestands-verzeichnis </w:t>
            </w:r>
          </w:p>
          <w:p w:rsidR="00B121FA" w:rsidRDefault="00B121FA" w:rsidP="00B121FA">
            <w:pPr>
              <w:pStyle w:val="Default"/>
            </w:pPr>
          </w:p>
        </w:tc>
        <w:tc>
          <w:tcPr>
            <w:tcW w:w="4537" w:type="dxa"/>
          </w:tcPr>
          <w:p w:rsidR="00B121FA" w:rsidRDefault="00B121FA" w:rsidP="00B121FA">
            <w:pPr>
              <w:pStyle w:val="Default"/>
              <w:rPr>
                <w:sz w:val="22"/>
                <w:szCs w:val="22"/>
              </w:rPr>
            </w:pPr>
            <w:r>
              <w:rPr>
                <w:sz w:val="22"/>
                <w:szCs w:val="22"/>
              </w:rPr>
              <w:t xml:space="preserve">Lasten und Beschränkungen </w:t>
            </w:r>
          </w:p>
          <w:p w:rsidR="00B121FA" w:rsidRDefault="00B121FA" w:rsidP="00D5009C">
            <w:pPr>
              <w:autoSpaceDE w:val="0"/>
              <w:autoSpaceDN w:val="0"/>
              <w:adjustRightInd w:val="0"/>
              <w:rPr>
                <w:rFonts w:ascii="Arial" w:hAnsi="Arial" w:cs="Arial"/>
                <w:sz w:val="24"/>
                <w:szCs w:val="24"/>
              </w:rPr>
            </w:pPr>
          </w:p>
        </w:tc>
      </w:tr>
      <w:tr w:rsidR="00905E32" w:rsidTr="00905E32">
        <w:trPr>
          <w:trHeight w:val="156"/>
        </w:trPr>
        <w:tc>
          <w:tcPr>
            <w:tcW w:w="2265" w:type="dxa"/>
          </w:tcPr>
          <w:p w:rsidR="00905E32" w:rsidRPr="00905E32" w:rsidRDefault="00905E32" w:rsidP="00B121FA">
            <w:pPr>
              <w:pStyle w:val="Default"/>
              <w:rPr>
                <w:sz w:val="16"/>
                <w:szCs w:val="16"/>
              </w:rPr>
            </w:pPr>
            <w:r w:rsidRPr="00905E32">
              <w:rPr>
                <w:sz w:val="16"/>
                <w:szCs w:val="16"/>
              </w:rPr>
              <w:t>Spalte 1</w:t>
            </w:r>
          </w:p>
        </w:tc>
        <w:tc>
          <w:tcPr>
            <w:tcW w:w="2265" w:type="dxa"/>
          </w:tcPr>
          <w:p w:rsidR="00905E32" w:rsidRPr="00905E32" w:rsidRDefault="00905E32" w:rsidP="00B121FA">
            <w:pPr>
              <w:pStyle w:val="Default"/>
              <w:rPr>
                <w:sz w:val="16"/>
                <w:szCs w:val="16"/>
              </w:rPr>
            </w:pPr>
            <w:r w:rsidRPr="00905E32">
              <w:rPr>
                <w:sz w:val="16"/>
                <w:szCs w:val="16"/>
              </w:rPr>
              <w:t>Spalte 2</w:t>
            </w:r>
          </w:p>
        </w:tc>
        <w:tc>
          <w:tcPr>
            <w:tcW w:w="4537" w:type="dxa"/>
          </w:tcPr>
          <w:p w:rsidR="00905E32" w:rsidRPr="00905E32" w:rsidRDefault="00905E32" w:rsidP="00B121FA">
            <w:pPr>
              <w:pStyle w:val="Default"/>
              <w:rPr>
                <w:sz w:val="16"/>
                <w:szCs w:val="16"/>
              </w:rPr>
            </w:pPr>
            <w:r w:rsidRPr="00905E32">
              <w:rPr>
                <w:sz w:val="16"/>
                <w:szCs w:val="16"/>
              </w:rPr>
              <w:t>Spalte3</w:t>
            </w:r>
          </w:p>
        </w:tc>
      </w:tr>
      <w:tr w:rsidR="00B121FA" w:rsidTr="003812D9">
        <w:trPr>
          <w:trHeight w:val="10769"/>
        </w:trPr>
        <w:tc>
          <w:tcPr>
            <w:tcW w:w="2265" w:type="dxa"/>
          </w:tcPr>
          <w:p w:rsidR="00B121FA" w:rsidRDefault="00B121FA" w:rsidP="00D5009C">
            <w:pPr>
              <w:autoSpaceDE w:val="0"/>
              <w:autoSpaceDN w:val="0"/>
              <w:adjustRightInd w:val="0"/>
              <w:rPr>
                <w:rFonts w:ascii="Arial" w:hAnsi="Arial" w:cs="Arial"/>
                <w:sz w:val="24"/>
                <w:szCs w:val="24"/>
              </w:rPr>
            </w:pPr>
          </w:p>
        </w:tc>
        <w:tc>
          <w:tcPr>
            <w:tcW w:w="2265" w:type="dxa"/>
          </w:tcPr>
          <w:p w:rsidR="00B121FA" w:rsidRDefault="00B121FA" w:rsidP="00D5009C">
            <w:pPr>
              <w:autoSpaceDE w:val="0"/>
              <w:autoSpaceDN w:val="0"/>
              <w:adjustRightInd w:val="0"/>
              <w:rPr>
                <w:rFonts w:ascii="Arial" w:hAnsi="Arial" w:cs="Arial"/>
                <w:sz w:val="24"/>
                <w:szCs w:val="24"/>
              </w:rPr>
            </w:pPr>
          </w:p>
        </w:tc>
        <w:tc>
          <w:tcPr>
            <w:tcW w:w="4537" w:type="dxa"/>
          </w:tcPr>
          <w:p w:rsidR="00B121FA" w:rsidRDefault="00B121FA" w:rsidP="00B121FA">
            <w:pPr>
              <w:pStyle w:val="Default"/>
              <w:rPr>
                <w:sz w:val="22"/>
                <w:szCs w:val="22"/>
              </w:rPr>
            </w:pPr>
            <w:r>
              <w:rPr>
                <w:sz w:val="22"/>
                <w:szCs w:val="22"/>
              </w:rPr>
              <w:t xml:space="preserve">Hier werden Beschränkungen des Verfügungsrechtes des Eigentümers, sowie die das Eigentum betreffenden Vormerkungen und Widersprüche eingetragen. </w:t>
            </w:r>
            <w:r>
              <w:rPr>
                <w:sz w:val="22"/>
                <w:szCs w:val="22"/>
              </w:rPr>
              <w:br/>
            </w:r>
          </w:p>
          <w:p w:rsidR="00B121FA" w:rsidRDefault="00B121FA" w:rsidP="00B121FA">
            <w:pPr>
              <w:pStyle w:val="Default"/>
              <w:rPr>
                <w:sz w:val="22"/>
                <w:szCs w:val="22"/>
              </w:rPr>
            </w:pPr>
            <w:r>
              <w:rPr>
                <w:sz w:val="22"/>
                <w:szCs w:val="22"/>
              </w:rPr>
              <w:t xml:space="preserve">Das können sein: </w:t>
            </w:r>
          </w:p>
          <w:p w:rsidR="00B121FA" w:rsidRDefault="00B121FA" w:rsidP="00B121FA">
            <w:pPr>
              <w:pStyle w:val="Default"/>
              <w:rPr>
                <w:sz w:val="22"/>
                <w:szCs w:val="22"/>
              </w:rPr>
            </w:pPr>
            <w:r>
              <w:rPr>
                <w:b/>
                <w:bCs/>
                <w:sz w:val="22"/>
                <w:szCs w:val="22"/>
              </w:rPr>
              <w:t xml:space="preserve">Nutzungs- bzw. Duldungsrechte </w:t>
            </w:r>
          </w:p>
          <w:p w:rsidR="00B121FA" w:rsidRDefault="00B121FA" w:rsidP="00B121FA">
            <w:pPr>
              <w:pStyle w:val="Default"/>
              <w:rPr>
                <w:sz w:val="22"/>
                <w:szCs w:val="22"/>
              </w:rPr>
            </w:pPr>
            <w:r>
              <w:rPr>
                <w:sz w:val="22"/>
                <w:szCs w:val="22"/>
              </w:rPr>
              <w:t xml:space="preserve">Dienstbarkeiten, Nießbrauch, Erbbaurecht, Regelung der Verwaltung und Benutzung der Miteigentümer untereinander </w:t>
            </w:r>
          </w:p>
          <w:p w:rsidR="00B121FA" w:rsidRDefault="00B121FA" w:rsidP="00B121FA">
            <w:pPr>
              <w:pStyle w:val="Default"/>
              <w:rPr>
                <w:sz w:val="22"/>
                <w:szCs w:val="22"/>
              </w:rPr>
            </w:pPr>
            <w:r>
              <w:rPr>
                <w:b/>
                <w:bCs/>
                <w:sz w:val="22"/>
                <w:szCs w:val="22"/>
              </w:rPr>
              <w:t xml:space="preserve">Verwertungs- oder Leitungsrechte </w:t>
            </w:r>
          </w:p>
          <w:p w:rsidR="00B121FA" w:rsidRDefault="00B121FA" w:rsidP="00B121FA">
            <w:pPr>
              <w:pStyle w:val="Default"/>
              <w:rPr>
                <w:sz w:val="22"/>
                <w:szCs w:val="22"/>
              </w:rPr>
            </w:pPr>
            <w:r>
              <w:rPr>
                <w:sz w:val="22"/>
                <w:szCs w:val="22"/>
              </w:rPr>
              <w:t xml:space="preserve">Reallasten </w:t>
            </w:r>
          </w:p>
          <w:p w:rsidR="00B121FA" w:rsidRDefault="00B121FA" w:rsidP="00B121FA">
            <w:pPr>
              <w:pStyle w:val="Default"/>
              <w:rPr>
                <w:sz w:val="22"/>
                <w:szCs w:val="22"/>
              </w:rPr>
            </w:pPr>
            <w:r>
              <w:rPr>
                <w:b/>
                <w:bCs/>
                <w:sz w:val="22"/>
                <w:szCs w:val="22"/>
              </w:rPr>
              <w:t xml:space="preserve">Erwerbsrechte </w:t>
            </w:r>
          </w:p>
          <w:p w:rsidR="00B121FA" w:rsidRDefault="00B121FA" w:rsidP="00B121FA">
            <w:pPr>
              <w:pStyle w:val="Default"/>
              <w:rPr>
                <w:sz w:val="22"/>
                <w:szCs w:val="22"/>
              </w:rPr>
            </w:pPr>
            <w:r>
              <w:rPr>
                <w:sz w:val="22"/>
                <w:szCs w:val="22"/>
              </w:rPr>
              <w:t xml:space="preserve">Vorkaufsrechte oder Vormerkungen auf Eigentumsübertragung </w:t>
            </w:r>
          </w:p>
          <w:p w:rsidR="00B121FA" w:rsidRDefault="00B121FA" w:rsidP="00B121FA">
            <w:pPr>
              <w:pStyle w:val="Default"/>
              <w:rPr>
                <w:sz w:val="22"/>
                <w:szCs w:val="22"/>
              </w:rPr>
            </w:pPr>
            <w:r>
              <w:rPr>
                <w:sz w:val="22"/>
                <w:szCs w:val="22"/>
              </w:rPr>
              <w:t xml:space="preserve">Eingetragen werden hier auch </w:t>
            </w:r>
          </w:p>
          <w:p w:rsidR="00B121FA" w:rsidRDefault="00B121FA" w:rsidP="00B121FA">
            <w:pPr>
              <w:pStyle w:val="Default"/>
              <w:rPr>
                <w:sz w:val="22"/>
                <w:szCs w:val="22"/>
              </w:rPr>
            </w:pPr>
            <w:r>
              <w:rPr>
                <w:sz w:val="22"/>
                <w:szCs w:val="22"/>
              </w:rPr>
              <w:t xml:space="preserve">- Widersprüche z.B. gegen die Richtigkeit einer Eintragung in Abt. I (Eigentümer) </w:t>
            </w:r>
          </w:p>
          <w:p w:rsidR="00B121FA" w:rsidRDefault="00B121FA" w:rsidP="00B121FA">
            <w:pPr>
              <w:pStyle w:val="Default"/>
              <w:rPr>
                <w:sz w:val="22"/>
                <w:szCs w:val="22"/>
              </w:rPr>
            </w:pPr>
            <w:r>
              <w:rPr>
                <w:sz w:val="22"/>
                <w:szCs w:val="22"/>
              </w:rPr>
              <w:t xml:space="preserve">- Zwangsversteigerungs- und Zwangsverwaltungs-vermerke </w:t>
            </w:r>
          </w:p>
          <w:p w:rsidR="00B121FA" w:rsidRDefault="00B121FA" w:rsidP="00B121FA">
            <w:pPr>
              <w:pStyle w:val="Default"/>
              <w:rPr>
                <w:sz w:val="22"/>
                <w:szCs w:val="22"/>
              </w:rPr>
            </w:pPr>
            <w:r>
              <w:rPr>
                <w:sz w:val="22"/>
                <w:szCs w:val="22"/>
              </w:rPr>
              <w:t xml:space="preserve">- Insolvenzvermerke </w:t>
            </w:r>
          </w:p>
          <w:p w:rsidR="00B121FA" w:rsidRDefault="00B121FA" w:rsidP="00B121FA">
            <w:pPr>
              <w:pStyle w:val="Default"/>
              <w:rPr>
                <w:sz w:val="22"/>
                <w:szCs w:val="22"/>
              </w:rPr>
            </w:pPr>
            <w:r>
              <w:rPr>
                <w:sz w:val="22"/>
                <w:szCs w:val="22"/>
              </w:rPr>
              <w:t xml:space="preserve">- </w:t>
            </w:r>
            <w:proofErr w:type="spellStart"/>
            <w:r>
              <w:rPr>
                <w:sz w:val="22"/>
                <w:szCs w:val="22"/>
              </w:rPr>
              <w:t>Testamentsvollstreckervermerk</w:t>
            </w:r>
            <w:proofErr w:type="spellEnd"/>
            <w:r>
              <w:rPr>
                <w:sz w:val="22"/>
                <w:szCs w:val="22"/>
              </w:rPr>
              <w:t xml:space="preserve"> </w:t>
            </w:r>
          </w:p>
          <w:p w:rsidR="00B121FA" w:rsidRDefault="00B121FA" w:rsidP="00B121FA">
            <w:pPr>
              <w:pStyle w:val="Default"/>
              <w:rPr>
                <w:sz w:val="22"/>
                <w:szCs w:val="22"/>
              </w:rPr>
            </w:pPr>
            <w:r>
              <w:rPr>
                <w:sz w:val="22"/>
                <w:szCs w:val="22"/>
              </w:rPr>
              <w:t xml:space="preserve">- Nacherbenvermerke </w:t>
            </w:r>
          </w:p>
          <w:p w:rsidR="00B121FA" w:rsidRDefault="00B121FA" w:rsidP="00B121FA">
            <w:pPr>
              <w:pStyle w:val="Default"/>
              <w:rPr>
                <w:sz w:val="22"/>
                <w:szCs w:val="22"/>
              </w:rPr>
            </w:pPr>
          </w:p>
          <w:p w:rsidR="00B121FA" w:rsidRDefault="00B121FA" w:rsidP="00B121FA">
            <w:pPr>
              <w:pStyle w:val="Default"/>
              <w:rPr>
                <w:sz w:val="22"/>
                <w:szCs w:val="22"/>
              </w:rPr>
            </w:pPr>
            <w:r>
              <w:rPr>
                <w:sz w:val="22"/>
                <w:szCs w:val="22"/>
              </w:rPr>
              <w:t xml:space="preserve">(Nicht eintragungsfähig sind z.B. Angaben über die Geschäftsfähigkeit und Vertretungsbefugnis, Pacht und Miete) </w:t>
            </w:r>
          </w:p>
          <w:p w:rsidR="00B121FA" w:rsidRDefault="00B121FA" w:rsidP="00D5009C">
            <w:pPr>
              <w:autoSpaceDE w:val="0"/>
              <w:autoSpaceDN w:val="0"/>
              <w:adjustRightInd w:val="0"/>
              <w:rPr>
                <w:rFonts w:ascii="Arial" w:hAnsi="Arial" w:cs="Arial"/>
                <w:sz w:val="24"/>
                <w:szCs w:val="24"/>
              </w:rPr>
            </w:pPr>
          </w:p>
        </w:tc>
      </w:tr>
    </w:tbl>
    <w:p w:rsidR="003812D9" w:rsidRDefault="003812D9" w:rsidP="00D5009C">
      <w:pPr>
        <w:autoSpaceDE w:val="0"/>
        <w:autoSpaceDN w:val="0"/>
        <w:adjustRightInd w:val="0"/>
        <w:spacing w:after="0" w:line="240" w:lineRule="auto"/>
        <w:rPr>
          <w:rFonts w:ascii="Arial" w:hAnsi="Arial" w:cs="Arial"/>
          <w:sz w:val="24"/>
          <w:szCs w:val="24"/>
        </w:rPr>
      </w:pPr>
    </w:p>
    <w:p w:rsidR="0083774D" w:rsidRDefault="0083774D" w:rsidP="00D5009C">
      <w:pPr>
        <w:autoSpaceDE w:val="0"/>
        <w:autoSpaceDN w:val="0"/>
        <w:adjustRightInd w:val="0"/>
        <w:spacing w:after="0" w:line="240" w:lineRule="auto"/>
        <w:rPr>
          <w:rFonts w:ascii="Arial" w:hAnsi="Arial" w:cs="Arial"/>
          <w:sz w:val="24"/>
          <w:szCs w:val="24"/>
        </w:rPr>
      </w:pPr>
    </w:p>
    <w:p w:rsidR="003812D9" w:rsidRDefault="003812D9" w:rsidP="00D5009C">
      <w:pPr>
        <w:autoSpaceDE w:val="0"/>
        <w:autoSpaceDN w:val="0"/>
        <w:adjustRightInd w:val="0"/>
        <w:spacing w:after="0" w:line="240" w:lineRule="auto"/>
        <w:rPr>
          <w:rFonts w:ascii="Arial" w:hAnsi="Arial" w:cs="Arial"/>
          <w:sz w:val="24"/>
          <w:szCs w:val="24"/>
        </w:rPr>
      </w:pPr>
    </w:p>
    <w:tbl>
      <w:tblPr>
        <w:tblStyle w:val="Tabellenraster"/>
        <w:tblW w:w="0" w:type="auto"/>
        <w:tblLook w:val="04A0" w:firstRow="1" w:lastRow="0" w:firstColumn="1" w:lastColumn="0" w:noHBand="0" w:noVBand="1"/>
      </w:tblPr>
      <w:tblGrid>
        <w:gridCol w:w="2265"/>
        <w:gridCol w:w="2265"/>
        <w:gridCol w:w="2266"/>
        <w:gridCol w:w="2266"/>
      </w:tblGrid>
      <w:tr w:rsidR="003812D9" w:rsidTr="00743B2C">
        <w:tc>
          <w:tcPr>
            <w:tcW w:w="2265" w:type="dxa"/>
          </w:tcPr>
          <w:p w:rsidR="003812D9" w:rsidRDefault="003812D9" w:rsidP="00743B2C">
            <w:pPr>
              <w:pStyle w:val="Default"/>
              <w:rPr>
                <w:sz w:val="22"/>
                <w:szCs w:val="22"/>
              </w:rPr>
            </w:pPr>
            <w:r>
              <w:rPr>
                <w:sz w:val="22"/>
                <w:szCs w:val="22"/>
              </w:rPr>
              <w:t xml:space="preserve">Lfd. Nr. der Spalte 1 </w:t>
            </w:r>
          </w:p>
        </w:tc>
        <w:tc>
          <w:tcPr>
            <w:tcW w:w="2265" w:type="dxa"/>
          </w:tcPr>
          <w:p w:rsidR="003812D9" w:rsidRDefault="003812D9" w:rsidP="00743B2C">
            <w:pPr>
              <w:pStyle w:val="Default"/>
              <w:rPr>
                <w:sz w:val="22"/>
                <w:szCs w:val="22"/>
              </w:rPr>
            </w:pPr>
            <w:r>
              <w:rPr>
                <w:sz w:val="22"/>
                <w:szCs w:val="22"/>
              </w:rPr>
              <w:t xml:space="preserve">Veränderungen </w:t>
            </w:r>
          </w:p>
        </w:tc>
        <w:tc>
          <w:tcPr>
            <w:tcW w:w="2266" w:type="dxa"/>
          </w:tcPr>
          <w:p w:rsidR="003812D9" w:rsidRDefault="003812D9" w:rsidP="00743B2C">
            <w:pPr>
              <w:pStyle w:val="Default"/>
              <w:rPr>
                <w:sz w:val="22"/>
                <w:szCs w:val="22"/>
              </w:rPr>
            </w:pPr>
            <w:r>
              <w:rPr>
                <w:sz w:val="22"/>
                <w:szCs w:val="22"/>
              </w:rPr>
              <w:t xml:space="preserve">Lfd. Nr. der Spalte 1 </w:t>
            </w:r>
          </w:p>
        </w:tc>
        <w:tc>
          <w:tcPr>
            <w:tcW w:w="2266" w:type="dxa"/>
          </w:tcPr>
          <w:p w:rsidR="003812D9" w:rsidRDefault="003812D9" w:rsidP="00743B2C">
            <w:pPr>
              <w:pStyle w:val="Default"/>
              <w:rPr>
                <w:sz w:val="22"/>
                <w:szCs w:val="22"/>
              </w:rPr>
            </w:pPr>
            <w:r>
              <w:rPr>
                <w:sz w:val="22"/>
                <w:szCs w:val="22"/>
              </w:rPr>
              <w:t xml:space="preserve">Löschungen </w:t>
            </w:r>
          </w:p>
        </w:tc>
      </w:tr>
      <w:tr w:rsidR="003812D9" w:rsidRPr="003812D9" w:rsidTr="00743B2C">
        <w:tc>
          <w:tcPr>
            <w:tcW w:w="2265" w:type="dxa"/>
          </w:tcPr>
          <w:p w:rsidR="003812D9" w:rsidRPr="003812D9" w:rsidRDefault="003812D9" w:rsidP="00743B2C">
            <w:pPr>
              <w:pStyle w:val="Default"/>
              <w:rPr>
                <w:sz w:val="16"/>
                <w:szCs w:val="16"/>
              </w:rPr>
            </w:pPr>
            <w:r w:rsidRPr="003812D9">
              <w:rPr>
                <w:sz w:val="16"/>
                <w:szCs w:val="16"/>
              </w:rPr>
              <w:t>4</w:t>
            </w:r>
          </w:p>
        </w:tc>
        <w:tc>
          <w:tcPr>
            <w:tcW w:w="2265" w:type="dxa"/>
          </w:tcPr>
          <w:p w:rsidR="003812D9" w:rsidRPr="003812D9" w:rsidRDefault="003812D9" w:rsidP="00743B2C">
            <w:pPr>
              <w:pStyle w:val="Default"/>
              <w:rPr>
                <w:sz w:val="16"/>
                <w:szCs w:val="16"/>
              </w:rPr>
            </w:pPr>
            <w:r w:rsidRPr="003812D9">
              <w:rPr>
                <w:sz w:val="16"/>
                <w:szCs w:val="16"/>
              </w:rPr>
              <w:t>5</w:t>
            </w:r>
          </w:p>
        </w:tc>
        <w:tc>
          <w:tcPr>
            <w:tcW w:w="2266" w:type="dxa"/>
          </w:tcPr>
          <w:p w:rsidR="003812D9" w:rsidRPr="003812D9" w:rsidRDefault="003812D9" w:rsidP="00743B2C">
            <w:pPr>
              <w:pStyle w:val="Default"/>
              <w:rPr>
                <w:sz w:val="16"/>
                <w:szCs w:val="16"/>
              </w:rPr>
            </w:pPr>
            <w:r w:rsidRPr="003812D9">
              <w:rPr>
                <w:sz w:val="16"/>
                <w:szCs w:val="16"/>
              </w:rPr>
              <w:t>6</w:t>
            </w:r>
          </w:p>
        </w:tc>
        <w:tc>
          <w:tcPr>
            <w:tcW w:w="2266" w:type="dxa"/>
          </w:tcPr>
          <w:p w:rsidR="003812D9" w:rsidRPr="003812D9" w:rsidRDefault="003812D9" w:rsidP="00743B2C">
            <w:pPr>
              <w:pStyle w:val="Default"/>
              <w:rPr>
                <w:sz w:val="16"/>
                <w:szCs w:val="16"/>
              </w:rPr>
            </w:pPr>
            <w:r w:rsidRPr="003812D9">
              <w:rPr>
                <w:sz w:val="16"/>
                <w:szCs w:val="16"/>
              </w:rPr>
              <w:t>7</w:t>
            </w:r>
          </w:p>
        </w:tc>
      </w:tr>
      <w:tr w:rsidR="003812D9" w:rsidTr="003812D9">
        <w:trPr>
          <w:trHeight w:val="11446"/>
        </w:trPr>
        <w:tc>
          <w:tcPr>
            <w:tcW w:w="2265" w:type="dxa"/>
          </w:tcPr>
          <w:p w:rsidR="003812D9" w:rsidRDefault="003812D9" w:rsidP="00743B2C">
            <w:pPr>
              <w:autoSpaceDE w:val="0"/>
              <w:autoSpaceDN w:val="0"/>
              <w:adjustRightInd w:val="0"/>
              <w:rPr>
                <w:b/>
                <w:bCs/>
              </w:rPr>
            </w:pPr>
          </w:p>
        </w:tc>
        <w:tc>
          <w:tcPr>
            <w:tcW w:w="2265" w:type="dxa"/>
          </w:tcPr>
          <w:p w:rsidR="003812D9" w:rsidRPr="00E15A21" w:rsidRDefault="003812D9" w:rsidP="00743B2C">
            <w:pPr>
              <w:pStyle w:val="Default"/>
              <w:rPr>
                <w:sz w:val="22"/>
                <w:szCs w:val="22"/>
              </w:rPr>
            </w:pPr>
            <w:r w:rsidRPr="00E15A21">
              <w:rPr>
                <w:sz w:val="22"/>
                <w:szCs w:val="22"/>
              </w:rPr>
              <w:t xml:space="preserve">Hier trägt der </w:t>
            </w:r>
            <w:proofErr w:type="spellStart"/>
            <w:r w:rsidRPr="00E15A21">
              <w:rPr>
                <w:sz w:val="22"/>
                <w:szCs w:val="22"/>
              </w:rPr>
              <w:t>UdG</w:t>
            </w:r>
            <w:proofErr w:type="spellEnd"/>
            <w:r w:rsidRPr="00E15A21">
              <w:rPr>
                <w:sz w:val="22"/>
                <w:szCs w:val="22"/>
              </w:rPr>
              <w:t xml:space="preserve"> ein, wenn sich der Name des </w:t>
            </w:r>
            <w:r w:rsidRPr="00E15A21">
              <w:rPr>
                <w:b/>
                <w:bCs/>
                <w:sz w:val="22"/>
                <w:szCs w:val="22"/>
              </w:rPr>
              <w:t xml:space="preserve">Berechtigten </w:t>
            </w:r>
            <w:r w:rsidRPr="00E15A21">
              <w:rPr>
                <w:sz w:val="22"/>
                <w:szCs w:val="22"/>
              </w:rPr>
              <w:t xml:space="preserve">der Abt. II ändert, sofern es sich um eine natürliche Person handelt. </w:t>
            </w:r>
          </w:p>
          <w:p w:rsidR="003812D9" w:rsidRDefault="003812D9" w:rsidP="00743B2C">
            <w:pPr>
              <w:autoSpaceDE w:val="0"/>
              <w:autoSpaceDN w:val="0"/>
              <w:adjustRightInd w:val="0"/>
              <w:rPr>
                <w:b/>
                <w:bCs/>
              </w:rPr>
            </w:pPr>
            <w:r w:rsidRPr="00E15A21">
              <w:rPr>
                <w:rFonts w:ascii="Arial" w:hAnsi="Arial" w:cs="Arial"/>
              </w:rPr>
              <w:t xml:space="preserve">Wird gegen den Schuldner das Insolvenzverfahren eröffnet und ist dieser als </w:t>
            </w:r>
            <w:r w:rsidRPr="00E15A21">
              <w:rPr>
                <w:rFonts w:ascii="Arial" w:hAnsi="Arial" w:cs="Arial"/>
                <w:b/>
                <w:bCs/>
              </w:rPr>
              <w:t xml:space="preserve">Berechtigter </w:t>
            </w:r>
            <w:r w:rsidRPr="00E15A21">
              <w:rPr>
                <w:rFonts w:ascii="Arial" w:hAnsi="Arial" w:cs="Arial"/>
              </w:rPr>
              <w:t>der Abt. II eingetragen, so wird der Vermerk in dieser Spalte eingetragen.</w:t>
            </w:r>
            <w:r>
              <w:t xml:space="preserve"> </w:t>
            </w:r>
          </w:p>
        </w:tc>
        <w:tc>
          <w:tcPr>
            <w:tcW w:w="2266" w:type="dxa"/>
          </w:tcPr>
          <w:p w:rsidR="003812D9" w:rsidRDefault="003812D9" w:rsidP="00743B2C">
            <w:pPr>
              <w:autoSpaceDE w:val="0"/>
              <w:autoSpaceDN w:val="0"/>
              <w:adjustRightInd w:val="0"/>
              <w:rPr>
                <w:b/>
                <w:bCs/>
              </w:rPr>
            </w:pPr>
          </w:p>
        </w:tc>
        <w:tc>
          <w:tcPr>
            <w:tcW w:w="2266" w:type="dxa"/>
          </w:tcPr>
          <w:p w:rsidR="003812D9" w:rsidRDefault="003812D9" w:rsidP="00743B2C">
            <w:pPr>
              <w:pStyle w:val="Default"/>
              <w:rPr>
                <w:sz w:val="22"/>
                <w:szCs w:val="22"/>
              </w:rPr>
            </w:pPr>
            <w:r>
              <w:rPr>
                <w:b/>
                <w:bCs/>
                <w:sz w:val="22"/>
                <w:szCs w:val="22"/>
              </w:rPr>
              <w:t xml:space="preserve">Datum </w:t>
            </w:r>
          </w:p>
          <w:p w:rsidR="003812D9" w:rsidRPr="00E15A21" w:rsidRDefault="003812D9" w:rsidP="00743B2C">
            <w:pPr>
              <w:pStyle w:val="Default"/>
              <w:rPr>
                <w:sz w:val="22"/>
                <w:szCs w:val="22"/>
              </w:rPr>
            </w:pPr>
            <w:r w:rsidRPr="00E15A21">
              <w:rPr>
                <w:b/>
                <w:bCs/>
                <w:sz w:val="22"/>
                <w:szCs w:val="22"/>
              </w:rPr>
              <w:t xml:space="preserve">Unterschrift </w:t>
            </w:r>
          </w:p>
          <w:p w:rsidR="003812D9" w:rsidRPr="003812D9" w:rsidRDefault="003812D9" w:rsidP="00743B2C">
            <w:pPr>
              <w:autoSpaceDE w:val="0"/>
              <w:autoSpaceDN w:val="0"/>
              <w:adjustRightInd w:val="0"/>
              <w:rPr>
                <w:bCs/>
              </w:rPr>
            </w:pPr>
            <w:r w:rsidRPr="00E15A21">
              <w:rPr>
                <w:rFonts w:ascii="Arial" w:hAnsi="Arial" w:cs="Arial"/>
                <w:bCs/>
              </w:rPr>
              <w:t>Rötung nicht vergessen!</w:t>
            </w:r>
            <w:r w:rsidRPr="003812D9">
              <w:rPr>
                <w:bCs/>
              </w:rPr>
              <w:t xml:space="preserve"> </w:t>
            </w:r>
          </w:p>
        </w:tc>
      </w:tr>
    </w:tbl>
    <w:p w:rsidR="003812D9" w:rsidRDefault="003812D9" w:rsidP="00D5009C">
      <w:pPr>
        <w:autoSpaceDE w:val="0"/>
        <w:autoSpaceDN w:val="0"/>
        <w:adjustRightInd w:val="0"/>
        <w:spacing w:after="0" w:line="240" w:lineRule="auto"/>
        <w:rPr>
          <w:rFonts w:ascii="Arial" w:hAnsi="Arial" w:cs="Arial"/>
          <w:sz w:val="24"/>
          <w:szCs w:val="24"/>
        </w:rPr>
      </w:pPr>
    </w:p>
    <w:p w:rsidR="00E15A21" w:rsidRDefault="00E15A21" w:rsidP="00D5009C">
      <w:pPr>
        <w:autoSpaceDE w:val="0"/>
        <w:autoSpaceDN w:val="0"/>
        <w:adjustRightInd w:val="0"/>
        <w:spacing w:after="0" w:line="240" w:lineRule="auto"/>
        <w:rPr>
          <w:rFonts w:ascii="Arial" w:hAnsi="Arial" w:cs="Arial"/>
          <w:sz w:val="24"/>
          <w:szCs w:val="24"/>
        </w:rPr>
      </w:pPr>
    </w:p>
    <w:p w:rsidR="00E15A21" w:rsidRDefault="00E15A21" w:rsidP="00D5009C">
      <w:pPr>
        <w:autoSpaceDE w:val="0"/>
        <w:autoSpaceDN w:val="0"/>
        <w:adjustRightInd w:val="0"/>
        <w:spacing w:after="0" w:line="240" w:lineRule="auto"/>
        <w:rPr>
          <w:rFonts w:ascii="Arial" w:hAnsi="Arial" w:cs="Arial"/>
          <w:sz w:val="24"/>
          <w:szCs w:val="24"/>
        </w:rPr>
      </w:pPr>
    </w:p>
    <w:p w:rsidR="00E15A21" w:rsidRDefault="00E15A21" w:rsidP="00D5009C">
      <w:pPr>
        <w:autoSpaceDE w:val="0"/>
        <w:autoSpaceDN w:val="0"/>
        <w:adjustRightInd w:val="0"/>
        <w:spacing w:after="0" w:line="240" w:lineRule="auto"/>
        <w:rPr>
          <w:rFonts w:ascii="Arial" w:hAnsi="Arial" w:cs="Arial"/>
          <w:sz w:val="24"/>
          <w:szCs w:val="24"/>
        </w:rPr>
      </w:pPr>
    </w:p>
    <w:p w:rsidR="00E15A21" w:rsidRDefault="00E15A21" w:rsidP="00D5009C">
      <w:pPr>
        <w:autoSpaceDE w:val="0"/>
        <w:autoSpaceDN w:val="0"/>
        <w:adjustRightInd w:val="0"/>
        <w:spacing w:after="0" w:line="240" w:lineRule="auto"/>
        <w:rPr>
          <w:rFonts w:ascii="Arial" w:hAnsi="Arial" w:cs="Arial"/>
          <w:sz w:val="24"/>
          <w:szCs w:val="24"/>
        </w:rPr>
      </w:pPr>
    </w:p>
    <w:p w:rsidR="00E15A21" w:rsidRDefault="00E15A21" w:rsidP="00D5009C">
      <w:pPr>
        <w:autoSpaceDE w:val="0"/>
        <w:autoSpaceDN w:val="0"/>
        <w:adjustRightInd w:val="0"/>
        <w:spacing w:after="0" w:line="240" w:lineRule="auto"/>
        <w:rPr>
          <w:rFonts w:ascii="Arial" w:hAnsi="Arial" w:cs="Arial"/>
          <w:sz w:val="24"/>
          <w:szCs w:val="24"/>
        </w:rPr>
      </w:pPr>
    </w:p>
    <w:p w:rsidR="0083774D" w:rsidRDefault="0083774D" w:rsidP="00D5009C">
      <w:pPr>
        <w:autoSpaceDE w:val="0"/>
        <w:autoSpaceDN w:val="0"/>
        <w:adjustRightInd w:val="0"/>
        <w:spacing w:after="0" w:line="240" w:lineRule="auto"/>
        <w:rPr>
          <w:rFonts w:ascii="Arial" w:hAnsi="Arial" w:cs="Arial"/>
          <w:sz w:val="24"/>
          <w:szCs w:val="24"/>
        </w:rPr>
      </w:pPr>
    </w:p>
    <w:p w:rsidR="003812D9" w:rsidRDefault="003812D9" w:rsidP="003812D9">
      <w:pPr>
        <w:autoSpaceDE w:val="0"/>
        <w:autoSpaceDN w:val="0"/>
        <w:adjustRightInd w:val="0"/>
        <w:spacing w:after="0" w:line="240" w:lineRule="auto"/>
        <w:rPr>
          <w:rFonts w:ascii="Arial" w:hAnsi="Arial" w:cs="Arial"/>
          <w:color w:val="000000"/>
        </w:rPr>
      </w:pPr>
      <w:r w:rsidRPr="003812D9">
        <w:rPr>
          <w:rFonts w:ascii="Arial" w:hAnsi="Arial" w:cs="Arial"/>
          <w:b/>
          <w:bCs/>
          <w:color w:val="000000"/>
        </w:rPr>
        <w:t>§ 11 GBV Abt. III</w:t>
      </w:r>
      <w:r w:rsidR="00E15A21">
        <w:rPr>
          <w:rFonts w:ascii="Arial" w:hAnsi="Arial" w:cs="Arial"/>
          <w:b/>
          <w:bCs/>
          <w:color w:val="000000"/>
        </w:rPr>
        <w:br/>
      </w:r>
      <w:r w:rsidR="00E15A21">
        <w:rPr>
          <w:rFonts w:ascii="Arial" w:hAnsi="Arial" w:cs="Arial"/>
          <w:b/>
          <w:bCs/>
          <w:color w:val="000000"/>
        </w:rPr>
        <w:br/>
      </w:r>
      <w:r w:rsidRPr="003812D9">
        <w:rPr>
          <w:rFonts w:ascii="Arial" w:hAnsi="Arial" w:cs="Arial"/>
          <w:color w:val="000000"/>
        </w:rPr>
        <w:t xml:space="preserve">Eingetragen werden hier nur </w:t>
      </w:r>
      <w:r w:rsidRPr="003812D9">
        <w:rPr>
          <w:rFonts w:ascii="Arial" w:hAnsi="Arial" w:cs="Arial"/>
          <w:b/>
          <w:bCs/>
          <w:color w:val="000000"/>
        </w:rPr>
        <w:t xml:space="preserve">Hypotheken, Grundschulden und Rentenschulden </w:t>
      </w:r>
      <w:r w:rsidRPr="003812D9">
        <w:rPr>
          <w:rFonts w:ascii="Arial" w:hAnsi="Arial" w:cs="Arial"/>
          <w:color w:val="000000"/>
        </w:rPr>
        <w:t xml:space="preserve">einschließlich der sich auf diese Rechte beziehenden Vormerkungen und Widersprüche. </w:t>
      </w:r>
    </w:p>
    <w:p w:rsidR="00E15A21" w:rsidRDefault="00E15A21" w:rsidP="003812D9">
      <w:pPr>
        <w:autoSpaceDE w:val="0"/>
        <w:autoSpaceDN w:val="0"/>
        <w:adjustRightInd w:val="0"/>
        <w:spacing w:after="0" w:line="240" w:lineRule="auto"/>
        <w:rPr>
          <w:rFonts w:ascii="Arial" w:hAnsi="Arial" w:cs="Arial"/>
          <w:color w:val="000000"/>
        </w:rPr>
      </w:pPr>
    </w:p>
    <w:p w:rsidR="00E15A21" w:rsidRDefault="00E15A21" w:rsidP="003812D9">
      <w:pPr>
        <w:autoSpaceDE w:val="0"/>
        <w:autoSpaceDN w:val="0"/>
        <w:adjustRightInd w:val="0"/>
        <w:spacing w:after="0" w:line="240" w:lineRule="auto"/>
        <w:rPr>
          <w:rFonts w:ascii="Arial" w:hAnsi="Arial" w:cs="Arial"/>
          <w:b/>
          <w:bCs/>
          <w:color w:val="000000"/>
        </w:rPr>
      </w:pPr>
    </w:p>
    <w:tbl>
      <w:tblPr>
        <w:tblStyle w:val="Tabellenraster"/>
        <w:tblW w:w="0" w:type="auto"/>
        <w:tblLook w:val="04A0" w:firstRow="1" w:lastRow="0" w:firstColumn="1" w:lastColumn="0" w:noHBand="0" w:noVBand="1"/>
      </w:tblPr>
      <w:tblGrid>
        <w:gridCol w:w="2265"/>
        <w:gridCol w:w="2265"/>
        <w:gridCol w:w="2266"/>
        <w:gridCol w:w="2266"/>
      </w:tblGrid>
      <w:tr w:rsidR="003812D9" w:rsidTr="003812D9">
        <w:tc>
          <w:tcPr>
            <w:tcW w:w="2265" w:type="dxa"/>
          </w:tcPr>
          <w:p w:rsidR="003812D9" w:rsidRDefault="00E15A21" w:rsidP="003812D9">
            <w:pPr>
              <w:autoSpaceDE w:val="0"/>
              <w:autoSpaceDN w:val="0"/>
              <w:adjustRightInd w:val="0"/>
              <w:rPr>
                <w:rFonts w:ascii="Arial" w:hAnsi="Arial" w:cs="Arial"/>
                <w:color w:val="000000"/>
              </w:rPr>
            </w:pPr>
            <w:r w:rsidRPr="003812D9">
              <w:rPr>
                <w:rFonts w:ascii="Arial" w:hAnsi="Arial" w:cs="Arial"/>
                <w:color w:val="000000"/>
              </w:rPr>
              <w:t>Lfd. Nr. der Eintragungen</w:t>
            </w:r>
          </w:p>
        </w:tc>
        <w:tc>
          <w:tcPr>
            <w:tcW w:w="2265" w:type="dxa"/>
          </w:tcPr>
          <w:p w:rsidR="003812D9" w:rsidRDefault="00E15A21" w:rsidP="003812D9">
            <w:pPr>
              <w:autoSpaceDE w:val="0"/>
              <w:autoSpaceDN w:val="0"/>
              <w:adjustRightInd w:val="0"/>
              <w:rPr>
                <w:rFonts w:ascii="Arial" w:hAnsi="Arial" w:cs="Arial"/>
                <w:color w:val="000000"/>
              </w:rPr>
            </w:pPr>
            <w:r w:rsidRPr="003812D9">
              <w:rPr>
                <w:rFonts w:ascii="Arial" w:hAnsi="Arial" w:cs="Arial"/>
                <w:color w:val="000000"/>
              </w:rPr>
              <w:t>Lfd. Nr. der belasteten Grundstücke im Bestands-verzeichnis</w:t>
            </w:r>
          </w:p>
        </w:tc>
        <w:tc>
          <w:tcPr>
            <w:tcW w:w="2266" w:type="dxa"/>
          </w:tcPr>
          <w:p w:rsidR="003812D9" w:rsidRDefault="00E15A21" w:rsidP="003812D9">
            <w:pPr>
              <w:autoSpaceDE w:val="0"/>
              <w:autoSpaceDN w:val="0"/>
              <w:adjustRightInd w:val="0"/>
              <w:rPr>
                <w:rFonts w:ascii="Arial" w:hAnsi="Arial" w:cs="Arial"/>
                <w:color w:val="000000"/>
              </w:rPr>
            </w:pPr>
            <w:r w:rsidRPr="003812D9">
              <w:rPr>
                <w:rFonts w:ascii="Arial" w:hAnsi="Arial" w:cs="Arial"/>
                <w:color w:val="000000"/>
              </w:rPr>
              <w:t>Betrag</w:t>
            </w:r>
          </w:p>
        </w:tc>
        <w:tc>
          <w:tcPr>
            <w:tcW w:w="2266" w:type="dxa"/>
          </w:tcPr>
          <w:p w:rsidR="003812D9" w:rsidRDefault="00E15A21" w:rsidP="003812D9">
            <w:pPr>
              <w:autoSpaceDE w:val="0"/>
              <w:autoSpaceDN w:val="0"/>
              <w:adjustRightInd w:val="0"/>
              <w:rPr>
                <w:rFonts w:ascii="Arial" w:hAnsi="Arial" w:cs="Arial"/>
                <w:color w:val="000000"/>
              </w:rPr>
            </w:pPr>
            <w:r w:rsidRPr="003812D9">
              <w:rPr>
                <w:rFonts w:ascii="Arial" w:hAnsi="Arial" w:cs="Arial"/>
                <w:color w:val="000000"/>
              </w:rPr>
              <w:t>Hypotheken, Grundschulden, Rentenschulden</w:t>
            </w:r>
          </w:p>
        </w:tc>
      </w:tr>
      <w:tr w:rsidR="00E15A21" w:rsidRPr="00E15A21" w:rsidTr="003812D9">
        <w:tc>
          <w:tcPr>
            <w:tcW w:w="2265" w:type="dxa"/>
          </w:tcPr>
          <w:p w:rsidR="00E15A21" w:rsidRPr="00E15A21" w:rsidRDefault="00E15A21" w:rsidP="003812D9">
            <w:pPr>
              <w:autoSpaceDE w:val="0"/>
              <w:autoSpaceDN w:val="0"/>
              <w:adjustRightInd w:val="0"/>
              <w:rPr>
                <w:rFonts w:ascii="Arial" w:hAnsi="Arial" w:cs="Arial"/>
                <w:color w:val="000000"/>
                <w:sz w:val="16"/>
                <w:szCs w:val="16"/>
              </w:rPr>
            </w:pPr>
            <w:r w:rsidRPr="00E15A21">
              <w:rPr>
                <w:rFonts w:ascii="Arial" w:hAnsi="Arial" w:cs="Arial"/>
                <w:color w:val="000000"/>
                <w:sz w:val="16"/>
                <w:szCs w:val="16"/>
              </w:rPr>
              <w:t>1</w:t>
            </w:r>
          </w:p>
        </w:tc>
        <w:tc>
          <w:tcPr>
            <w:tcW w:w="2265" w:type="dxa"/>
          </w:tcPr>
          <w:p w:rsidR="00E15A21" w:rsidRPr="00E15A21" w:rsidRDefault="00E15A21" w:rsidP="003812D9">
            <w:pPr>
              <w:autoSpaceDE w:val="0"/>
              <w:autoSpaceDN w:val="0"/>
              <w:adjustRightInd w:val="0"/>
              <w:rPr>
                <w:rFonts w:ascii="Arial" w:hAnsi="Arial" w:cs="Arial"/>
                <w:color w:val="000000"/>
                <w:sz w:val="16"/>
                <w:szCs w:val="16"/>
              </w:rPr>
            </w:pPr>
            <w:r w:rsidRPr="00E15A21">
              <w:rPr>
                <w:rFonts w:ascii="Arial" w:hAnsi="Arial" w:cs="Arial"/>
                <w:color w:val="000000"/>
                <w:sz w:val="16"/>
                <w:szCs w:val="16"/>
              </w:rPr>
              <w:t>2</w:t>
            </w:r>
          </w:p>
        </w:tc>
        <w:tc>
          <w:tcPr>
            <w:tcW w:w="2266" w:type="dxa"/>
          </w:tcPr>
          <w:p w:rsidR="00E15A21" w:rsidRPr="00E15A21" w:rsidRDefault="00E15A21" w:rsidP="003812D9">
            <w:pPr>
              <w:autoSpaceDE w:val="0"/>
              <w:autoSpaceDN w:val="0"/>
              <w:adjustRightInd w:val="0"/>
              <w:rPr>
                <w:rFonts w:ascii="Arial" w:hAnsi="Arial" w:cs="Arial"/>
                <w:color w:val="000000"/>
                <w:sz w:val="16"/>
                <w:szCs w:val="16"/>
              </w:rPr>
            </w:pPr>
            <w:r w:rsidRPr="00E15A21">
              <w:rPr>
                <w:rFonts w:ascii="Arial" w:hAnsi="Arial" w:cs="Arial"/>
                <w:color w:val="000000"/>
                <w:sz w:val="16"/>
                <w:szCs w:val="16"/>
              </w:rPr>
              <w:t>3</w:t>
            </w:r>
          </w:p>
        </w:tc>
        <w:tc>
          <w:tcPr>
            <w:tcW w:w="2266" w:type="dxa"/>
          </w:tcPr>
          <w:p w:rsidR="00E15A21" w:rsidRPr="00E15A21" w:rsidRDefault="00E15A21" w:rsidP="003812D9">
            <w:pPr>
              <w:autoSpaceDE w:val="0"/>
              <w:autoSpaceDN w:val="0"/>
              <w:adjustRightInd w:val="0"/>
              <w:rPr>
                <w:rFonts w:ascii="Arial" w:hAnsi="Arial" w:cs="Arial"/>
                <w:color w:val="000000"/>
                <w:sz w:val="16"/>
                <w:szCs w:val="16"/>
              </w:rPr>
            </w:pPr>
            <w:r w:rsidRPr="00E15A21">
              <w:rPr>
                <w:rFonts w:ascii="Arial" w:hAnsi="Arial" w:cs="Arial"/>
                <w:color w:val="000000"/>
                <w:sz w:val="16"/>
                <w:szCs w:val="16"/>
              </w:rPr>
              <w:t>4</w:t>
            </w:r>
          </w:p>
        </w:tc>
      </w:tr>
      <w:tr w:rsidR="003812D9" w:rsidTr="0083774D">
        <w:trPr>
          <w:trHeight w:val="8497"/>
        </w:trPr>
        <w:tc>
          <w:tcPr>
            <w:tcW w:w="2265" w:type="dxa"/>
          </w:tcPr>
          <w:p w:rsidR="003812D9" w:rsidRDefault="003812D9" w:rsidP="003812D9">
            <w:pPr>
              <w:autoSpaceDE w:val="0"/>
              <w:autoSpaceDN w:val="0"/>
              <w:adjustRightInd w:val="0"/>
              <w:rPr>
                <w:rFonts w:ascii="Arial" w:hAnsi="Arial" w:cs="Arial"/>
                <w:color w:val="000000"/>
              </w:rPr>
            </w:pPr>
          </w:p>
        </w:tc>
        <w:tc>
          <w:tcPr>
            <w:tcW w:w="2265" w:type="dxa"/>
          </w:tcPr>
          <w:p w:rsidR="003812D9" w:rsidRDefault="003812D9" w:rsidP="003812D9">
            <w:pPr>
              <w:autoSpaceDE w:val="0"/>
              <w:autoSpaceDN w:val="0"/>
              <w:adjustRightInd w:val="0"/>
              <w:rPr>
                <w:rFonts w:ascii="Arial" w:hAnsi="Arial" w:cs="Arial"/>
                <w:color w:val="000000"/>
              </w:rPr>
            </w:pPr>
          </w:p>
        </w:tc>
        <w:tc>
          <w:tcPr>
            <w:tcW w:w="2266" w:type="dxa"/>
          </w:tcPr>
          <w:p w:rsidR="003812D9" w:rsidRDefault="003812D9" w:rsidP="003812D9">
            <w:pPr>
              <w:autoSpaceDE w:val="0"/>
              <w:autoSpaceDN w:val="0"/>
              <w:adjustRightInd w:val="0"/>
              <w:rPr>
                <w:rFonts w:ascii="Arial" w:hAnsi="Arial" w:cs="Arial"/>
                <w:color w:val="000000"/>
              </w:rPr>
            </w:pPr>
          </w:p>
        </w:tc>
        <w:tc>
          <w:tcPr>
            <w:tcW w:w="2266" w:type="dxa"/>
          </w:tcPr>
          <w:p w:rsidR="00E15A21" w:rsidRDefault="00E15A21" w:rsidP="00E15A21">
            <w:pPr>
              <w:pStyle w:val="Default"/>
              <w:rPr>
                <w:sz w:val="22"/>
                <w:szCs w:val="22"/>
              </w:rPr>
            </w:pPr>
            <w:r>
              <w:rPr>
                <w:sz w:val="22"/>
                <w:szCs w:val="22"/>
              </w:rPr>
              <w:t xml:space="preserve">Das Recht wird inhaltlich eingetragen, einschließlich der Beschränkungen dieses Rechtes. Bewilligungsdatum, UR-Nr.:…, Notar, </w:t>
            </w:r>
          </w:p>
          <w:p w:rsidR="00E15A21" w:rsidRPr="00E15A21" w:rsidRDefault="00E15A21" w:rsidP="00E15A21">
            <w:pPr>
              <w:pStyle w:val="Default"/>
              <w:rPr>
                <w:sz w:val="22"/>
                <w:szCs w:val="22"/>
              </w:rPr>
            </w:pPr>
            <w:r w:rsidRPr="00E15A21">
              <w:rPr>
                <w:b/>
                <w:bCs/>
                <w:sz w:val="22"/>
                <w:szCs w:val="22"/>
              </w:rPr>
              <w:t xml:space="preserve">Datum </w:t>
            </w:r>
          </w:p>
          <w:p w:rsidR="00E15A21" w:rsidRPr="00E15A21" w:rsidRDefault="00E15A21" w:rsidP="00E15A21">
            <w:pPr>
              <w:pStyle w:val="Default"/>
              <w:rPr>
                <w:sz w:val="22"/>
                <w:szCs w:val="22"/>
              </w:rPr>
            </w:pPr>
            <w:r w:rsidRPr="00E15A21">
              <w:rPr>
                <w:b/>
                <w:bCs/>
                <w:sz w:val="22"/>
                <w:szCs w:val="22"/>
              </w:rPr>
              <w:t xml:space="preserve">Unterschrift </w:t>
            </w:r>
          </w:p>
          <w:p w:rsidR="003812D9" w:rsidRPr="00E15A21" w:rsidRDefault="00E15A21" w:rsidP="00E15A21">
            <w:pPr>
              <w:autoSpaceDE w:val="0"/>
              <w:autoSpaceDN w:val="0"/>
              <w:adjustRightInd w:val="0"/>
              <w:rPr>
                <w:rFonts w:ascii="Arial" w:hAnsi="Arial" w:cs="Arial"/>
                <w:color w:val="000000"/>
              </w:rPr>
            </w:pPr>
            <w:r w:rsidRPr="00E15A21">
              <w:rPr>
                <w:rFonts w:ascii="Arial" w:hAnsi="Arial" w:cs="Arial"/>
                <w:bCs/>
              </w:rPr>
              <w:t>Rötung nicht vergessen!</w:t>
            </w:r>
            <w:r w:rsidRPr="00E15A21">
              <w:rPr>
                <w:bCs/>
              </w:rPr>
              <w:t xml:space="preserve"> </w:t>
            </w:r>
          </w:p>
        </w:tc>
      </w:tr>
    </w:tbl>
    <w:p w:rsidR="003812D9" w:rsidRDefault="003812D9" w:rsidP="003812D9">
      <w:pPr>
        <w:autoSpaceDE w:val="0"/>
        <w:autoSpaceDN w:val="0"/>
        <w:adjustRightInd w:val="0"/>
        <w:spacing w:after="0" w:line="240" w:lineRule="auto"/>
        <w:rPr>
          <w:rFonts w:ascii="Arial" w:hAnsi="Arial" w:cs="Arial"/>
          <w:color w:val="000000"/>
        </w:rPr>
      </w:pPr>
    </w:p>
    <w:p w:rsidR="00E15A21" w:rsidRDefault="00E15A21" w:rsidP="003812D9">
      <w:pPr>
        <w:autoSpaceDE w:val="0"/>
        <w:autoSpaceDN w:val="0"/>
        <w:adjustRightInd w:val="0"/>
        <w:spacing w:after="0" w:line="240" w:lineRule="auto"/>
        <w:rPr>
          <w:rFonts w:ascii="Arial" w:hAnsi="Arial" w:cs="Arial"/>
          <w:color w:val="000000"/>
        </w:rPr>
      </w:pPr>
    </w:p>
    <w:p w:rsidR="0083774D" w:rsidRDefault="0083774D" w:rsidP="003812D9">
      <w:pPr>
        <w:autoSpaceDE w:val="0"/>
        <w:autoSpaceDN w:val="0"/>
        <w:adjustRightInd w:val="0"/>
        <w:spacing w:after="0" w:line="240" w:lineRule="auto"/>
        <w:rPr>
          <w:rFonts w:ascii="Arial" w:hAnsi="Arial" w:cs="Arial"/>
          <w:color w:val="000000"/>
        </w:rPr>
      </w:pPr>
    </w:p>
    <w:p w:rsidR="0083774D" w:rsidRDefault="0083774D" w:rsidP="003812D9">
      <w:pPr>
        <w:autoSpaceDE w:val="0"/>
        <w:autoSpaceDN w:val="0"/>
        <w:adjustRightInd w:val="0"/>
        <w:spacing w:after="0" w:line="240" w:lineRule="auto"/>
        <w:rPr>
          <w:rFonts w:ascii="Arial" w:hAnsi="Arial" w:cs="Arial"/>
          <w:color w:val="000000"/>
        </w:rPr>
      </w:pPr>
    </w:p>
    <w:p w:rsidR="0083774D" w:rsidRDefault="0083774D" w:rsidP="003812D9">
      <w:pPr>
        <w:autoSpaceDE w:val="0"/>
        <w:autoSpaceDN w:val="0"/>
        <w:adjustRightInd w:val="0"/>
        <w:spacing w:after="0" w:line="240" w:lineRule="auto"/>
        <w:rPr>
          <w:rFonts w:ascii="Arial" w:hAnsi="Arial" w:cs="Arial"/>
          <w:color w:val="000000"/>
        </w:rPr>
      </w:pPr>
    </w:p>
    <w:p w:rsidR="0083774D" w:rsidRDefault="0083774D" w:rsidP="003812D9">
      <w:pPr>
        <w:autoSpaceDE w:val="0"/>
        <w:autoSpaceDN w:val="0"/>
        <w:adjustRightInd w:val="0"/>
        <w:spacing w:after="0" w:line="240" w:lineRule="auto"/>
        <w:rPr>
          <w:rFonts w:ascii="Arial" w:hAnsi="Arial" w:cs="Arial"/>
          <w:color w:val="000000"/>
        </w:rPr>
      </w:pPr>
    </w:p>
    <w:p w:rsidR="0083774D" w:rsidRDefault="0083774D" w:rsidP="003812D9">
      <w:pPr>
        <w:autoSpaceDE w:val="0"/>
        <w:autoSpaceDN w:val="0"/>
        <w:adjustRightInd w:val="0"/>
        <w:spacing w:after="0" w:line="240" w:lineRule="auto"/>
        <w:rPr>
          <w:rFonts w:ascii="Arial" w:hAnsi="Arial" w:cs="Arial"/>
          <w:color w:val="000000"/>
        </w:rPr>
      </w:pPr>
    </w:p>
    <w:p w:rsidR="006D4339" w:rsidRPr="003812D9" w:rsidRDefault="006D4339" w:rsidP="003812D9">
      <w:pPr>
        <w:autoSpaceDE w:val="0"/>
        <w:autoSpaceDN w:val="0"/>
        <w:adjustRightInd w:val="0"/>
        <w:spacing w:after="0" w:line="240" w:lineRule="auto"/>
        <w:rPr>
          <w:rFonts w:ascii="Arial" w:hAnsi="Arial" w:cs="Arial"/>
          <w:color w:val="000000"/>
        </w:rPr>
      </w:pPr>
    </w:p>
    <w:tbl>
      <w:tblPr>
        <w:tblStyle w:val="Tabellenraster"/>
        <w:tblW w:w="0" w:type="auto"/>
        <w:tblLook w:val="04A0" w:firstRow="1" w:lastRow="0" w:firstColumn="1" w:lastColumn="0" w:noHBand="0" w:noVBand="1"/>
      </w:tblPr>
      <w:tblGrid>
        <w:gridCol w:w="3006"/>
        <w:gridCol w:w="3002"/>
        <w:gridCol w:w="3054"/>
      </w:tblGrid>
      <w:tr w:rsidR="00E15A21" w:rsidTr="00E15A21">
        <w:tc>
          <w:tcPr>
            <w:tcW w:w="3020" w:type="dxa"/>
          </w:tcPr>
          <w:tbl>
            <w:tblPr>
              <w:tblW w:w="0" w:type="auto"/>
              <w:tblBorders>
                <w:top w:val="nil"/>
                <w:left w:val="nil"/>
                <w:bottom w:val="nil"/>
                <w:right w:val="nil"/>
              </w:tblBorders>
              <w:tblLook w:val="0000" w:firstRow="0" w:lastRow="0" w:firstColumn="0" w:lastColumn="0" w:noHBand="0" w:noVBand="0"/>
            </w:tblPr>
            <w:tblGrid>
              <w:gridCol w:w="2185"/>
              <w:gridCol w:w="222"/>
              <w:gridCol w:w="222"/>
            </w:tblGrid>
            <w:tr w:rsidR="00E15A21" w:rsidRPr="00E15A21">
              <w:tblPrEx>
                <w:tblCellMar>
                  <w:top w:w="0" w:type="dxa"/>
                  <w:bottom w:w="0" w:type="dxa"/>
                </w:tblCellMar>
              </w:tblPrEx>
              <w:trPr>
                <w:trHeight w:val="230"/>
              </w:trPr>
              <w:tc>
                <w:tcPr>
                  <w:tcW w:w="0" w:type="auto"/>
                </w:tcPr>
                <w:p w:rsidR="00E15A21" w:rsidRPr="00E15A21" w:rsidRDefault="00E15A21" w:rsidP="00E15A21">
                  <w:pPr>
                    <w:autoSpaceDE w:val="0"/>
                    <w:autoSpaceDN w:val="0"/>
                    <w:adjustRightInd w:val="0"/>
                    <w:spacing w:after="0" w:line="240" w:lineRule="auto"/>
                    <w:rPr>
                      <w:rFonts w:ascii="Arial" w:hAnsi="Arial" w:cs="Arial"/>
                      <w:color w:val="000000"/>
                    </w:rPr>
                  </w:pPr>
                  <w:r w:rsidRPr="00E15A21">
                    <w:rPr>
                      <w:rFonts w:ascii="Arial" w:hAnsi="Arial" w:cs="Arial"/>
                      <w:color w:val="000000"/>
                    </w:rPr>
                    <w:lastRenderedPageBreak/>
                    <w:t xml:space="preserve">Lfd. Nr. der Spalte 1 </w:t>
                  </w:r>
                </w:p>
              </w:tc>
              <w:tc>
                <w:tcPr>
                  <w:tcW w:w="0" w:type="auto"/>
                </w:tcPr>
                <w:p w:rsidR="00E15A21" w:rsidRPr="00E15A21" w:rsidRDefault="00E15A21" w:rsidP="00E15A21">
                  <w:pPr>
                    <w:autoSpaceDE w:val="0"/>
                    <w:autoSpaceDN w:val="0"/>
                    <w:adjustRightInd w:val="0"/>
                    <w:spacing w:after="0" w:line="240" w:lineRule="auto"/>
                    <w:rPr>
                      <w:rFonts w:ascii="Arial" w:hAnsi="Arial" w:cs="Arial"/>
                      <w:color w:val="000000"/>
                    </w:rPr>
                  </w:pPr>
                </w:p>
              </w:tc>
              <w:tc>
                <w:tcPr>
                  <w:tcW w:w="0" w:type="auto"/>
                </w:tcPr>
                <w:p w:rsidR="00E15A21" w:rsidRPr="00E15A21" w:rsidRDefault="00E15A21" w:rsidP="00E15A21">
                  <w:pPr>
                    <w:autoSpaceDE w:val="0"/>
                    <w:autoSpaceDN w:val="0"/>
                    <w:adjustRightInd w:val="0"/>
                    <w:spacing w:after="0" w:line="240" w:lineRule="auto"/>
                    <w:rPr>
                      <w:rFonts w:ascii="Arial" w:hAnsi="Arial" w:cs="Arial"/>
                      <w:color w:val="000000"/>
                    </w:rPr>
                  </w:pPr>
                </w:p>
              </w:tc>
            </w:tr>
          </w:tbl>
          <w:p w:rsidR="00E15A21" w:rsidRDefault="00E15A21" w:rsidP="00D5009C">
            <w:pPr>
              <w:autoSpaceDE w:val="0"/>
              <w:autoSpaceDN w:val="0"/>
              <w:adjustRightInd w:val="0"/>
              <w:rPr>
                <w:rFonts w:ascii="Arial" w:hAnsi="Arial" w:cs="Arial"/>
                <w:sz w:val="24"/>
                <w:szCs w:val="24"/>
              </w:rPr>
            </w:pPr>
          </w:p>
        </w:tc>
        <w:tc>
          <w:tcPr>
            <w:tcW w:w="3021" w:type="dxa"/>
          </w:tcPr>
          <w:p w:rsidR="00E15A21" w:rsidRDefault="00E15A21" w:rsidP="00D5009C">
            <w:pPr>
              <w:autoSpaceDE w:val="0"/>
              <w:autoSpaceDN w:val="0"/>
              <w:adjustRightInd w:val="0"/>
              <w:rPr>
                <w:rFonts w:ascii="Arial" w:hAnsi="Arial" w:cs="Arial"/>
                <w:sz w:val="24"/>
                <w:szCs w:val="24"/>
              </w:rPr>
            </w:pPr>
            <w:r w:rsidRPr="00E15A21">
              <w:rPr>
                <w:rFonts w:ascii="Arial" w:hAnsi="Arial" w:cs="Arial"/>
                <w:color w:val="000000"/>
              </w:rPr>
              <w:t>Betrag</w:t>
            </w:r>
          </w:p>
        </w:tc>
        <w:tc>
          <w:tcPr>
            <w:tcW w:w="3021" w:type="dxa"/>
          </w:tcPr>
          <w:p w:rsidR="00E15A21" w:rsidRDefault="00E15A21" w:rsidP="00D5009C">
            <w:pPr>
              <w:autoSpaceDE w:val="0"/>
              <w:autoSpaceDN w:val="0"/>
              <w:adjustRightInd w:val="0"/>
              <w:rPr>
                <w:rFonts w:ascii="Arial" w:hAnsi="Arial" w:cs="Arial"/>
                <w:sz w:val="24"/>
                <w:szCs w:val="24"/>
              </w:rPr>
            </w:pPr>
            <w:r w:rsidRPr="00E15A21">
              <w:rPr>
                <w:rFonts w:ascii="Arial" w:hAnsi="Arial" w:cs="Arial"/>
                <w:color w:val="000000"/>
              </w:rPr>
              <w:t>Veränderungen</w:t>
            </w:r>
          </w:p>
        </w:tc>
      </w:tr>
      <w:tr w:rsidR="00E15A21" w:rsidRPr="00E15A21" w:rsidTr="00E15A21">
        <w:tc>
          <w:tcPr>
            <w:tcW w:w="3020" w:type="dxa"/>
          </w:tcPr>
          <w:p w:rsidR="00E15A21" w:rsidRPr="00E15A21" w:rsidRDefault="00E15A21" w:rsidP="00D5009C">
            <w:pPr>
              <w:autoSpaceDE w:val="0"/>
              <w:autoSpaceDN w:val="0"/>
              <w:adjustRightInd w:val="0"/>
              <w:rPr>
                <w:rFonts w:ascii="Arial" w:hAnsi="Arial" w:cs="Arial"/>
                <w:sz w:val="16"/>
                <w:szCs w:val="16"/>
              </w:rPr>
            </w:pPr>
            <w:r w:rsidRPr="00E15A21">
              <w:rPr>
                <w:rFonts w:ascii="Arial" w:hAnsi="Arial" w:cs="Arial"/>
                <w:sz w:val="16"/>
                <w:szCs w:val="16"/>
              </w:rPr>
              <w:t>5</w:t>
            </w:r>
          </w:p>
        </w:tc>
        <w:tc>
          <w:tcPr>
            <w:tcW w:w="3021" w:type="dxa"/>
          </w:tcPr>
          <w:p w:rsidR="00E15A21" w:rsidRPr="00E15A21" w:rsidRDefault="00E15A21" w:rsidP="00D5009C">
            <w:pPr>
              <w:autoSpaceDE w:val="0"/>
              <w:autoSpaceDN w:val="0"/>
              <w:adjustRightInd w:val="0"/>
              <w:rPr>
                <w:rFonts w:ascii="Arial" w:hAnsi="Arial" w:cs="Arial"/>
                <w:sz w:val="16"/>
                <w:szCs w:val="16"/>
              </w:rPr>
            </w:pPr>
            <w:r w:rsidRPr="00E15A21">
              <w:rPr>
                <w:rFonts w:ascii="Arial" w:hAnsi="Arial" w:cs="Arial"/>
                <w:sz w:val="16"/>
                <w:szCs w:val="16"/>
              </w:rPr>
              <w:t>6</w:t>
            </w:r>
          </w:p>
        </w:tc>
        <w:tc>
          <w:tcPr>
            <w:tcW w:w="3021" w:type="dxa"/>
          </w:tcPr>
          <w:p w:rsidR="00E15A21" w:rsidRPr="00E15A21" w:rsidRDefault="00E15A21" w:rsidP="00D5009C">
            <w:pPr>
              <w:autoSpaceDE w:val="0"/>
              <w:autoSpaceDN w:val="0"/>
              <w:adjustRightInd w:val="0"/>
              <w:rPr>
                <w:rFonts w:ascii="Arial" w:hAnsi="Arial" w:cs="Arial"/>
                <w:sz w:val="16"/>
                <w:szCs w:val="16"/>
              </w:rPr>
            </w:pPr>
            <w:r w:rsidRPr="00E15A21">
              <w:rPr>
                <w:rFonts w:ascii="Arial" w:hAnsi="Arial" w:cs="Arial"/>
                <w:sz w:val="16"/>
                <w:szCs w:val="16"/>
              </w:rPr>
              <w:t>7</w:t>
            </w:r>
          </w:p>
        </w:tc>
      </w:tr>
      <w:tr w:rsidR="00E15A21" w:rsidTr="00E15A21">
        <w:trPr>
          <w:trHeight w:val="7157"/>
        </w:trPr>
        <w:tc>
          <w:tcPr>
            <w:tcW w:w="3020" w:type="dxa"/>
          </w:tcPr>
          <w:p w:rsidR="00E15A21" w:rsidRDefault="00E15A21" w:rsidP="00D5009C">
            <w:pPr>
              <w:autoSpaceDE w:val="0"/>
              <w:autoSpaceDN w:val="0"/>
              <w:adjustRightInd w:val="0"/>
              <w:rPr>
                <w:rFonts w:ascii="Arial" w:hAnsi="Arial" w:cs="Arial"/>
                <w:sz w:val="24"/>
                <w:szCs w:val="24"/>
              </w:rPr>
            </w:pPr>
          </w:p>
        </w:tc>
        <w:tc>
          <w:tcPr>
            <w:tcW w:w="3021" w:type="dxa"/>
          </w:tcPr>
          <w:p w:rsidR="00E15A21" w:rsidRDefault="00E15A21" w:rsidP="00D5009C">
            <w:pPr>
              <w:autoSpaceDE w:val="0"/>
              <w:autoSpaceDN w:val="0"/>
              <w:adjustRightInd w:val="0"/>
              <w:rPr>
                <w:rFonts w:ascii="Arial" w:hAnsi="Arial" w:cs="Arial"/>
                <w:sz w:val="24"/>
                <w:szCs w:val="24"/>
              </w:rPr>
            </w:pPr>
          </w:p>
        </w:tc>
        <w:tc>
          <w:tcPr>
            <w:tcW w:w="3021" w:type="dxa"/>
          </w:tcPr>
          <w:p w:rsidR="00E15A21" w:rsidRDefault="00E15A21" w:rsidP="00E15A21">
            <w:pPr>
              <w:pStyle w:val="Default"/>
              <w:rPr>
                <w:sz w:val="22"/>
                <w:szCs w:val="22"/>
              </w:rPr>
            </w:pPr>
            <w:r>
              <w:rPr>
                <w:sz w:val="22"/>
                <w:szCs w:val="22"/>
              </w:rPr>
              <w:t xml:space="preserve">Hier werden u.a. vermerkt: </w:t>
            </w:r>
          </w:p>
          <w:p w:rsidR="00E15A21" w:rsidRDefault="00E15A21" w:rsidP="00E15A21">
            <w:pPr>
              <w:pStyle w:val="Default"/>
              <w:rPr>
                <w:sz w:val="22"/>
                <w:szCs w:val="22"/>
              </w:rPr>
            </w:pPr>
            <w:r>
              <w:rPr>
                <w:sz w:val="22"/>
                <w:szCs w:val="22"/>
              </w:rPr>
              <w:t xml:space="preserve">- Abtretungen </w:t>
            </w:r>
          </w:p>
          <w:p w:rsidR="00E15A21" w:rsidRDefault="00E15A21" w:rsidP="00E15A21">
            <w:pPr>
              <w:pStyle w:val="Default"/>
              <w:rPr>
                <w:sz w:val="22"/>
                <w:szCs w:val="22"/>
              </w:rPr>
            </w:pPr>
            <w:r>
              <w:rPr>
                <w:sz w:val="22"/>
                <w:szCs w:val="22"/>
              </w:rPr>
              <w:t xml:space="preserve">- Sitzverlegung der Gläubiger*in </w:t>
            </w:r>
          </w:p>
          <w:p w:rsidR="00E15A21" w:rsidRDefault="00E15A21" w:rsidP="00E15A21">
            <w:pPr>
              <w:pStyle w:val="Default"/>
              <w:rPr>
                <w:sz w:val="22"/>
                <w:szCs w:val="22"/>
              </w:rPr>
            </w:pPr>
            <w:r>
              <w:rPr>
                <w:sz w:val="22"/>
                <w:szCs w:val="22"/>
              </w:rPr>
              <w:t xml:space="preserve">- Namensänderung der Gläubiger*in (hier ist </w:t>
            </w:r>
          </w:p>
          <w:p w:rsidR="00E15A21" w:rsidRDefault="00E15A21" w:rsidP="00E15A21">
            <w:pPr>
              <w:pStyle w:val="Default"/>
              <w:rPr>
                <w:sz w:val="22"/>
                <w:szCs w:val="22"/>
              </w:rPr>
            </w:pPr>
            <w:r>
              <w:rPr>
                <w:sz w:val="22"/>
                <w:szCs w:val="22"/>
              </w:rPr>
              <w:t xml:space="preserve">auch der </w:t>
            </w:r>
            <w:proofErr w:type="spellStart"/>
            <w:r>
              <w:rPr>
                <w:sz w:val="22"/>
                <w:szCs w:val="22"/>
              </w:rPr>
              <w:t>UdG</w:t>
            </w:r>
            <w:proofErr w:type="spellEnd"/>
            <w:r>
              <w:rPr>
                <w:sz w:val="22"/>
                <w:szCs w:val="22"/>
              </w:rPr>
              <w:t xml:space="preserve"> zuständig, wenn es sich um eine </w:t>
            </w:r>
          </w:p>
          <w:p w:rsidR="00E15A21" w:rsidRDefault="00E15A21" w:rsidP="00E15A21">
            <w:pPr>
              <w:pStyle w:val="Default"/>
              <w:rPr>
                <w:sz w:val="22"/>
                <w:szCs w:val="22"/>
              </w:rPr>
            </w:pPr>
            <w:r>
              <w:rPr>
                <w:sz w:val="22"/>
                <w:szCs w:val="22"/>
              </w:rPr>
              <w:t xml:space="preserve">natürliche Person handelt) </w:t>
            </w:r>
          </w:p>
          <w:p w:rsidR="00E15A21" w:rsidRDefault="00E15A21" w:rsidP="00E15A21">
            <w:pPr>
              <w:pStyle w:val="Default"/>
              <w:rPr>
                <w:sz w:val="22"/>
                <w:szCs w:val="22"/>
              </w:rPr>
            </w:pPr>
            <w:r>
              <w:rPr>
                <w:sz w:val="22"/>
                <w:szCs w:val="22"/>
              </w:rPr>
              <w:t xml:space="preserve">- Mithaftvermerke (wenn das Recht auf </w:t>
            </w:r>
          </w:p>
          <w:p w:rsidR="00E15A21" w:rsidRDefault="00E15A21" w:rsidP="00E15A21">
            <w:pPr>
              <w:pStyle w:val="Default"/>
              <w:rPr>
                <w:sz w:val="22"/>
                <w:szCs w:val="22"/>
              </w:rPr>
            </w:pPr>
            <w:r>
              <w:rPr>
                <w:sz w:val="22"/>
                <w:szCs w:val="22"/>
              </w:rPr>
              <w:t xml:space="preserve">mehreren Grundstücken </w:t>
            </w:r>
            <w:proofErr w:type="spellStart"/>
            <w:r>
              <w:rPr>
                <w:sz w:val="22"/>
                <w:szCs w:val="22"/>
              </w:rPr>
              <w:t>eingetragenist</w:t>
            </w:r>
            <w:proofErr w:type="spellEnd"/>
            <w:r>
              <w:rPr>
                <w:sz w:val="22"/>
                <w:szCs w:val="22"/>
              </w:rPr>
              <w:t xml:space="preserve"> und ein </w:t>
            </w:r>
          </w:p>
          <w:p w:rsidR="00E15A21" w:rsidRDefault="00E15A21" w:rsidP="00E15A21">
            <w:pPr>
              <w:pStyle w:val="Default"/>
              <w:rPr>
                <w:sz w:val="22"/>
                <w:szCs w:val="22"/>
              </w:rPr>
            </w:pPr>
            <w:r>
              <w:rPr>
                <w:sz w:val="22"/>
                <w:szCs w:val="22"/>
              </w:rPr>
              <w:t xml:space="preserve">Grundstück aus der </w:t>
            </w:r>
            <w:proofErr w:type="spellStart"/>
            <w:r>
              <w:rPr>
                <w:sz w:val="22"/>
                <w:szCs w:val="22"/>
              </w:rPr>
              <w:t>Mithaft</w:t>
            </w:r>
            <w:proofErr w:type="spellEnd"/>
            <w:r>
              <w:rPr>
                <w:sz w:val="22"/>
                <w:szCs w:val="22"/>
              </w:rPr>
              <w:t xml:space="preserve"> entlassen wird) </w:t>
            </w:r>
          </w:p>
          <w:p w:rsidR="00E15A21" w:rsidRPr="00E15A21" w:rsidRDefault="00E15A21" w:rsidP="00E15A21">
            <w:pPr>
              <w:pStyle w:val="Default"/>
              <w:rPr>
                <w:sz w:val="22"/>
                <w:szCs w:val="22"/>
              </w:rPr>
            </w:pPr>
            <w:r>
              <w:rPr>
                <w:sz w:val="22"/>
                <w:szCs w:val="22"/>
              </w:rPr>
              <w:t xml:space="preserve">- Pfandhafterstreckung (das </w:t>
            </w:r>
            <w:r w:rsidRPr="00E15A21">
              <w:rPr>
                <w:sz w:val="22"/>
                <w:szCs w:val="22"/>
              </w:rPr>
              <w:t xml:space="preserve">Recht soll auf </w:t>
            </w:r>
          </w:p>
          <w:p w:rsidR="00E15A21" w:rsidRDefault="00E15A21" w:rsidP="00E15A21">
            <w:pPr>
              <w:autoSpaceDE w:val="0"/>
              <w:autoSpaceDN w:val="0"/>
              <w:adjustRightInd w:val="0"/>
              <w:rPr>
                <w:rFonts w:ascii="Arial" w:hAnsi="Arial" w:cs="Arial"/>
                <w:sz w:val="24"/>
                <w:szCs w:val="24"/>
              </w:rPr>
            </w:pPr>
            <w:r w:rsidRPr="00E15A21">
              <w:rPr>
                <w:rFonts w:ascii="Arial" w:hAnsi="Arial" w:cs="Arial"/>
              </w:rPr>
              <w:t>weiteren Grundstücken/Grundbüchern lasten)</w:t>
            </w:r>
            <w:r>
              <w:t xml:space="preserve"> </w:t>
            </w:r>
          </w:p>
        </w:tc>
      </w:tr>
    </w:tbl>
    <w:p w:rsidR="003812D9" w:rsidRDefault="003812D9" w:rsidP="00D5009C">
      <w:pPr>
        <w:autoSpaceDE w:val="0"/>
        <w:autoSpaceDN w:val="0"/>
        <w:adjustRightInd w:val="0"/>
        <w:spacing w:after="0" w:line="240" w:lineRule="auto"/>
        <w:rPr>
          <w:rFonts w:ascii="Arial" w:hAnsi="Arial" w:cs="Arial"/>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580"/>
      </w:tblGrid>
      <w:tr w:rsidR="00E15A21" w:rsidTr="00E15A21">
        <w:tblPrEx>
          <w:tblCellMar>
            <w:top w:w="0" w:type="dxa"/>
            <w:bottom w:w="0" w:type="dxa"/>
          </w:tblCellMar>
        </w:tblPrEx>
        <w:trPr>
          <w:trHeight w:val="230"/>
        </w:trPr>
        <w:tc>
          <w:tcPr>
            <w:tcW w:w="1580" w:type="dxa"/>
          </w:tcPr>
          <w:p w:rsidR="00E15A21" w:rsidRDefault="00E15A21">
            <w:pPr>
              <w:pStyle w:val="Default"/>
              <w:rPr>
                <w:sz w:val="22"/>
                <w:szCs w:val="22"/>
              </w:rPr>
            </w:pPr>
          </w:p>
        </w:tc>
      </w:tr>
    </w:tbl>
    <w:tbl>
      <w:tblPr>
        <w:tblStyle w:val="Tabellenraster"/>
        <w:tblW w:w="0" w:type="auto"/>
        <w:tblLook w:val="04A0" w:firstRow="1" w:lastRow="0" w:firstColumn="1" w:lastColumn="0" w:noHBand="0" w:noVBand="1"/>
      </w:tblPr>
      <w:tblGrid>
        <w:gridCol w:w="3020"/>
        <w:gridCol w:w="3021"/>
        <w:gridCol w:w="3021"/>
      </w:tblGrid>
      <w:tr w:rsidR="00E15A21" w:rsidTr="00E15A21">
        <w:tc>
          <w:tcPr>
            <w:tcW w:w="3020" w:type="dxa"/>
          </w:tcPr>
          <w:p w:rsidR="00E15A21" w:rsidRDefault="00E15A21" w:rsidP="00E15A21">
            <w:pPr>
              <w:autoSpaceDE w:val="0"/>
              <w:autoSpaceDN w:val="0"/>
              <w:adjustRightInd w:val="0"/>
              <w:rPr>
                <w:rFonts w:ascii="Arial" w:hAnsi="Arial" w:cs="Arial"/>
                <w:sz w:val="24"/>
                <w:szCs w:val="24"/>
              </w:rPr>
            </w:pPr>
            <w:r>
              <w:t>Lfd. Nr. der Spalte 1</w:t>
            </w:r>
          </w:p>
        </w:tc>
        <w:tc>
          <w:tcPr>
            <w:tcW w:w="3021" w:type="dxa"/>
          </w:tcPr>
          <w:p w:rsidR="00E15A21" w:rsidRDefault="00E15A21" w:rsidP="00E15A21">
            <w:pPr>
              <w:pStyle w:val="Default"/>
              <w:rPr>
                <w:sz w:val="22"/>
                <w:szCs w:val="22"/>
              </w:rPr>
            </w:pPr>
            <w:r>
              <w:rPr>
                <w:sz w:val="22"/>
                <w:szCs w:val="22"/>
              </w:rPr>
              <w:t>Betrag</w:t>
            </w:r>
          </w:p>
        </w:tc>
        <w:tc>
          <w:tcPr>
            <w:tcW w:w="3021" w:type="dxa"/>
          </w:tcPr>
          <w:p w:rsidR="00E15A21" w:rsidRDefault="00E15A21" w:rsidP="00E15A21">
            <w:pPr>
              <w:pStyle w:val="Default"/>
              <w:rPr>
                <w:sz w:val="22"/>
                <w:szCs w:val="22"/>
              </w:rPr>
            </w:pPr>
            <w:r>
              <w:rPr>
                <w:sz w:val="22"/>
                <w:szCs w:val="22"/>
              </w:rPr>
              <w:t>Löschungen</w:t>
            </w:r>
          </w:p>
        </w:tc>
      </w:tr>
      <w:tr w:rsidR="00E15A21" w:rsidRPr="00E15A21" w:rsidTr="00E15A21">
        <w:tc>
          <w:tcPr>
            <w:tcW w:w="3020" w:type="dxa"/>
          </w:tcPr>
          <w:p w:rsidR="00E15A21" w:rsidRPr="00E15A21" w:rsidRDefault="00E15A21" w:rsidP="00E15A21">
            <w:pPr>
              <w:autoSpaceDE w:val="0"/>
              <w:autoSpaceDN w:val="0"/>
              <w:adjustRightInd w:val="0"/>
              <w:rPr>
                <w:rFonts w:ascii="Arial" w:hAnsi="Arial" w:cs="Arial"/>
                <w:sz w:val="16"/>
                <w:szCs w:val="16"/>
              </w:rPr>
            </w:pPr>
            <w:r w:rsidRPr="00E15A21">
              <w:rPr>
                <w:rFonts w:ascii="Arial" w:hAnsi="Arial" w:cs="Arial"/>
                <w:sz w:val="16"/>
                <w:szCs w:val="16"/>
              </w:rPr>
              <w:t>8</w:t>
            </w:r>
          </w:p>
        </w:tc>
        <w:tc>
          <w:tcPr>
            <w:tcW w:w="3021" w:type="dxa"/>
          </w:tcPr>
          <w:p w:rsidR="00E15A21" w:rsidRPr="00E15A21" w:rsidRDefault="00E15A21" w:rsidP="00E15A21">
            <w:pPr>
              <w:autoSpaceDE w:val="0"/>
              <w:autoSpaceDN w:val="0"/>
              <w:adjustRightInd w:val="0"/>
              <w:rPr>
                <w:rFonts w:ascii="Arial" w:hAnsi="Arial" w:cs="Arial"/>
                <w:sz w:val="16"/>
                <w:szCs w:val="16"/>
              </w:rPr>
            </w:pPr>
            <w:r w:rsidRPr="00E15A21">
              <w:rPr>
                <w:rFonts w:ascii="Arial" w:hAnsi="Arial" w:cs="Arial"/>
                <w:sz w:val="16"/>
                <w:szCs w:val="16"/>
              </w:rPr>
              <w:t>9</w:t>
            </w:r>
          </w:p>
        </w:tc>
        <w:tc>
          <w:tcPr>
            <w:tcW w:w="3021" w:type="dxa"/>
          </w:tcPr>
          <w:p w:rsidR="00E15A21" w:rsidRPr="00E15A21" w:rsidRDefault="00E15A21" w:rsidP="00E15A21">
            <w:pPr>
              <w:autoSpaceDE w:val="0"/>
              <w:autoSpaceDN w:val="0"/>
              <w:adjustRightInd w:val="0"/>
              <w:rPr>
                <w:rFonts w:ascii="Arial" w:hAnsi="Arial" w:cs="Arial"/>
                <w:sz w:val="16"/>
                <w:szCs w:val="16"/>
              </w:rPr>
            </w:pPr>
            <w:r w:rsidRPr="00E15A21">
              <w:rPr>
                <w:rFonts w:ascii="Arial" w:hAnsi="Arial" w:cs="Arial"/>
                <w:sz w:val="16"/>
                <w:szCs w:val="16"/>
              </w:rPr>
              <w:t>10</w:t>
            </w:r>
          </w:p>
        </w:tc>
      </w:tr>
      <w:tr w:rsidR="00E15A21" w:rsidTr="00E15A21">
        <w:trPr>
          <w:trHeight w:val="2382"/>
        </w:trPr>
        <w:tc>
          <w:tcPr>
            <w:tcW w:w="3020" w:type="dxa"/>
          </w:tcPr>
          <w:p w:rsidR="00E15A21" w:rsidRDefault="00E15A21" w:rsidP="00E15A21">
            <w:pPr>
              <w:autoSpaceDE w:val="0"/>
              <w:autoSpaceDN w:val="0"/>
              <w:adjustRightInd w:val="0"/>
              <w:rPr>
                <w:rFonts w:ascii="Arial" w:hAnsi="Arial" w:cs="Arial"/>
                <w:sz w:val="24"/>
                <w:szCs w:val="24"/>
              </w:rPr>
            </w:pPr>
          </w:p>
        </w:tc>
        <w:tc>
          <w:tcPr>
            <w:tcW w:w="3021" w:type="dxa"/>
          </w:tcPr>
          <w:p w:rsidR="00E15A21" w:rsidRDefault="00E15A21" w:rsidP="00E15A21">
            <w:pPr>
              <w:autoSpaceDE w:val="0"/>
              <w:autoSpaceDN w:val="0"/>
              <w:adjustRightInd w:val="0"/>
              <w:rPr>
                <w:rFonts w:ascii="Arial" w:hAnsi="Arial" w:cs="Arial"/>
                <w:sz w:val="24"/>
                <w:szCs w:val="24"/>
              </w:rPr>
            </w:pPr>
          </w:p>
        </w:tc>
        <w:tc>
          <w:tcPr>
            <w:tcW w:w="3021" w:type="dxa"/>
          </w:tcPr>
          <w:p w:rsidR="00E15A21" w:rsidRPr="00E15A21" w:rsidRDefault="00E15A21" w:rsidP="00E15A21">
            <w:pPr>
              <w:pStyle w:val="Default"/>
              <w:rPr>
                <w:sz w:val="22"/>
                <w:szCs w:val="22"/>
              </w:rPr>
            </w:pPr>
            <w:r w:rsidRPr="00E15A21">
              <w:rPr>
                <w:b/>
                <w:bCs/>
                <w:sz w:val="22"/>
                <w:szCs w:val="22"/>
              </w:rPr>
              <w:t xml:space="preserve">Gelöscht am…(Datum) </w:t>
            </w:r>
          </w:p>
          <w:p w:rsidR="00E15A21" w:rsidRPr="00E15A21" w:rsidRDefault="00E15A21" w:rsidP="00E15A21">
            <w:pPr>
              <w:pStyle w:val="Default"/>
              <w:rPr>
                <w:sz w:val="22"/>
                <w:szCs w:val="22"/>
              </w:rPr>
            </w:pPr>
            <w:r w:rsidRPr="00E15A21">
              <w:rPr>
                <w:b/>
                <w:bCs/>
                <w:sz w:val="22"/>
                <w:szCs w:val="22"/>
              </w:rPr>
              <w:t xml:space="preserve">Unterschrift </w:t>
            </w:r>
          </w:p>
          <w:p w:rsidR="00E15A21" w:rsidRPr="00E15A21" w:rsidRDefault="00E15A21" w:rsidP="00E15A21">
            <w:pPr>
              <w:pStyle w:val="Default"/>
              <w:rPr>
                <w:sz w:val="22"/>
                <w:szCs w:val="22"/>
              </w:rPr>
            </w:pPr>
            <w:r w:rsidRPr="00E15A21">
              <w:rPr>
                <w:sz w:val="22"/>
                <w:szCs w:val="22"/>
              </w:rPr>
              <w:t xml:space="preserve">Bei Pfandhaftentlassung: </w:t>
            </w:r>
          </w:p>
          <w:p w:rsidR="00E15A21" w:rsidRPr="00E15A21" w:rsidRDefault="00E15A21" w:rsidP="00E15A21">
            <w:pPr>
              <w:pStyle w:val="Default"/>
              <w:rPr>
                <w:sz w:val="22"/>
                <w:szCs w:val="22"/>
              </w:rPr>
            </w:pPr>
            <w:r w:rsidRPr="00E15A21">
              <w:rPr>
                <w:b/>
                <w:bCs/>
                <w:sz w:val="22"/>
                <w:szCs w:val="22"/>
              </w:rPr>
              <w:t xml:space="preserve">Hier gelöscht am…(Datum) </w:t>
            </w:r>
          </w:p>
          <w:p w:rsidR="00E15A21" w:rsidRPr="00E15A21" w:rsidRDefault="00E15A21" w:rsidP="00E15A21">
            <w:pPr>
              <w:pStyle w:val="Default"/>
              <w:rPr>
                <w:sz w:val="22"/>
                <w:szCs w:val="22"/>
              </w:rPr>
            </w:pPr>
            <w:r w:rsidRPr="00E15A21">
              <w:rPr>
                <w:b/>
                <w:bCs/>
                <w:sz w:val="22"/>
                <w:szCs w:val="22"/>
              </w:rPr>
              <w:t xml:space="preserve">Unterschrift </w:t>
            </w:r>
          </w:p>
          <w:p w:rsidR="00E15A21" w:rsidRPr="00E15A21" w:rsidRDefault="00E15A21" w:rsidP="00E15A21">
            <w:pPr>
              <w:autoSpaceDE w:val="0"/>
              <w:autoSpaceDN w:val="0"/>
              <w:adjustRightInd w:val="0"/>
              <w:rPr>
                <w:rFonts w:ascii="Arial" w:hAnsi="Arial" w:cs="Arial"/>
                <w:sz w:val="24"/>
                <w:szCs w:val="24"/>
              </w:rPr>
            </w:pPr>
            <w:r w:rsidRPr="00E15A21">
              <w:rPr>
                <w:rFonts w:ascii="Arial" w:hAnsi="Arial" w:cs="Arial"/>
                <w:bCs/>
              </w:rPr>
              <w:t>Rötung nicht vergessen!</w:t>
            </w:r>
            <w:r w:rsidRPr="00E15A21">
              <w:rPr>
                <w:bCs/>
              </w:rPr>
              <w:t xml:space="preserve"> </w:t>
            </w:r>
          </w:p>
        </w:tc>
      </w:tr>
    </w:tbl>
    <w:p w:rsidR="00E15A21" w:rsidRDefault="00E15A21" w:rsidP="00D5009C">
      <w:pPr>
        <w:autoSpaceDE w:val="0"/>
        <w:autoSpaceDN w:val="0"/>
        <w:adjustRightInd w:val="0"/>
        <w:spacing w:after="0" w:line="240" w:lineRule="auto"/>
        <w:rPr>
          <w:rFonts w:ascii="Arial" w:hAnsi="Arial" w:cs="Arial"/>
          <w:sz w:val="24"/>
          <w:szCs w:val="24"/>
        </w:rPr>
      </w:pPr>
    </w:p>
    <w:p w:rsidR="0083774D" w:rsidRDefault="0083774D" w:rsidP="00D5009C">
      <w:pPr>
        <w:autoSpaceDE w:val="0"/>
        <w:autoSpaceDN w:val="0"/>
        <w:adjustRightInd w:val="0"/>
        <w:spacing w:after="0" w:line="240" w:lineRule="auto"/>
        <w:rPr>
          <w:b/>
          <w:bCs/>
          <w:i/>
          <w:iCs/>
          <w:color w:val="FF0000"/>
        </w:rPr>
      </w:pPr>
      <w:r w:rsidRPr="0083774D">
        <w:rPr>
          <w:b/>
          <w:bCs/>
          <w:i/>
          <w:iCs/>
          <w:color w:val="FF0000"/>
        </w:rPr>
        <w:t>Die historischen, berichtigten, veränderten, gelöschten Einträge werden zur Sichtbarmachung immer gerötet!</w:t>
      </w:r>
    </w:p>
    <w:p w:rsidR="0083774D" w:rsidRDefault="0083774D" w:rsidP="00D5009C">
      <w:pPr>
        <w:autoSpaceDE w:val="0"/>
        <w:autoSpaceDN w:val="0"/>
        <w:adjustRightInd w:val="0"/>
        <w:spacing w:after="0" w:line="240" w:lineRule="auto"/>
        <w:rPr>
          <w:b/>
          <w:bCs/>
          <w:i/>
          <w:iCs/>
          <w:color w:val="FF0000"/>
        </w:rPr>
      </w:pPr>
    </w:p>
    <w:p w:rsidR="0083774D" w:rsidRDefault="0083774D" w:rsidP="00D5009C">
      <w:pPr>
        <w:autoSpaceDE w:val="0"/>
        <w:autoSpaceDN w:val="0"/>
        <w:adjustRightInd w:val="0"/>
        <w:spacing w:after="0" w:line="240" w:lineRule="auto"/>
        <w:rPr>
          <w:b/>
          <w:bCs/>
          <w:i/>
          <w:iCs/>
          <w:color w:val="FF0000"/>
        </w:rPr>
      </w:pPr>
    </w:p>
    <w:p w:rsidR="0083774D" w:rsidRDefault="0083774D" w:rsidP="00D5009C">
      <w:pPr>
        <w:autoSpaceDE w:val="0"/>
        <w:autoSpaceDN w:val="0"/>
        <w:adjustRightInd w:val="0"/>
        <w:spacing w:after="0" w:line="240" w:lineRule="auto"/>
        <w:rPr>
          <w:b/>
          <w:bCs/>
          <w:i/>
          <w:iCs/>
          <w:color w:val="FF0000"/>
        </w:rPr>
      </w:pPr>
    </w:p>
    <w:p w:rsidR="006D4339" w:rsidRDefault="006D4339" w:rsidP="006D4339">
      <w:pPr>
        <w:rPr>
          <w:rFonts w:ascii="Arial" w:hAnsi="Arial" w:cs="Arial"/>
        </w:rPr>
      </w:pPr>
      <w:r w:rsidRPr="00743B2C">
        <w:rPr>
          <w:rFonts w:ascii="Brush Script MT" w:hAnsi="Brush Script MT" w:cs="Arial"/>
          <w:color w:val="70AD47" w:themeColor="accent6"/>
        </w:rPr>
        <w:t>Weiter nächste Seite</w:t>
      </w:r>
      <w:r>
        <w:rPr>
          <w:rFonts w:ascii="Brush Script MT" w:hAnsi="Brush Script MT" w:cs="Arial"/>
        </w:rPr>
        <w:t xml:space="preserve"> </w:t>
      </w:r>
      <w:r w:rsidRPr="00743B2C">
        <w:rPr>
          <w:rFonts w:ascii="Brush Script MT" w:hAnsi="Brush Script MT" w:cs="Arial"/>
        </w:rPr>
        <w:sym w:font="Wingdings" w:char="F04A"/>
      </w:r>
    </w:p>
    <w:p w:rsidR="0083774D" w:rsidRDefault="0083774D" w:rsidP="00D5009C">
      <w:pPr>
        <w:autoSpaceDE w:val="0"/>
        <w:autoSpaceDN w:val="0"/>
        <w:adjustRightInd w:val="0"/>
        <w:spacing w:after="0" w:line="240" w:lineRule="auto"/>
        <w:rPr>
          <w:b/>
          <w:bCs/>
          <w:i/>
          <w:iCs/>
          <w:color w:val="FF0000"/>
        </w:rPr>
      </w:pPr>
      <w:bookmarkStart w:id="0" w:name="_GoBack"/>
      <w:bookmarkEnd w:id="0"/>
    </w:p>
    <w:p w:rsidR="0083774D" w:rsidRDefault="0083774D" w:rsidP="00D5009C">
      <w:pPr>
        <w:autoSpaceDE w:val="0"/>
        <w:autoSpaceDN w:val="0"/>
        <w:adjustRightInd w:val="0"/>
        <w:spacing w:after="0" w:line="240" w:lineRule="auto"/>
        <w:rPr>
          <w:b/>
          <w:bCs/>
          <w:i/>
          <w:iCs/>
          <w:color w:val="FF0000"/>
        </w:rPr>
      </w:pPr>
    </w:p>
    <w:p w:rsidR="0083774D" w:rsidRDefault="0083774D" w:rsidP="00D5009C">
      <w:pPr>
        <w:autoSpaceDE w:val="0"/>
        <w:autoSpaceDN w:val="0"/>
        <w:adjustRightInd w:val="0"/>
        <w:spacing w:after="0" w:line="240" w:lineRule="auto"/>
        <w:rPr>
          <w:b/>
          <w:bCs/>
          <w:i/>
          <w:iCs/>
          <w:color w:val="FF0000"/>
        </w:rPr>
      </w:pPr>
    </w:p>
    <w:p w:rsidR="0083774D" w:rsidRDefault="0083774D" w:rsidP="00D5009C">
      <w:pPr>
        <w:autoSpaceDE w:val="0"/>
        <w:autoSpaceDN w:val="0"/>
        <w:adjustRightInd w:val="0"/>
        <w:spacing w:after="0" w:line="240" w:lineRule="auto"/>
        <w:rPr>
          <w:b/>
          <w:bCs/>
          <w:i/>
          <w:iCs/>
          <w:color w:val="FF0000"/>
        </w:rPr>
      </w:pPr>
    </w:p>
    <w:p w:rsidR="0083774D" w:rsidRPr="00743B2C" w:rsidRDefault="0083774D" w:rsidP="00D5009C">
      <w:pPr>
        <w:autoSpaceDE w:val="0"/>
        <w:autoSpaceDN w:val="0"/>
        <w:adjustRightInd w:val="0"/>
        <w:spacing w:after="0" w:line="240" w:lineRule="auto"/>
        <w:rPr>
          <w:rFonts w:ascii="Arial" w:hAnsi="Arial" w:cs="Arial"/>
          <w:b/>
          <w:color w:val="5B9BD5" w:themeColor="accent1"/>
          <w:u w:val="single"/>
        </w:rPr>
      </w:pPr>
      <w:r w:rsidRPr="00743B2C">
        <w:rPr>
          <w:rFonts w:ascii="Arial" w:hAnsi="Arial" w:cs="Arial"/>
          <w:b/>
          <w:color w:val="5B9BD5" w:themeColor="accent1"/>
          <w:u w:val="single"/>
        </w:rPr>
        <w:t>Sachliche, örtliche und funktionelle Zuständigkeit des Grundbuchamtes</w:t>
      </w:r>
    </w:p>
    <w:p w:rsidR="00743B2C" w:rsidRPr="00743B2C" w:rsidRDefault="00743B2C" w:rsidP="00D5009C">
      <w:pPr>
        <w:autoSpaceDE w:val="0"/>
        <w:autoSpaceDN w:val="0"/>
        <w:adjustRightInd w:val="0"/>
        <w:spacing w:after="0" w:line="240" w:lineRule="auto"/>
        <w:rPr>
          <w:rFonts w:ascii="Arial" w:hAnsi="Arial" w:cs="Arial"/>
          <w:b/>
          <w:color w:val="5B9BD5" w:themeColor="accent1"/>
          <w:u w:val="single"/>
        </w:rPr>
      </w:pPr>
    </w:p>
    <w:p w:rsidR="00743B2C" w:rsidRPr="00743B2C" w:rsidRDefault="00743B2C" w:rsidP="00743B2C">
      <w:pPr>
        <w:pStyle w:val="Default"/>
        <w:rPr>
          <w:b/>
          <w:sz w:val="22"/>
          <w:szCs w:val="22"/>
          <w:u w:val="single"/>
        </w:rPr>
      </w:pPr>
      <w:r w:rsidRPr="00743B2C">
        <w:rPr>
          <w:b/>
          <w:sz w:val="22"/>
          <w:szCs w:val="22"/>
          <w:u w:val="single"/>
        </w:rPr>
        <w:t xml:space="preserve">Sachlich: </w:t>
      </w:r>
    </w:p>
    <w:p w:rsidR="00743B2C" w:rsidRPr="00743B2C" w:rsidRDefault="00743B2C" w:rsidP="00743B2C">
      <w:pPr>
        <w:autoSpaceDE w:val="0"/>
        <w:autoSpaceDN w:val="0"/>
        <w:adjustRightInd w:val="0"/>
        <w:spacing w:after="0" w:line="240" w:lineRule="auto"/>
        <w:rPr>
          <w:rFonts w:ascii="Arial" w:hAnsi="Arial" w:cs="Arial"/>
        </w:rPr>
      </w:pPr>
      <w:r w:rsidRPr="00743B2C">
        <w:rPr>
          <w:rFonts w:ascii="Arial" w:hAnsi="Arial" w:cs="Arial"/>
        </w:rPr>
        <w:t xml:space="preserve">Das Amtsgericht und speziell das Grundbuchamt, </w:t>
      </w:r>
      <w:r w:rsidRPr="00743B2C">
        <w:rPr>
          <w:rFonts w:ascii="Arial" w:hAnsi="Arial" w:cs="Arial"/>
          <w:b/>
        </w:rPr>
        <w:t>§ 1 Abs. 1 GBO.</w:t>
      </w:r>
    </w:p>
    <w:p w:rsidR="00743B2C" w:rsidRDefault="00743B2C" w:rsidP="00743B2C">
      <w:pPr>
        <w:autoSpaceDE w:val="0"/>
        <w:autoSpaceDN w:val="0"/>
        <w:adjustRightInd w:val="0"/>
        <w:spacing w:after="0" w:line="240" w:lineRule="auto"/>
        <w:rPr>
          <w:b/>
          <w:color w:val="5B9BD5" w:themeColor="accent1"/>
          <w:u w:val="single"/>
        </w:rPr>
      </w:pPr>
    </w:p>
    <w:p w:rsidR="00743B2C" w:rsidRPr="00743B2C" w:rsidRDefault="00743B2C" w:rsidP="00743B2C">
      <w:pPr>
        <w:pStyle w:val="Default"/>
        <w:rPr>
          <w:b/>
          <w:sz w:val="22"/>
          <w:szCs w:val="22"/>
          <w:u w:val="single"/>
        </w:rPr>
      </w:pPr>
      <w:r w:rsidRPr="00743B2C">
        <w:rPr>
          <w:b/>
          <w:sz w:val="22"/>
          <w:szCs w:val="22"/>
          <w:u w:val="single"/>
        </w:rPr>
        <w:t xml:space="preserve">Funktionell: </w:t>
      </w:r>
    </w:p>
    <w:p w:rsidR="00743B2C" w:rsidRPr="00743B2C" w:rsidRDefault="00743B2C" w:rsidP="00743B2C">
      <w:pPr>
        <w:pStyle w:val="Default"/>
        <w:rPr>
          <w:sz w:val="22"/>
          <w:szCs w:val="22"/>
        </w:rPr>
      </w:pPr>
      <w:r w:rsidRPr="00743B2C">
        <w:rPr>
          <w:sz w:val="22"/>
          <w:szCs w:val="22"/>
        </w:rPr>
        <w:t xml:space="preserve">- Der/die </w:t>
      </w:r>
      <w:r w:rsidRPr="00743B2C">
        <w:rPr>
          <w:b/>
          <w:sz w:val="22"/>
          <w:szCs w:val="22"/>
        </w:rPr>
        <w:t>Rechtspfleger*in</w:t>
      </w:r>
      <w:r w:rsidRPr="00743B2C">
        <w:rPr>
          <w:sz w:val="22"/>
          <w:szCs w:val="22"/>
        </w:rPr>
        <w:t xml:space="preserve"> ist grundsätzlich für alle Grundbuchgeschäfte zuständig, </w:t>
      </w:r>
      <w:r>
        <w:rPr>
          <w:sz w:val="22"/>
          <w:szCs w:val="22"/>
        </w:rPr>
        <w:br/>
      </w:r>
      <w:r>
        <w:rPr>
          <w:b/>
          <w:sz w:val="22"/>
          <w:szCs w:val="22"/>
        </w:rPr>
        <w:t xml:space="preserve">  </w:t>
      </w:r>
      <w:r w:rsidRPr="00743B2C">
        <w:rPr>
          <w:b/>
          <w:sz w:val="22"/>
          <w:szCs w:val="22"/>
        </w:rPr>
        <w:t>§ 3 Nr. 1 h RPflG.</w:t>
      </w:r>
      <w:r w:rsidRPr="00743B2C">
        <w:rPr>
          <w:sz w:val="22"/>
          <w:szCs w:val="22"/>
        </w:rPr>
        <w:t xml:space="preserve"> </w:t>
      </w:r>
    </w:p>
    <w:p w:rsidR="00743B2C" w:rsidRPr="00743B2C" w:rsidRDefault="00743B2C" w:rsidP="00743B2C">
      <w:pPr>
        <w:pStyle w:val="Default"/>
        <w:spacing w:after="36"/>
        <w:rPr>
          <w:sz w:val="22"/>
          <w:szCs w:val="22"/>
        </w:rPr>
      </w:pPr>
      <w:r>
        <w:rPr>
          <w:sz w:val="22"/>
          <w:szCs w:val="22"/>
        </w:rPr>
        <w:t xml:space="preserve">- </w:t>
      </w:r>
      <w:r w:rsidRPr="00743B2C">
        <w:rPr>
          <w:sz w:val="22"/>
          <w:szCs w:val="22"/>
        </w:rPr>
        <w:t xml:space="preserve">soweit nicht der Richter tätig werden muss </w:t>
      </w:r>
    </w:p>
    <w:p w:rsidR="00743B2C" w:rsidRPr="00743B2C" w:rsidRDefault="00743B2C" w:rsidP="00743B2C">
      <w:pPr>
        <w:pStyle w:val="Default"/>
        <w:rPr>
          <w:sz w:val="22"/>
          <w:szCs w:val="22"/>
        </w:rPr>
      </w:pPr>
      <w:r>
        <w:rPr>
          <w:sz w:val="22"/>
          <w:szCs w:val="22"/>
        </w:rPr>
        <w:t xml:space="preserve">- </w:t>
      </w:r>
      <w:r w:rsidRPr="00743B2C">
        <w:rPr>
          <w:sz w:val="22"/>
          <w:szCs w:val="22"/>
        </w:rPr>
        <w:t xml:space="preserve">soweit keine Übertragung auf den Urkundsbeamten der Geschäftsstelle erfolgt ist </w:t>
      </w:r>
    </w:p>
    <w:p w:rsidR="00743B2C" w:rsidRPr="00743B2C" w:rsidRDefault="00743B2C" w:rsidP="00743B2C">
      <w:pPr>
        <w:pStyle w:val="Default"/>
        <w:spacing w:after="36"/>
        <w:rPr>
          <w:sz w:val="22"/>
          <w:szCs w:val="22"/>
        </w:rPr>
      </w:pPr>
      <w:r w:rsidRPr="00743B2C">
        <w:rPr>
          <w:sz w:val="22"/>
          <w:szCs w:val="22"/>
        </w:rPr>
        <w:t xml:space="preserve">- Der </w:t>
      </w:r>
      <w:proofErr w:type="spellStart"/>
      <w:r w:rsidRPr="00743B2C">
        <w:rPr>
          <w:b/>
          <w:sz w:val="22"/>
          <w:szCs w:val="22"/>
        </w:rPr>
        <w:t>UdG</w:t>
      </w:r>
      <w:proofErr w:type="spellEnd"/>
      <w:r w:rsidRPr="00743B2C">
        <w:rPr>
          <w:sz w:val="22"/>
          <w:szCs w:val="22"/>
        </w:rPr>
        <w:t xml:space="preserve"> bzw. der/die Justizbeschäftigte (Führung der Geschäftsstelle, </w:t>
      </w:r>
      <w:r>
        <w:rPr>
          <w:sz w:val="22"/>
          <w:szCs w:val="22"/>
        </w:rPr>
        <w:br/>
        <w:t xml:space="preserve">  </w:t>
      </w:r>
      <w:r w:rsidRPr="00743B2C">
        <w:rPr>
          <w:sz w:val="22"/>
          <w:szCs w:val="22"/>
        </w:rPr>
        <w:t xml:space="preserve">Tätigkeiten nach </w:t>
      </w:r>
      <w:r w:rsidRPr="00743B2C">
        <w:rPr>
          <w:b/>
          <w:sz w:val="22"/>
          <w:szCs w:val="22"/>
        </w:rPr>
        <w:t>§ 12 C GBO</w:t>
      </w:r>
      <w:r w:rsidRPr="00743B2C">
        <w:rPr>
          <w:sz w:val="22"/>
          <w:szCs w:val="22"/>
        </w:rPr>
        <w:t xml:space="preserve">, Erstellung von Grundpfandrechtsbriefen) </w:t>
      </w:r>
    </w:p>
    <w:p w:rsidR="00743B2C" w:rsidRPr="00743B2C" w:rsidRDefault="00743B2C" w:rsidP="00743B2C">
      <w:pPr>
        <w:pStyle w:val="Default"/>
        <w:rPr>
          <w:sz w:val="22"/>
          <w:szCs w:val="22"/>
        </w:rPr>
      </w:pPr>
      <w:r w:rsidRPr="00743B2C">
        <w:rPr>
          <w:sz w:val="22"/>
          <w:szCs w:val="22"/>
        </w:rPr>
        <w:t xml:space="preserve">- Der Richter ist nur zuständig, wenn ausländisches Recht betroffen ist (Vorlagerecht nicht </w:t>
      </w:r>
      <w:r>
        <w:rPr>
          <w:sz w:val="22"/>
          <w:szCs w:val="22"/>
        </w:rPr>
        <w:br/>
        <w:t xml:space="preserve">  </w:t>
      </w:r>
      <w:r w:rsidRPr="00743B2C">
        <w:rPr>
          <w:sz w:val="22"/>
          <w:szCs w:val="22"/>
        </w:rPr>
        <w:t xml:space="preserve">Pflicht). Er nimmt jedoch keine Grundbucheintragungen vor. </w:t>
      </w:r>
    </w:p>
    <w:p w:rsidR="00743B2C" w:rsidRPr="00743B2C" w:rsidRDefault="00743B2C" w:rsidP="00743B2C">
      <w:pPr>
        <w:pStyle w:val="Default"/>
        <w:rPr>
          <w:b/>
          <w:sz w:val="22"/>
          <w:szCs w:val="22"/>
          <w:u w:val="single"/>
        </w:rPr>
      </w:pPr>
    </w:p>
    <w:p w:rsidR="00743B2C" w:rsidRPr="00743B2C" w:rsidRDefault="00743B2C" w:rsidP="00743B2C">
      <w:pPr>
        <w:pStyle w:val="Default"/>
        <w:rPr>
          <w:b/>
          <w:sz w:val="22"/>
          <w:szCs w:val="22"/>
          <w:u w:val="single"/>
        </w:rPr>
      </w:pPr>
      <w:r w:rsidRPr="00743B2C">
        <w:rPr>
          <w:b/>
          <w:sz w:val="22"/>
          <w:szCs w:val="22"/>
          <w:u w:val="single"/>
        </w:rPr>
        <w:t xml:space="preserve">Örtlich: </w:t>
      </w:r>
    </w:p>
    <w:p w:rsidR="00743B2C" w:rsidRPr="00743B2C" w:rsidRDefault="00743B2C" w:rsidP="00743B2C">
      <w:pPr>
        <w:pStyle w:val="Default"/>
        <w:spacing w:after="37"/>
        <w:rPr>
          <w:sz w:val="22"/>
          <w:szCs w:val="22"/>
        </w:rPr>
      </w:pPr>
      <w:r w:rsidRPr="00743B2C">
        <w:rPr>
          <w:sz w:val="22"/>
          <w:szCs w:val="22"/>
        </w:rPr>
        <w:t xml:space="preserve">- Das Grundbuchamt führt die Bezeichnung des Amtsgerichts ohne Zusatz Grundbuchamt. </w:t>
      </w:r>
    </w:p>
    <w:p w:rsidR="00743B2C" w:rsidRPr="00743B2C" w:rsidRDefault="00743B2C" w:rsidP="00743B2C">
      <w:pPr>
        <w:pStyle w:val="Default"/>
        <w:spacing w:after="37"/>
        <w:rPr>
          <w:sz w:val="22"/>
          <w:szCs w:val="22"/>
        </w:rPr>
      </w:pPr>
      <w:r w:rsidRPr="00743B2C">
        <w:rPr>
          <w:sz w:val="22"/>
          <w:szCs w:val="22"/>
        </w:rPr>
        <w:t xml:space="preserve">- Die Grundbuchämter sind grundsätzlich für die in ihrem Amtsgerichtsbezirk liegenden </w:t>
      </w:r>
      <w:r>
        <w:rPr>
          <w:sz w:val="22"/>
          <w:szCs w:val="22"/>
        </w:rPr>
        <w:br/>
        <w:t xml:space="preserve">  </w:t>
      </w:r>
      <w:r w:rsidRPr="00743B2C">
        <w:rPr>
          <w:sz w:val="22"/>
          <w:szCs w:val="22"/>
        </w:rPr>
        <w:t xml:space="preserve">Grundstücke zuständig, </w:t>
      </w:r>
      <w:r w:rsidRPr="00743B2C">
        <w:rPr>
          <w:b/>
          <w:bCs/>
          <w:sz w:val="22"/>
          <w:szCs w:val="22"/>
        </w:rPr>
        <w:t>§ 1 Abs. 1 Satz 2</w:t>
      </w:r>
      <w:r>
        <w:rPr>
          <w:b/>
          <w:bCs/>
          <w:sz w:val="22"/>
          <w:szCs w:val="22"/>
        </w:rPr>
        <w:t xml:space="preserve"> </w:t>
      </w:r>
      <w:r w:rsidRPr="00743B2C">
        <w:rPr>
          <w:b/>
          <w:bCs/>
          <w:sz w:val="22"/>
          <w:szCs w:val="22"/>
        </w:rPr>
        <w:t>GBO</w:t>
      </w:r>
      <w:r w:rsidRPr="00743B2C">
        <w:rPr>
          <w:sz w:val="22"/>
          <w:szCs w:val="22"/>
        </w:rPr>
        <w:t xml:space="preserve">. </w:t>
      </w:r>
    </w:p>
    <w:p w:rsidR="00743B2C" w:rsidRPr="00743B2C" w:rsidRDefault="00743B2C" w:rsidP="00743B2C">
      <w:pPr>
        <w:pStyle w:val="Default"/>
        <w:spacing w:after="37"/>
        <w:rPr>
          <w:sz w:val="22"/>
          <w:szCs w:val="22"/>
        </w:rPr>
      </w:pPr>
      <w:r w:rsidRPr="00743B2C">
        <w:rPr>
          <w:sz w:val="22"/>
          <w:szCs w:val="22"/>
        </w:rPr>
        <w:t xml:space="preserve">- Eine abweichende Zuständigkeit ergibt sich durch die Zuständigkeitskonzentration, wovon </w:t>
      </w:r>
      <w:r>
        <w:rPr>
          <w:sz w:val="22"/>
          <w:szCs w:val="22"/>
        </w:rPr>
        <w:br/>
        <w:t xml:space="preserve">  </w:t>
      </w:r>
      <w:r w:rsidRPr="00743B2C">
        <w:rPr>
          <w:sz w:val="22"/>
          <w:szCs w:val="22"/>
        </w:rPr>
        <w:t xml:space="preserve">in Berlin Gebrauch gemacht wird, </w:t>
      </w:r>
      <w:r w:rsidRPr="00743B2C">
        <w:rPr>
          <w:b/>
          <w:bCs/>
          <w:sz w:val="22"/>
          <w:szCs w:val="22"/>
        </w:rPr>
        <w:t>§ 1 Abs. 3 GBO</w:t>
      </w:r>
      <w:r w:rsidRPr="00743B2C">
        <w:rPr>
          <w:sz w:val="22"/>
          <w:szCs w:val="22"/>
        </w:rPr>
        <w:t xml:space="preserve">. </w:t>
      </w:r>
      <w:r>
        <w:rPr>
          <w:sz w:val="22"/>
          <w:szCs w:val="22"/>
        </w:rPr>
        <w:br/>
      </w:r>
    </w:p>
    <w:p w:rsidR="00743B2C" w:rsidRPr="00743B2C" w:rsidRDefault="00743B2C" w:rsidP="00743B2C">
      <w:pPr>
        <w:pStyle w:val="Default"/>
        <w:rPr>
          <w:i/>
          <w:sz w:val="22"/>
          <w:szCs w:val="22"/>
        </w:rPr>
      </w:pPr>
      <w:r w:rsidRPr="00743B2C">
        <w:rPr>
          <w:sz w:val="22"/>
          <w:szCs w:val="22"/>
        </w:rPr>
        <w:t xml:space="preserve">- Die Führung des Grundbuchs kann einem Amtsgericht für die Bezirke mehrerer </w:t>
      </w:r>
      <w:r>
        <w:rPr>
          <w:sz w:val="22"/>
          <w:szCs w:val="22"/>
        </w:rPr>
        <w:t xml:space="preserve"> </w:t>
      </w:r>
      <w:r>
        <w:rPr>
          <w:sz w:val="22"/>
          <w:szCs w:val="22"/>
        </w:rPr>
        <w:br/>
        <w:t xml:space="preserve">  </w:t>
      </w:r>
      <w:r w:rsidRPr="00743B2C">
        <w:rPr>
          <w:sz w:val="22"/>
          <w:szCs w:val="22"/>
        </w:rPr>
        <w:t xml:space="preserve">Amtsgerichte zugewiesen werden. </w:t>
      </w:r>
      <w:r w:rsidRPr="00743B2C">
        <w:rPr>
          <w:i/>
          <w:sz w:val="22"/>
          <w:szCs w:val="22"/>
          <w:u w:val="single"/>
        </w:rPr>
        <w:t>In Berlin gibt es noch 8 Gerichte, die ein Grundbuchamt</w:t>
      </w:r>
      <w:r w:rsidRPr="00743B2C">
        <w:rPr>
          <w:i/>
          <w:sz w:val="22"/>
          <w:szCs w:val="22"/>
          <w:u w:val="single"/>
        </w:rPr>
        <w:br/>
        <w:t xml:space="preserve">  führen: AG Charlottenburg, AG Köpenick, AG Lichtenberg, AG Mitte, AG Neukölln, AG </w:t>
      </w:r>
      <w:r w:rsidRPr="00743B2C">
        <w:rPr>
          <w:i/>
          <w:sz w:val="22"/>
          <w:szCs w:val="22"/>
          <w:u w:val="single"/>
        </w:rPr>
        <w:br/>
        <w:t xml:space="preserve">  Schöneberg, AG Spandau, AG Kreuzberg.</w:t>
      </w:r>
      <w:r w:rsidRPr="00743B2C">
        <w:rPr>
          <w:i/>
          <w:sz w:val="22"/>
          <w:szCs w:val="22"/>
        </w:rPr>
        <w:t xml:space="preserve"> </w:t>
      </w:r>
    </w:p>
    <w:p w:rsidR="00743B2C" w:rsidRPr="0083774D" w:rsidRDefault="00743B2C" w:rsidP="00D5009C">
      <w:pPr>
        <w:autoSpaceDE w:val="0"/>
        <w:autoSpaceDN w:val="0"/>
        <w:adjustRightInd w:val="0"/>
        <w:spacing w:after="0" w:line="240" w:lineRule="auto"/>
        <w:rPr>
          <w:b/>
          <w:bCs/>
          <w:iCs/>
          <w:color w:val="5B9BD5" w:themeColor="accent1"/>
          <w:u w:val="single"/>
        </w:rPr>
      </w:pPr>
    </w:p>
    <w:sectPr w:rsidR="00743B2C" w:rsidRPr="0083774D">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03D" w:rsidRDefault="006C503D" w:rsidP="0083774D">
      <w:pPr>
        <w:spacing w:after="0" w:line="240" w:lineRule="auto"/>
      </w:pPr>
      <w:r>
        <w:separator/>
      </w:r>
    </w:p>
  </w:endnote>
  <w:endnote w:type="continuationSeparator" w:id="0">
    <w:p w:rsidR="006C503D" w:rsidRDefault="006C503D" w:rsidP="0083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5244"/>
      <w:docPartObj>
        <w:docPartGallery w:val="Page Numbers (Bottom of Page)"/>
        <w:docPartUnique/>
      </w:docPartObj>
    </w:sdtPr>
    <w:sdtContent>
      <w:p w:rsidR="00743B2C" w:rsidRDefault="00743B2C">
        <w:pPr>
          <w:pStyle w:val="Fuzeile"/>
          <w:jc w:val="center"/>
        </w:pPr>
        <w:r>
          <w:rPr>
            <w:noProof/>
            <w:lang w:eastAsia="de-DE"/>
          </w:rPr>
          <mc:AlternateContent>
            <mc:Choice Requires="wps">
              <w:drawing>
                <wp:inline distT="0" distB="0" distL="0" distR="0">
                  <wp:extent cx="5467350" cy="45085"/>
                  <wp:effectExtent l="0" t="9525" r="0" b="2540"/>
                  <wp:docPr id="5" name="Flussdiagramm: Verzweigung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3FB610A" id="_x0000_t110" coordsize="21600,21600" o:spt="110" path="m10800,l,10800,10800,21600,21600,10800xe">
                  <v:stroke joinstyle="miter"/>
                  <v:path gradientshapeok="t" o:connecttype="rect" textboxrect="5400,5400,16200,16200"/>
                </v:shapetype>
                <v:shape id="Flussdiagramm: Verzweigung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u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Y2/m&#10;Ls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rsidR="00743B2C" w:rsidRDefault="00743B2C">
        <w:pPr>
          <w:pStyle w:val="Fuzeile"/>
          <w:jc w:val="center"/>
        </w:pPr>
        <w:r>
          <w:fldChar w:fldCharType="begin"/>
        </w:r>
        <w:r>
          <w:instrText>PAGE    \* MERGEFORMAT</w:instrText>
        </w:r>
        <w:r>
          <w:fldChar w:fldCharType="separate"/>
        </w:r>
        <w:r w:rsidR="006D4339">
          <w:rPr>
            <w:noProof/>
          </w:rPr>
          <w:t>21</w:t>
        </w:r>
        <w:r>
          <w:fldChar w:fldCharType="end"/>
        </w:r>
      </w:p>
    </w:sdtContent>
  </w:sdt>
  <w:p w:rsidR="00743B2C" w:rsidRDefault="00743B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03D" w:rsidRDefault="006C503D" w:rsidP="0083774D">
      <w:pPr>
        <w:spacing w:after="0" w:line="240" w:lineRule="auto"/>
      </w:pPr>
      <w:r>
        <w:separator/>
      </w:r>
    </w:p>
  </w:footnote>
  <w:footnote w:type="continuationSeparator" w:id="0">
    <w:p w:rsidR="006C503D" w:rsidRDefault="006C503D" w:rsidP="00837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2A"/>
    <w:rsid w:val="00033CED"/>
    <w:rsid w:val="002B4E35"/>
    <w:rsid w:val="003812D9"/>
    <w:rsid w:val="003C0328"/>
    <w:rsid w:val="0040342A"/>
    <w:rsid w:val="00501108"/>
    <w:rsid w:val="005D2154"/>
    <w:rsid w:val="006355AA"/>
    <w:rsid w:val="006C503D"/>
    <w:rsid w:val="006D08FE"/>
    <w:rsid w:val="006D4339"/>
    <w:rsid w:val="00743B2C"/>
    <w:rsid w:val="00801ED3"/>
    <w:rsid w:val="0083774D"/>
    <w:rsid w:val="00905E32"/>
    <w:rsid w:val="00952017"/>
    <w:rsid w:val="009E3C41"/>
    <w:rsid w:val="009F49F9"/>
    <w:rsid w:val="00A11769"/>
    <w:rsid w:val="00A96569"/>
    <w:rsid w:val="00B121FA"/>
    <w:rsid w:val="00BA0574"/>
    <w:rsid w:val="00D23926"/>
    <w:rsid w:val="00D3045E"/>
    <w:rsid w:val="00D5009C"/>
    <w:rsid w:val="00D5773D"/>
    <w:rsid w:val="00E15A21"/>
    <w:rsid w:val="00E728D6"/>
    <w:rsid w:val="00FB5F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FB2AD"/>
  <w15:chartTrackingRefBased/>
  <w15:docId w15:val="{F3E410D4-B95C-4179-98BE-36838709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0342A"/>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39"/>
    <w:rsid w:val="00D5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377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774D"/>
  </w:style>
  <w:style w:type="paragraph" w:styleId="Fuzeile">
    <w:name w:val="footer"/>
    <w:basedOn w:val="Standard"/>
    <w:link w:val="FuzeileZchn"/>
    <w:uiPriority w:val="99"/>
    <w:unhideWhenUsed/>
    <w:rsid w:val="008377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28103D-72EF-4134-97D7-D2C76FC1D069}" type="doc">
      <dgm:prSet loTypeId="urn:microsoft.com/office/officeart/2005/8/layout/venn2" loCatId="relationship" qsTypeId="urn:microsoft.com/office/officeart/2005/8/quickstyle/simple1" qsCatId="simple" csTypeId="urn:microsoft.com/office/officeart/2005/8/colors/accent0_1" csCatId="mainScheme" phldr="1"/>
      <dgm:spPr/>
      <dgm:t>
        <a:bodyPr/>
        <a:lstStyle/>
        <a:p>
          <a:endParaRPr lang="de-DE"/>
        </a:p>
      </dgm:t>
    </dgm:pt>
    <dgm:pt modelId="{1E8ECC7E-C991-4D57-B771-86B33A9D376A}">
      <dgm:prSet phldrT="[Text]"/>
      <dgm:spPr/>
      <dgm:t>
        <a:bodyPr/>
        <a:lstStyle/>
        <a:p>
          <a:r>
            <a:rPr lang="de-DE"/>
            <a:t>Grundbuchamtsbezirk</a:t>
          </a:r>
        </a:p>
      </dgm:t>
    </dgm:pt>
    <dgm:pt modelId="{3AB54419-E978-40F3-B1C3-5FA5F0587E65}" type="parTrans" cxnId="{E1C3050F-53FE-4D34-98BB-0EBC3C10AFEC}">
      <dgm:prSet/>
      <dgm:spPr/>
      <dgm:t>
        <a:bodyPr/>
        <a:lstStyle/>
        <a:p>
          <a:endParaRPr lang="de-DE"/>
        </a:p>
      </dgm:t>
    </dgm:pt>
    <dgm:pt modelId="{F53B7D19-8805-4A2E-9795-2E27F52F11E2}" type="sibTrans" cxnId="{E1C3050F-53FE-4D34-98BB-0EBC3C10AFEC}">
      <dgm:prSet/>
      <dgm:spPr/>
      <dgm:t>
        <a:bodyPr/>
        <a:lstStyle/>
        <a:p>
          <a:endParaRPr lang="de-DE"/>
        </a:p>
      </dgm:t>
    </dgm:pt>
    <dgm:pt modelId="{9B2F16A7-EFA1-4528-AF05-07DF4A258FC8}">
      <dgm:prSet phldrT="[Text]"/>
      <dgm:spPr/>
      <dgm:t>
        <a:bodyPr/>
        <a:lstStyle/>
        <a:p>
          <a:r>
            <a:rPr lang="de-DE"/>
            <a:t>Gemarkung</a:t>
          </a:r>
        </a:p>
      </dgm:t>
    </dgm:pt>
    <dgm:pt modelId="{15C415FA-2A81-4ABE-A603-8583D28EEE98}" type="parTrans" cxnId="{6402BED3-513C-4E5B-AF60-29295C98E420}">
      <dgm:prSet/>
      <dgm:spPr/>
      <dgm:t>
        <a:bodyPr/>
        <a:lstStyle/>
        <a:p>
          <a:endParaRPr lang="de-DE"/>
        </a:p>
      </dgm:t>
    </dgm:pt>
    <dgm:pt modelId="{76F66C48-1EAC-41AB-BD37-F0F679D71F4E}" type="sibTrans" cxnId="{6402BED3-513C-4E5B-AF60-29295C98E420}">
      <dgm:prSet/>
      <dgm:spPr/>
      <dgm:t>
        <a:bodyPr/>
        <a:lstStyle/>
        <a:p>
          <a:endParaRPr lang="de-DE"/>
        </a:p>
      </dgm:t>
    </dgm:pt>
    <dgm:pt modelId="{B3A129C2-859A-4EC2-AB5B-14B7FFFC7F12}">
      <dgm:prSet phldrT="[Text]"/>
      <dgm:spPr/>
      <dgm:t>
        <a:bodyPr/>
        <a:lstStyle/>
        <a:p>
          <a:r>
            <a:rPr lang="de-DE"/>
            <a:t>Flur</a:t>
          </a:r>
        </a:p>
      </dgm:t>
    </dgm:pt>
    <dgm:pt modelId="{C7A4CCCF-B615-48CA-B8A6-F6F15FCF49B2}" type="parTrans" cxnId="{FA819E2C-38B1-4513-8D81-7971A7FEF6BF}">
      <dgm:prSet/>
      <dgm:spPr/>
      <dgm:t>
        <a:bodyPr/>
        <a:lstStyle/>
        <a:p>
          <a:endParaRPr lang="de-DE"/>
        </a:p>
      </dgm:t>
    </dgm:pt>
    <dgm:pt modelId="{7D55428A-DD7D-431D-805C-93A0C583414F}" type="sibTrans" cxnId="{FA819E2C-38B1-4513-8D81-7971A7FEF6BF}">
      <dgm:prSet/>
      <dgm:spPr/>
      <dgm:t>
        <a:bodyPr/>
        <a:lstStyle/>
        <a:p>
          <a:endParaRPr lang="de-DE"/>
        </a:p>
      </dgm:t>
    </dgm:pt>
    <dgm:pt modelId="{75590297-1E87-4211-9127-3E09DE120E91}">
      <dgm:prSet phldrT="[Text]"/>
      <dgm:spPr/>
      <dgm:t>
        <a:bodyPr/>
        <a:lstStyle/>
        <a:p>
          <a:r>
            <a:rPr lang="de-DE"/>
            <a:t>Grundstück</a:t>
          </a:r>
        </a:p>
      </dgm:t>
    </dgm:pt>
    <dgm:pt modelId="{8417C901-BCCC-4EC5-8728-9DA679FAE803}" type="parTrans" cxnId="{D766D3C2-886C-43E7-B8A7-13318DD17A6A}">
      <dgm:prSet/>
      <dgm:spPr/>
      <dgm:t>
        <a:bodyPr/>
        <a:lstStyle/>
        <a:p>
          <a:endParaRPr lang="de-DE"/>
        </a:p>
      </dgm:t>
    </dgm:pt>
    <dgm:pt modelId="{A13CFC5A-B2B8-477E-B623-6BC560EF625F}" type="sibTrans" cxnId="{D766D3C2-886C-43E7-B8A7-13318DD17A6A}">
      <dgm:prSet/>
      <dgm:spPr/>
      <dgm:t>
        <a:bodyPr/>
        <a:lstStyle/>
        <a:p>
          <a:endParaRPr lang="de-DE"/>
        </a:p>
      </dgm:t>
    </dgm:pt>
    <dgm:pt modelId="{9E3D2EDB-483A-4E67-8E23-587EC9B70ECC}">
      <dgm:prSet phldrT="[Text]"/>
      <dgm:spPr/>
      <dgm:t>
        <a:bodyPr/>
        <a:lstStyle/>
        <a:p>
          <a:r>
            <a:rPr lang="de-DE"/>
            <a:t>Flurstück</a:t>
          </a:r>
        </a:p>
      </dgm:t>
    </dgm:pt>
    <dgm:pt modelId="{ED019D6A-F393-43D4-A362-F386672A772F}" type="parTrans" cxnId="{A771BF68-702F-4283-864E-E6DBAA3A1D68}">
      <dgm:prSet/>
      <dgm:spPr/>
      <dgm:t>
        <a:bodyPr/>
        <a:lstStyle/>
        <a:p>
          <a:endParaRPr lang="de-DE"/>
        </a:p>
      </dgm:t>
    </dgm:pt>
    <dgm:pt modelId="{59CD7AFC-1FD2-403B-A145-58759C6D4E5F}" type="sibTrans" cxnId="{A771BF68-702F-4283-864E-E6DBAA3A1D68}">
      <dgm:prSet/>
      <dgm:spPr/>
      <dgm:t>
        <a:bodyPr/>
        <a:lstStyle/>
        <a:p>
          <a:endParaRPr lang="de-DE"/>
        </a:p>
      </dgm:t>
    </dgm:pt>
    <dgm:pt modelId="{12F4C3B4-F124-40E5-8E71-E781F9CCC545}" type="pres">
      <dgm:prSet presAssocID="{8528103D-72EF-4134-97D7-D2C76FC1D069}" presName="Name0" presStyleCnt="0">
        <dgm:presLayoutVars>
          <dgm:chMax val="7"/>
          <dgm:resizeHandles val="exact"/>
        </dgm:presLayoutVars>
      </dgm:prSet>
      <dgm:spPr/>
    </dgm:pt>
    <dgm:pt modelId="{5AB97874-3301-4174-8AF6-59E0B8F5F510}" type="pres">
      <dgm:prSet presAssocID="{8528103D-72EF-4134-97D7-D2C76FC1D069}" presName="comp1" presStyleCnt="0"/>
      <dgm:spPr/>
    </dgm:pt>
    <dgm:pt modelId="{7DE4398A-FB9B-4201-BA43-A70F7FA59003}" type="pres">
      <dgm:prSet presAssocID="{8528103D-72EF-4134-97D7-D2C76FC1D069}" presName="circle1" presStyleLbl="node1" presStyleIdx="0" presStyleCnt="5" custLinFactNeighborX="7337" custLinFactNeighborY="797"/>
      <dgm:spPr>
        <a:prstGeom prst="rect">
          <a:avLst/>
        </a:prstGeom>
      </dgm:spPr>
      <dgm:t>
        <a:bodyPr/>
        <a:lstStyle/>
        <a:p>
          <a:endParaRPr lang="de-DE"/>
        </a:p>
      </dgm:t>
    </dgm:pt>
    <dgm:pt modelId="{97DD9E85-4A01-40F4-B75C-B095801929CD}" type="pres">
      <dgm:prSet presAssocID="{8528103D-72EF-4134-97D7-D2C76FC1D069}" presName="c1text" presStyleLbl="node1" presStyleIdx="0" presStyleCnt="5">
        <dgm:presLayoutVars>
          <dgm:bulletEnabled val="1"/>
        </dgm:presLayoutVars>
      </dgm:prSet>
      <dgm:spPr/>
      <dgm:t>
        <a:bodyPr/>
        <a:lstStyle/>
        <a:p>
          <a:endParaRPr lang="de-DE"/>
        </a:p>
      </dgm:t>
    </dgm:pt>
    <dgm:pt modelId="{DF5340AB-45B0-4313-90A9-3A1C16247DAA}" type="pres">
      <dgm:prSet presAssocID="{8528103D-72EF-4134-97D7-D2C76FC1D069}" presName="comp2" presStyleCnt="0"/>
      <dgm:spPr/>
    </dgm:pt>
    <dgm:pt modelId="{A0F058B9-0C57-4D1B-9B81-C8FF9653ACD1}" type="pres">
      <dgm:prSet presAssocID="{8528103D-72EF-4134-97D7-D2C76FC1D069}" presName="circle2" presStyleLbl="node1" presStyleIdx="1" presStyleCnt="5"/>
      <dgm:spPr>
        <a:prstGeom prst="rect">
          <a:avLst/>
        </a:prstGeom>
      </dgm:spPr>
    </dgm:pt>
    <dgm:pt modelId="{C73C1B0E-7628-4B72-ACAC-A9AB7B8C7D5E}" type="pres">
      <dgm:prSet presAssocID="{8528103D-72EF-4134-97D7-D2C76FC1D069}" presName="c2text" presStyleLbl="node1" presStyleIdx="1" presStyleCnt="5">
        <dgm:presLayoutVars>
          <dgm:bulletEnabled val="1"/>
        </dgm:presLayoutVars>
      </dgm:prSet>
      <dgm:spPr/>
    </dgm:pt>
    <dgm:pt modelId="{F555AAE0-0771-49A5-A066-C578890D1A62}" type="pres">
      <dgm:prSet presAssocID="{8528103D-72EF-4134-97D7-D2C76FC1D069}" presName="comp3" presStyleCnt="0"/>
      <dgm:spPr/>
    </dgm:pt>
    <dgm:pt modelId="{80ECF7B0-66F4-4A56-81AE-D2382C8EB7F5}" type="pres">
      <dgm:prSet presAssocID="{8528103D-72EF-4134-97D7-D2C76FC1D069}" presName="circle3" presStyleLbl="node1" presStyleIdx="2" presStyleCnt="5" custLinFactNeighborX="-11286" custLinFactNeighborY="0"/>
      <dgm:spPr>
        <a:prstGeom prst="rect">
          <a:avLst/>
        </a:prstGeom>
      </dgm:spPr>
    </dgm:pt>
    <dgm:pt modelId="{1700609B-99C0-4AFD-ADEA-D55FFBD8AD8C}" type="pres">
      <dgm:prSet presAssocID="{8528103D-72EF-4134-97D7-D2C76FC1D069}" presName="c3text" presStyleLbl="node1" presStyleIdx="2" presStyleCnt="5">
        <dgm:presLayoutVars>
          <dgm:bulletEnabled val="1"/>
        </dgm:presLayoutVars>
      </dgm:prSet>
      <dgm:spPr/>
    </dgm:pt>
    <dgm:pt modelId="{51625F74-7BEC-4496-9BA7-C1AEBCF668F7}" type="pres">
      <dgm:prSet presAssocID="{8528103D-72EF-4134-97D7-D2C76FC1D069}" presName="comp4" presStyleCnt="0"/>
      <dgm:spPr/>
    </dgm:pt>
    <dgm:pt modelId="{7A675306-B0D7-495C-B8F8-28E9C3825EAF}" type="pres">
      <dgm:prSet presAssocID="{8528103D-72EF-4134-97D7-D2C76FC1D069}" presName="circle4" presStyleLbl="node1" presStyleIdx="3" presStyleCnt="5" custLinFactNeighborX="-27089" custLinFactNeighborY="-441"/>
      <dgm:spPr>
        <a:prstGeom prst="rect">
          <a:avLst/>
        </a:prstGeom>
      </dgm:spPr>
      <dgm:t>
        <a:bodyPr/>
        <a:lstStyle/>
        <a:p>
          <a:endParaRPr lang="de-DE"/>
        </a:p>
      </dgm:t>
    </dgm:pt>
    <dgm:pt modelId="{7C227386-EA28-47A2-AEB6-0325055A311C}" type="pres">
      <dgm:prSet presAssocID="{8528103D-72EF-4134-97D7-D2C76FC1D069}" presName="c4text" presStyleLbl="node1" presStyleIdx="3" presStyleCnt="5">
        <dgm:presLayoutVars>
          <dgm:bulletEnabled val="1"/>
        </dgm:presLayoutVars>
      </dgm:prSet>
      <dgm:spPr/>
      <dgm:t>
        <a:bodyPr/>
        <a:lstStyle/>
        <a:p>
          <a:endParaRPr lang="de-DE"/>
        </a:p>
      </dgm:t>
    </dgm:pt>
    <dgm:pt modelId="{703045F1-4E2B-48D2-A97A-476986642687}" type="pres">
      <dgm:prSet presAssocID="{8528103D-72EF-4134-97D7-D2C76FC1D069}" presName="comp5" presStyleCnt="0"/>
      <dgm:spPr/>
    </dgm:pt>
    <dgm:pt modelId="{C3867971-2A9F-4F82-9FF7-67D90964F4D9}" type="pres">
      <dgm:prSet presAssocID="{8528103D-72EF-4134-97D7-D2C76FC1D069}" presName="circle5" presStyleLbl="node1" presStyleIdx="4" presStyleCnt="5" custScaleX="72765" custScaleY="92929" custLinFactNeighborX="-69741" custLinFactNeighborY="2453"/>
      <dgm:spPr>
        <a:prstGeom prst="rect">
          <a:avLst/>
        </a:prstGeom>
      </dgm:spPr>
      <dgm:t>
        <a:bodyPr/>
        <a:lstStyle/>
        <a:p>
          <a:endParaRPr lang="de-DE"/>
        </a:p>
      </dgm:t>
    </dgm:pt>
    <dgm:pt modelId="{9960D76D-AA2F-44BD-83C5-C826C454A842}" type="pres">
      <dgm:prSet presAssocID="{8528103D-72EF-4134-97D7-D2C76FC1D069}" presName="c5text" presStyleLbl="node1" presStyleIdx="4" presStyleCnt="5">
        <dgm:presLayoutVars>
          <dgm:bulletEnabled val="1"/>
        </dgm:presLayoutVars>
      </dgm:prSet>
      <dgm:spPr>
        <a:prstGeom prst="rect">
          <a:avLst/>
        </a:prstGeom>
      </dgm:spPr>
      <dgm:t>
        <a:bodyPr/>
        <a:lstStyle/>
        <a:p>
          <a:endParaRPr lang="de-DE"/>
        </a:p>
      </dgm:t>
    </dgm:pt>
  </dgm:ptLst>
  <dgm:cxnLst>
    <dgm:cxn modelId="{2F7BD305-BC7A-4611-9AE0-7FF97B7724D1}" type="presOf" srcId="{B3A129C2-859A-4EC2-AB5B-14B7FFFC7F12}" destId="{1700609B-99C0-4AFD-ADEA-D55FFBD8AD8C}" srcOrd="1" destOrd="0" presId="urn:microsoft.com/office/officeart/2005/8/layout/venn2"/>
    <dgm:cxn modelId="{99C1E334-6F12-49BD-84B8-917C6BD99842}" type="presOf" srcId="{9E3D2EDB-483A-4E67-8E23-587EC9B70ECC}" destId="{C3867971-2A9F-4F82-9FF7-67D90964F4D9}" srcOrd="0" destOrd="0" presId="urn:microsoft.com/office/officeart/2005/8/layout/venn2"/>
    <dgm:cxn modelId="{FA819E2C-38B1-4513-8D81-7971A7FEF6BF}" srcId="{8528103D-72EF-4134-97D7-D2C76FC1D069}" destId="{B3A129C2-859A-4EC2-AB5B-14B7FFFC7F12}" srcOrd="2" destOrd="0" parTransId="{C7A4CCCF-B615-48CA-B8A6-F6F15FCF49B2}" sibTransId="{7D55428A-DD7D-431D-805C-93A0C583414F}"/>
    <dgm:cxn modelId="{D766D3C2-886C-43E7-B8A7-13318DD17A6A}" srcId="{8528103D-72EF-4134-97D7-D2C76FC1D069}" destId="{75590297-1E87-4211-9127-3E09DE120E91}" srcOrd="3" destOrd="0" parTransId="{8417C901-BCCC-4EC5-8728-9DA679FAE803}" sibTransId="{A13CFC5A-B2B8-477E-B623-6BC560EF625F}"/>
    <dgm:cxn modelId="{E1C3050F-53FE-4D34-98BB-0EBC3C10AFEC}" srcId="{8528103D-72EF-4134-97D7-D2C76FC1D069}" destId="{1E8ECC7E-C991-4D57-B771-86B33A9D376A}" srcOrd="0" destOrd="0" parTransId="{3AB54419-E978-40F3-B1C3-5FA5F0587E65}" sibTransId="{F53B7D19-8805-4A2E-9795-2E27F52F11E2}"/>
    <dgm:cxn modelId="{C4591AA4-24DF-4508-A2E6-289D66F34D27}" type="presOf" srcId="{75590297-1E87-4211-9127-3E09DE120E91}" destId="{7C227386-EA28-47A2-AEB6-0325055A311C}" srcOrd="1" destOrd="0" presId="urn:microsoft.com/office/officeart/2005/8/layout/venn2"/>
    <dgm:cxn modelId="{BB86FF9B-17AF-42D1-9322-8B5AA3FA28B6}" type="presOf" srcId="{8528103D-72EF-4134-97D7-D2C76FC1D069}" destId="{12F4C3B4-F124-40E5-8E71-E781F9CCC545}" srcOrd="0" destOrd="0" presId="urn:microsoft.com/office/officeart/2005/8/layout/venn2"/>
    <dgm:cxn modelId="{DC9BE6CC-572B-440D-A150-60754C035D03}" type="presOf" srcId="{75590297-1E87-4211-9127-3E09DE120E91}" destId="{7A675306-B0D7-495C-B8F8-28E9C3825EAF}" srcOrd="0" destOrd="0" presId="urn:microsoft.com/office/officeart/2005/8/layout/venn2"/>
    <dgm:cxn modelId="{B8E670C6-873E-4DB2-B704-9C13D675C1FE}" type="presOf" srcId="{9B2F16A7-EFA1-4528-AF05-07DF4A258FC8}" destId="{A0F058B9-0C57-4D1B-9B81-C8FF9653ACD1}" srcOrd="0" destOrd="0" presId="urn:microsoft.com/office/officeart/2005/8/layout/venn2"/>
    <dgm:cxn modelId="{3BF6FEED-8848-4FBB-89E4-0EBAAD514D53}" type="presOf" srcId="{B3A129C2-859A-4EC2-AB5B-14B7FFFC7F12}" destId="{80ECF7B0-66F4-4A56-81AE-D2382C8EB7F5}" srcOrd="0" destOrd="0" presId="urn:microsoft.com/office/officeart/2005/8/layout/venn2"/>
    <dgm:cxn modelId="{6402BED3-513C-4E5B-AF60-29295C98E420}" srcId="{8528103D-72EF-4134-97D7-D2C76FC1D069}" destId="{9B2F16A7-EFA1-4528-AF05-07DF4A258FC8}" srcOrd="1" destOrd="0" parTransId="{15C415FA-2A81-4ABE-A603-8583D28EEE98}" sibTransId="{76F66C48-1EAC-41AB-BD37-F0F679D71F4E}"/>
    <dgm:cxn modelId="{2FDACEF6-30BD-4FB5-AF1C-D76A886B845D}" type="presOf" srcId="{1E8ECC7E-C991-4D57-B771-86B33A9D376A}" destId="{7DE4398A-FB9B-4201-BA43-A70F7FA59003}" srcOrd="0" destOrd="0" presId="urn:microsoft.com/office/officeart/2005/8/layout/venn2"/>
    <dgm:cxn modelId="{E25B5C71-DEB7-4A4D-9723-A8DE6AC18BA2}" type="presOf" srcId="{9B2F16A7-EFA1-4528-AF05-07DF4A258FC8}" destId="{C73C1B0E-7628-4B72-ACAC-A9AB7B8C7D5E}" srcOrd="1" destOrd="0" presId="urn:microsoft.com/office/officeart/2005/8/layout/venn2"/>
    <dgm:cxn modelId="{322CA6FC-5292-4D3B-BBB9-1DBF2F24695D}" type="presOf" srcId="{9E3D2EDB-483A-4E67-8E23-587EC9B70ECC}" destId="{9960D76D-AA2F-44BD-83C5-C826C454A842}" srcOrd="1" destOrd="0" presId="urn:microsoft.com/office/officeart/2005/8/layout/venn2"/>
    <dgm:cxn modelId="{682BD080-9AFD-4E9C-BBDE-1C1BCA9556AB}" type="presOf" srcId="{1E8ECC7E-C991-4D57-B771-86B33A9D376A}" destId="{97DD9E85-4A01-40F4-B75C-B095801929CD}" srcOrd="1" destOrd="0" presId="urn:microsoft.com/office/officeart/2005/8/layout/venn2"/>
    <dgm:cxn modelId="{A771BF68-702F-4283-864E-E6DBAA3A1D68}" srcId="{8528103D-72EF-4134-97D7-D2C76FC1D069}" destId="{9E3D2EDB-483A-4E67-8E23-587EC9B70ECC}" srcOrd="4" destOrd="0" parTransId="{ED019D6A-F393-43D4-A362-F386672A772F}" sibTransId="{59CD7AFC-1FD2-403B-A145-58759C6D4E5F}"/>
    <dgm:cxn modelId="{E2FB96AE-2538-4740-A521-3AEAAA977E70}" type="presParOf" srcId="{12F4C3B4-F124-40E5-8E71-E781F9CCC545}" destId="{5AB97874-3301-4174-8AF6-59E0B8F5F510}" srcOrd="0" destOrd="0" presId="urn:microsoft.com/office/officeart/2005/8/layout/venn2"/>
    <dgm:cxn modelId="{8109BAA7-7026-4849-80DA-2FB70A75BAB3}" type="presParOf" srcId="{5AB97874-3301-4174-8AF6-59E0B8F5F510}" destId="{7DE4398A-FB9B-4201-BA43-A70F7FA59003}" srcOrd="0" destOrd="0" presId="urn:microsoft.com/office/officeart/2005/8/layout/venn2"/>
    <dgm:cxn modelId="{3625837C-50B1-40C0-99FE-69EDBFCC440B}" type="presParOf" srcId="{5AB97874-3301-4174-8AF6-59E0B8F5F510}" destId="{97DD9E85-4A01-40F4-B75C-B095801929CD}" srcOrd="1" destOrd="0" presId="urn:microsoft.com/office/officeart/2005/8/layout/venn2"/>
    <dgm:cxn modelId="{73DD1E64-62B6-4BE0-9910-BBB930583976}" type="presParOf" srcId="{12F4C3B4-F124-40E5-8E71-E781F9CCC545}" destId="{DF5340AB-45B0-4313-90A9-3A1C16247DAA}" srcOrd="1" destOrd="0" presId="urn:microsoft.com/office/officeart/2005/8/layout/venn2"/>
    <dgm:cxn modelId="{C6DE0382-7D14-4A98-905F-1E1F92AC6DD8}" type="presParOf" srcId="{DF5340AB-45B0-4313-90A9-3A1C16247DAA}" destId="{A0F058B9-0C57-4D1B-9B81-C8FF9653ACD1}" srcOrd="0" destOrd="0" presId="urn:microsoft.com/office/officeart/2005/8/layout/venn2"/>
    <dgm:cxn modelId="{96E2AFCF-5537-446F-8A8C-E14DB2C5FC76}" type="presParOf" srcId="{DF5340AB-45B0-4313-90A9-3A1C16247DAA}" destId="{C73C1B0E-7628-4B72-ACAC-A9AB7B8C7D5E}" srcOrd="1" destOrd="0" presId="urn:microsoft.com/office/officeart/2005/8/layout/venn2"/>
    <dgm:cxn modelId="{0BAEBE59-03ED-4942-BEC4-5D88421CD467}" type="presParOf" srcId="{12F4C3B4-F124-40E5-8E71-E781F9CCC545}" destId="{F555AAE0-0771-49A5-A066-C578890D1A62}" srcOrd="2" destOrd="0" presId="urn:microsoft.com/office/officeart/2005/8/layout/venn2"/>
    <dgm:cxn modelId="{7BDFCA85-3AD3-4032-AE22-E8CA91555F5A}" type="presParOf" srcId="{F555AAE0-0771-49A5-A066-C578890D1A62}" destId="{80ECF7B0-66F4-4A56-81AE-D2382C8EB7F5}" srcOrd="0" destOrd="0" presId="urn:microsoft.com/office/officeart/2005/8/layout/venn2"/>
    <dgm:cxn modelId="{FE746777-08D9-4E7E-A5D8-165492FA6613}" type="presParOf" srcId="{F555AAE0-0771-49A5-A066-C578890D1A62}" destId="{1700609B-99C0-4AFD-ADEA-D55FFBD8AD8C}" srcOrd="1" destOrd="0" presId="urn:microsoft.com/office/officeart/2005/8/layout/venn2"/>
    <dgm:cxn modelId="{1058D8D3-EE48-413A-AC1A-65B150FFF4BD}" type="presParOf" srcId="{12F4C3B4-F124-40E5-8E71-E781F9CCC545}" destId="{51625F74-7BEC-4496-9BA7-C1AEBCF668F7}" srcOrd="3" destOrd="0" presId="urn:microsoft.com/office/officeart/2005/8/layout/venn2"/>
    <dgm:cxn modelId="{79919B9F-44A4-4924-A753-0BBE9F1460A7}" type="presParOf" srcId="{51625F74-7BEC-4496-9BA7-C1AEBCF668F7}" destId="{7A675306-B0D7-495C-B8F8-28E9C3825EAF}" srcOrd="0" destOrd="0" presId="urn:microsoft.com/office/officeart/2005/8/layout/venn2"/>
    <dgm:cxn modelId="{64DDD45A-131B-40D9-A4A9-374BF5D66CA7}" type="presParOf" srcId="{51625F74-7BEC-4496-9BA7-C1AEBCF668F7}" destId="{7C227386-EA28-47A2-AEB6-0325055A311C}" srcOrd="1" destOrd="0" presId="urn:microsoft.com/office/officeart/2005/8/layout/venn2"/>
    <dgm:cxn modelId="{9EC7E0BA-9465-4021-AF04-9426EFE955D2}" type="presParOf" srcId="{12F4C3B4-F124-40E5-8E71-E781F9CCC545}" destId="{703045F1-4E2B-48D2-A97A-476986642687}" srcOrd="4" destOrd="0" presId="urn:microsoft.com/office/officeart/2005/8/layout/venn2"/>
    <dgm:cxn modelId="{81D62F90-B9EE-4F31-ADC4-DC3BA8E69EDF}" type="presParOf" srcId="{703045F1-4E2B-48D2-A97A-476986642687}" destId="{C3867971-2A9F-4F82-9FF7-67D90964F4D9}" srcOrd="0" destOrd="0" presId="urn:microsoft.com/office/officeart/2005/8/layout/venn2"/>
    <dgm:cxn modelId="{B21B79C1-7BFE-4782-A3F7-5DF1A004330E}" type="presParOf" srcId="{703045F1-4E2B-48D2-A97A-476986642687}" destId="{9960D76D-AA2F-44BD-83C5-C826C454A842}" srcOrd="1" destOrd="0" presId="urn:microsoft.com/office/officeart/2005/8/layout/ven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E4398A-FB9B-4201-BA43-A70F7FA59003}">
      <dsp:nvSpPr>
        <dsp:cNvPr id="0" name=""/>
        <dsp:cNvSpPr/>
      </dsp:nvSpPr>
      <dsp:spPr>
        <a:xfrm>
          <a:off x="667121" y="0"/>
          <a:ext cx="2177415" cy="217741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de-DE" sz="600" kern="1200"/>
            <a:t>Grundbuchamtsbezirk</a:t>
          </a:r>
        </a:p>
      </dsp:txBody>
      <dsp:txXfrm>
        <a:off x="1347564" y="108870"/>
        <a:ext cx="816530" cy="217741"/>
      </dsp:txXfrm>
    </dsp:sp>
    <dsp:sp modelId="{A0F058B9-0C57-4D1B-9B81-C8FF9653ACD1}">
      <dsp:nvSpPr>
        <dsp:cNvPr id="0" name=""/>
        <dsp:cNvSpPr/>
      </dsp:nvSpPr>
      <dsp:spPr>
        <a:xfrm>
          <a:off x="670671" y="326612"/>
          <a:ext cx="1850802" cy="18508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de-DE" sz="600" kern="1200"/>
            <a:t>Gemarkung</a:t>
          </a:r>
        </a:p>
      </dsp:txBody>
      <dsp:txXfrm>
        <a:off x="1196993" y="433033"/>
        <a:ext cx="798158" cy="212842"/>
      </dsp:txXfrm>
    </dsp:sp>
    <dsp:sp modelId="{80ECF7B0-66F4-4A56-81AE-D2382C8EB7F5}">
      <dsp:nvSpPr>
        <dsp:cNvPr id="0" name=""/>
        <dsp:cNvSpPr/>
      </dsp:nvSpPr>
      <dsp:spPr>
        <a:xfrm>
          <a:off x="661957" y="653224"/>
          <a:ext cx="1524190" cy="15241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de-DE" sz="600" kern="1200"/>
            <a:t>Flur</a:t>
          </a:r>
        </a:p>
      </dsp:txBody>
      <dsp:txXfrm>
        <a:off x="1029668" y="758393"/>
        <a:ext cx="788768" cy="210338"/>
      </dsp:txXfrm>
    </dsp:sp>
    <dsp:sp modelId="{7A675306-B0D7-495C-B8F8-28E9C3825EAF}">
      <dsp:nvSpPr>
        <dsp:cNvPr id="0" name=""/>
        <dsp:cNvSpPr/>
      </dsp:nvSpPr>
      <dsp:spPr>
        <a:xfrm>
          <a:off x="672871" y="974555"/>
          <a:ext cx="1197578" cy="119757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de-DE" sz="600" kern="1200"/>
            <a:t>Grundstück</a:t>
          </a:r>
        </a:p>
      </dsp:txBody>
      <dsp:txXfrm>
        <a:off x="948314" y="1082337"/>
        <a:ext cx="646692" cy="215564"/>
      </dsp:txXfrm>
    </dsp:sp>
    <dsp:sp modelId="{C3867971-2A9F-4F82-9FF7-67D90964F4D9}">
      <dsp:nvSpPr>
        <dsp:cNvPr id="0" name=""/>
        <dsp:cNvSpPr/>
      </dsp:nvSpPr>
      <dsp:spPr>
        <a:xfrm>
          <a:off x="671772" y="1358606"/>
          <a:ext cx="633758" cy="8093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de-DE" sz="600" kern="1200"/>
            <a:t>Flurstück</a:t>
          </a:r>
        </a:p>
      </dsp:txBody>
      <dsp:txXfrm>
        <a:off x="764584" y="1560951"/>
        <a:ext cx="448134" cy="40468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3A84-FBC4-4712-9E83-1C8766E9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4602</Words>
  <Characters>28999</Characters>
  <Application>Microsoft Office Word</Application>
  <DocSecurity>0</DocSecurity>
  <Lines>241</Lines>
  <Paragraphs>67</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3</cp:revision>
  <dcterms:created xsi:type="dcterms:W3CDTF">2024-07-01T14:43:00Z</dcterms:created>
  <dcterms:modified xsi:type="dcterms:W3CDTF">2024-07-02T09:15:00Z</dcterms:modified>
</cp:coreProperties>
</file>