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9BC21" w14:textId="77777777" w:rsidR="008853B3" w:rsidRPr="00B271B1" w:rsidRDefault="008853B3" w:rsidP="008853B3">
      <w:pPr>
        <w:rPr>
          <w:rFonts w:cs="Arial"/>
          <w:b/>
          <w:lang w:val="de-DE"/>
        </w:rPr>
      </w:pPr>
    </w:p>
    <w:p w14:paraId="79131C52" w14:textId="77777777" w:rsidR="008853B3" w:rsidRPr="00B271B1" w:rsidRDefault="008853B3" w:rsidP="008853B3">
      <w:pPr>
        <w:rPr>
          <w:rFonts w:cs="Arial"/>
          <w:b/>
          <w:lang w:val="de-DE"/>
        </w:rPr>
      </w:pPr>
    </w:p>
    <w:p w14:paraId="6D3269ED" w14:textId="77777777" w:rsidR="008853B3" w:rsidRPr="00B271B1" w:rsidRDefault="008853B3" w:rsidP="008853B3">
      <w:pPr>
        <w:pStyle w:val="KeinLeerraum"/>
        <w:spacing w:line="360" w:lineRule="auto"/>
        <w:rPr>
          <w:rFonts w:ascii="Arial" w:hAnsi="Arial" w:cs="Arial"/>
          <w:sz w:val="28"/>
          <w:szCs w:val="28"/>
          <w:lang w:val="de-DE"/>
        </w:rPr>
      </w:pPr>
      <w:r w:rsidRPr="00B271B1">
        <w:rPr>
          <w:rFonts w:ascii="Arial" w:hAnsi="Arial" w:cs="Arial"/>
          <w:sz w:val="28"/>
          <w:szCs w:val="28"/>
          <w:lang w:val="de-DE"/>
        </w:rPr>
        <w:t xml:space="preserve">Unterrichtsskript </w:t>
      </w:r>
    </w:p>
    <w:p w14:paraId="421697EB" w14:textId="2B2C9B41" w:rsidR="008853B3" w:rsidRPr="00B271B1" w:rsidRDefault="008853B3" w:rsidP="008853B3">
      <w:pPr>
        <w:pStyle w:val="KeinLeerraum"/>
        <w:spacing w:line="360" w:lineRule="auto"/>
        <w:rPr>
          <w:rFonts w:ascii="Arial" w:hAnsi="Arial" w:cs="Arial"/>
          <w:sz w:val="44"/>
          <w:szCs w:val="44"/>
          <w:lang w:val="de-DE"/>
        </w:rPr>
      </w:pPr>
      <w:r>
        <w:rPr>
          <w:rFonts w:ascii="Arial" w:hAnsi="Arial" w:cs="Arial"/>
          <w:sz w:val="44"/>
          <w:szCs w:val="44"/>
          <w:lang w:val="de-DE"/>
        </w:rPr>
        <w:t>Betreuungs</w:t>
      </w:r>
      <w:r w:rsidR="008623F3">
        <w:rPr>
          <w:rFonts w:ascii="Arial" w:hAnsi="Arial" w:cs="Arial"/>
          <w:sz w:val="44"/>
          <w:szCs w:val="44"/>
          <w:lang w:val="de-DE"/>
        </w:rPr>
        <w:t>sachen</w:t>
      </w:r>
      <w:r w:rsidRPr="00B271B1">
        <w:rPr>
          <w:rFonts w:ascii="Arial" w:hAnsi="Arial" w:cs="Arial"/>
          <w:sz w:val="44"/>
          <w:szCs w:val="44"/>
          <w:lang w:val="de-DE"/>
        </w:rPr>
        <w:t xml:space="preserve"> </w:t>
      </w:r>
    </w:p>
    <w:p w14:paraId="77CEDEB8" w14:textId="77777777" w:rsidR="008853B3" w:rsidRPr="00B271B1" w:rsidRDefault="008853B3" w:rsidP="008853B3">
      <w:pPr>
        <w:pStyle w:val="KeinLeerraum"/>
        <w:spacing w:line="360" w:lineRule="auto"/>
        <w:rPr>
          <w:rFonts w:ascii="Arial" w:hAnsi="Arial" w:cs="Arial"/>
          <w:lang w:val="de-DE"/>
        </w:rPr>
      </w:pPr>
      <w:r w:rsidRPr="00B271B1">
        <w:rPr>
          <w:rFonts w:ascii="Arial" w:hAnsi="Arial" w:cs="Arial"/>
          <w:lang w:val="de-DE"/>
        </w:rPr>
        <w:t>Ausb</w:t>
      </w:r>
      <w:r>
        <w:rPr>
          <w:rFonts w:ascii="Arial" w:hAnsi="Arial" w:cs="Arial"/>
          <w:lang w:val="de-DE"/>
        </w:rPr>
        <w:t>ildung allgemeiner Justizdienst</w:t>
      </w:r>
    </w:p>
    <w:p w14:paraId="4584C7BB" w14:textId="77777777" w:rsidR="00E45341" w:rsidRDefault="008853B3" w:rsidP="008853B3">
      <w:pPr>
        <w:pStyle w:val="KeinLeerraum"/>
        <w:spacing w:line="360" w:lineRule="auto"/>
        <w:rPr>
          <w:rFonts w:ascii="Arial" w:hAnsi="Arial" w:cs="Arial"/>
          <w:lang w:val="de-DE"/>
        </w:rPr>
        <w:sectPr w:rsidR="00E45341" w:rsidSect="00E45341">
          <w:headerReference w:type="default" r:id="rId8"/>
          <w:footerReference w:type="even" r:id="rId9"/>
          <w:footerReference w:type="default" r:id="rId10"/>
          <w:footerReference w:type="first" r:id="rId11"/>
          <w:pgSz w:w="12240" w:h="15840"/>
          <w:pgMar w:top="1440" w:right="1080" w:bottom="1440" w:left="1080" w:header="576" w:footer="432" w:gutter="0"/>
          <w:pgNumType w:fmt="upperRoman" w:start="1"/>
          <w:cols w:space="720"/>
          <w:titlePg/>
          <w:docGrid w:linePitch="360"/>
        </w:sectPr>
      </w:pPr>
      <w:r w:rsidRPr="00B271B1">
        <w:rPr>
          <w:rFonts w:ascii="Arial" w:hAnsi="Arial" w:cs="Arial"/>
          <w:lang w:val="de-DE"/>
        </w:rPr>
        <w:br w:type="page"/>
      </w:r>
    </w:p>
    <w:p w14:paraId="3CA163E6" w14:textId="7763AA2F" w:rsidR="008853B3" w:rsidRPr="00884638" w:rsidRDefault="008853B3" w:rsidP="008853B3">
      <w:pPr>
        <w:pStyle w:val="KeinLeerraum"/>
        <w:spacing w:line="360" w:lineRule="auto"/>
        <w:rPr>
          <w:rFonts w:ascii="Arial" w:hAnsi="Arial" w:cs="Arial"/>
          <w:u w:val="single"/>
          <w:lang w:val="de-DE"/>
        </w:rPr>
      </w:pPr>
    </w:p>
    <w:sdt>
      <w:sdtPr>
        <w:rPr>
          <w:rFonts w:asciiTheme="minorHAnsi" w:eastAsiaTheme="minorHAnsi" w:hAnsiTheme="minorHAnsi" w:cstheme="minorBidi"/>
          <w:b w:val="0"/>
          <w:bCs w:val="0"/>
          <w:color w:val="000000" w:themeColor="text1"/>
          <w:kern w:val="2"/>
          <w:sz w:val="22"/>
          <w:szCs w:val="22"/>
        </w:rPr>
        <w:id w:val="1339654501"/>
        <w:docPartObj>
          <w:docPartGallery w:val="Table of Contents"/>
          <w:docPartUnique/>
        </w:docPartObj>
      </w:sdtPr>
      <w:sdtEndPr>
        <w:rPr>
          <w:rFonts w:ascii="Arial" w:eastAsia="HGSMinchoE" w:hAnsi="Arial" w:cs="Times New Roman"/>
          <w:color w:val="auto"/>
          <w:kern w:val="0"/>
        </w:rPr>
      </w:sdtEndPr>
      <w:sdtContent>
        <w:sdt>
          <w:sdtPr>
            <w:rPr>
              <w:rFonts w:ascii="Arial" w:eastAsiaTheme="minorHAnsi" w:hAnsi="Arial" w:cs="Arial"/>
              <w:b w:val="0"/>
              <w:bCs w:val="0"/>
              <w:color w:val="000000" w:themeColor="text1"/>
              <w:kern w:val="2"/>
              <w:sz w:val="22"/>
              <w:szCs w:val="22"/>
            </w:rPr>
            <w:id w:val="122890271"/>
          </w:sdtPr>
          <w:sdtEndPr>
            <w:rPr>
              <w:rFonts w:eastAsia="HGSMinchoE"/>
              <w:color w:val="auto"/>
              <w:kern w:val="0"/>
            </w:rPr>
          </w:sdtEndPr>
          <w:sdtContent>
            <w:p w14:paraId="4947F1EA" w14:textId="62BD1909" w:rsidR="00F428D9" w:rsidRPr="00F428D9" w:rsidRDefault="00F428D9" w:rsidP="00F428D9">
              <w:pPr>
                <w:pStyle w:val="Inhaltsverzeichnisberschrift"/>
                <w:numPr>
                  <w:ilvl w:val="0"/>
                  <w:numId w:val="0"/>
                </w:numPr>
                <w:spacing w:after="240"/>
                <w:rPr>
                  <w:rFonts w:ascii="Arial" w:hAnsi="Arial" w:cs="Arial"/>
                  <w:color w:val="000000" w:themeColor="text1"/>
                  <w:sz w:val="32"/>
                  <w:szCs w:val="32"/>
                  <w:lang w:val="de-DE"/>
                </w:rPr>
              </w:pPr>
              <w:r w:rsidRPr="00F428D9">
                <w:rPr>
                  <w:rFonts w:ascii="Arial" w:hAnsi="Arial" w:cs="Arial"/>
                  <w:color w:val="000000" w:themeColor="text1"/>
                  <w:sz w:val="32"/>
                  <w:szCs w:val="32"/>
                  <w:lang w:val="de-DE"/>
                </w:rPr>
                <w:t>Inhaltsverzeichnis</w:t>
              </w:r>
            </w:p>
            <w:p w14:paraId="681881BC" w14:textId="4FC4E61D" w:rsidR="00F428D9" w:rsidRPr="00F428D9" w:rsidRDefault="00F428D9" w:rsidP="00F428D9">
              <w:pPr>
                <w:pStyle w:val="Verzeichnis1"/>
                <w:rPr>
                  <w:sz w:val="22"/>
                  <w:szCs w:val="22"/>
                  <w:lang w:val="de-DE"/>
                </w:rPr>
              </w:pPr>
              <w:r w:rsidRPr="00F428D9">
                <w:rPr>
                  <w:sz w:val="22"/>
                  <w:szCs w:val="22"/>
                  <w:lang w:val="de-DE"/>
                </w:rPr>
                <w:t>I. Einführung in das Betreuungsrecht</w:t>
              </w:r>
              <w:r w:rsidRPr="00F428D9">
                <w:rPr>
                  <w:sz w:val="22"/>
                  <w:szCs w:val="22"/>
                </w:rPr>
                <w:ptab w:relativeTo="margin" w:alignment="right" w:leader="dot"/>
              </w:r>
              <w:r w:rsidRPr="00F428D9">
                <w:rPr>
                  <w:sz w:val="22"/>
                  <w:szCs w:val="22"/>
                  <w:lang w:val="de-DE"/>
                </w:rPr>
                <w:t>1</w:t>
              </w:r>
            </w:p>
            <w:p w14:paraId="0F360070" w14:textId="3018A4BA" w:rsidR="00F428D9" w:rsidRPr="00F428D9" w:rsidRDefault="00F428D9" w:rsidP="00884638">
              <w:pPr>
                <w:pStyle w:val="Verzeichnis2"/>
                <w:rPr>
                  <w:lang w:val="de-DE"/>
                </w:rPr>
              </w:pPr>
              <w:r w:rsidRPr="00F428D9">
                <w:rPr>
                  <w:lang w:val="de-DE"/>
                </w:rPr>
                <w:t xml:space="preserve">1. </w:t>
              </w:r>
              <w:r>
                <w:rPr>
                  <w:lang w:val="de-DE"/>
                </w:rPr>
                <w:t>Rechtslage bis 1992</w:t>
              </w:r>
              <w:r w:rsidRPr="00F428D9">
                <w:ptab w:relativeTo="margin" w:alignment="right" w:leader="dot"/>
              </w:r>
              <w:r w:rsidR="00636A3A">
                <w:rPr>
                  <w:lang w:val="de-DE"/>
                </w:rPr>
                <w:t>1</w:t>
              </w:r>
            </w:p>
            <w:p w14:paraId="01F12037" w14:textId="25FFD7D5" w:rsidR="00F428D9" w:rsidRPr="00F428D9" w:rsidRDefault="00F428D9" w:rsidP="00884638">
              <w:pPr>
                <w:pStyle w:val="Verzeichnis2"/>
                <w:rPr>
                  <w:lang w:val="de-DE"/>
                </w:rPr>
              </w:pPr>
              <w:r w:rsidRPr="00F428D9">
                <w:rPr>
                  <w:lang w:val="de-DE"/>
                </w:rPr>
                <w:t>2. Gründe für die Reform</w:t>
              </w:r>
              <w:r w:rsidRPr="00F428D9">
                <w:ptab w:relativeTo="margin" w:alignment="right" w:leader="dot"/>
              </w:r>
              <w:r w:rsidR="00636A3A">
                <w:rPr>
                  <w:lang w:val="de-DE"/>
                </w:rPr>
                <w:t>1-2</w:t>
              </w:r>
            </w:p>
            <w:p w14:paraId="3A53E0CB" w14:textId="3F91E542" w:rsidR="00F428D9" w:rsidRPr="00F428D9" w:rsidRDefault="00F428D9" w:rsidP="00884638">
              <w:pPr>
                <w:pStyle w:val="Verzeichnis2"/>
                <w:rPr>
                  <w:lang w:val="de-DE"/>
                </w:rPr>
              </w:pPr>
              <w:r>
                <w:t xml:space="preserve">3. </w:t>
              </w:r>
              <w:proofErr w:type="spellStart"/>
              <w:r w:rsidR="00636A3A">
                <w:t>Neues</w:t>
              </w:r>
              <w:proofErr w:type="spellEnd"/>
              <w:r w:rsidR="00636A3A">
                <w:t xml:space="preserve"> </w:t>
              </w:r>
              <w:proofErr w:type="spellStart"/>
              <w:r w:rsidR="00636A3A">
                <w:t>Betreuungsrecht</w:t>
              </w:r>
              <w:proofErr w:type="spellEnd"/>
              <w:r w:rsidR="00636A3A">
                <w:t xml:space="preserve"> ab 2023</w:t>
              </w:r>
              <w:r w:rsidRPr="00F428D9">
                <w:ptab w:relativeTo="margin" w:alignment="right" w:leader="dot"/>
              </w:r>
              <w:r w:rsidRPr="00F428D9">
                <w:rPr>
                  <w:lang w:val="de-DE"/>
                </w:rPr>
                <w:t>2</w:t>
              </w:r>
              <w:r w:rsidR="00636A3A">
                <w:rPr>
                  <w:lang w:val="de-DE"/>
                </w:rPr>
                <w:t>-3</w:t>
              </w:r>
            </w:p>
            <w:p w14:paraId="71F3B1DF" w14:textId="77777777" w:rsidR="00F428D9" w:rsidRDefault="00F428D9" w:rsidP="00F428D9">
              <w:pPr>
                <w:pStyle w:val="Verzeichnis1"/>
                <w:rPr>
                  <w:sz w:val="22"/>
                  <w:szCs w:val="22"/>
                </w:rPr>
              </w:pPr>
            </w:p>
            <w:p w14:paraId="237D759B" w14:textId="2E24ED8F" w:rsidR="00F428D9" w:rsidRPr="00F428D9" w:rsidRDefault="00F428D9" w:rsidP="00F428D9">
              <w:pPr>
                <w:pStyle w:val="Verzeichnis1"/>
                <w:rPr>
                  <w:sz w:val="22"/>
                  <w:szCs w:val="22"/>
                  <w:lang w:val="de-DE"/>
                </w:rPr>
              </w:pPr>
              <w:r>
                <w:rPr>
                  <w:sz w:val="22"/>
                  <w:szCs w:val="22"/>
                </w:rPr>
                <w:t xml:space="preserve">II. </w:t>
              </w:r>
              <w:proofErr w:type="spellStart"/>
              <w:r w:rsidRPr="00F428D9">
                <w:rPr>
                  <w:sz w:val="22"/>
                  <w:szCs w:val="22"/>
                </w:rPr>
                <w:t>Grundb</w:t>
              </w:r>
              <w:r>
                <w:rPr>
                  <w:sz w:val="22"/>
                  <w:szCs w:val="22"/>
                </w:rPr>
                <w:t>eg</w:t>
              </w:r>
              <w:r w:rsidRPr="00F428D9">
                <w:rPr>
                  <w:sz w:val="22"/>
                  <w:szCs w:val="22"/>
                </w:rPr>
                <w:t>riffe</w:t>
              </w:r>
              <w:proofErr w:type="spellEnd"/>
              <w:r w:rsidRPr="00F428D9">
                <w:rPr>
                  <w:sz w:val="22"/>
                  <w:szCs w:val="22"/>
                </w:rPr>
                <w:t xml:space="preserve"> der </w:t>
              </w:r>
              <w:proofErr w:type="spellStart"/>
              <w:r w:rsidRPr="00F428D9">
                <w:rPr>
                  <w:sz w:val="22"/>
                  <w:szCs w:val="22"/>
                </w:rPr>
                <w:t>Betreuung</w:t>
              </w:r>
              <w:proofErr w:type="spellEnd"/>
              <w:r w:rsidRPr="00F428D9">
                <w:rPr>
                  <w:sz w:val="22"/>
                  <w:szCs w:val="22"/>
                </w:rPr>
                <w:ptab w:relativeTo="margin" w:alignment="right" w:leader="dot"/>
              </w:r>
              <w:r w:rsidR="003F42EC">
                <w:rPr>
                  <w:sz w:val="22"/>
                  <w:szCs w:val="22"/>
                  <w:lang w:val="de-DE"/>
                </w:rPr>
                <w:t>3</w:t>
              </w:r>
              <w:r w:rsidR="00270725">
                <w:rPr>
                  <w:sz w:val="22"/>
                  <w:szCs w:val="22"/>
                  <w:lang w:val="de-DE"/>
                </w:rPr>
                <w:t>-4</w:t>
              </w:r>
            </w:p>
            <w:p w14:paraId="1F158291" w14:textId="3C041917" w:rsidR="00F428D9" w:rsidRPr="00F428D9" w:rsidRDefault="00F428D9" w:rsidP="00DB55DB">
              <w:pPr>
                <w:pStyle w:val="Verzeichnis2"/>
                <w:numPr>
                  <w:ilvl w:val="0"/>
                  <w:numId w:val="48"/>
                </w:numPr>
                <w:rPr>
                  <w:lang w:val="de-DE"/>
                </w:rPr>
              </w:pPr>
              <w:r w:rsidRPr="00F428D9">
                <w:rPr>
                  <w:lang w:val="de-DE"/>
                </w:rPr>
                <w:t xml:space="preserve">Unterschiede zwischen der ZPO und dem </w:t>
              </w:r>
              <w:proofErr w:type="spellStart"/>
              <w:r w:rsidRPr="00F428D9">
                <w:rPr>
                  <w:lang w:val="de-DE"/>
                </w:rPr>
                <w:t>FamFG</w:t>
              </w:r>
              <w:proofErr w:type="spellEnd"/>
              <w:r w:rsidRPr="00F428D9">
                <w:ptab w:relativeTo="margin" w:alignment="right" w:leader="dot"/>
              </w:r>
              <w:r w:rsidR="003F42EC">
                <w:t>3</w:t>
              </w:r>
              <w:r w:rsidR="00636A3A">
                <w:t>-4</w:t>
              </w:r>
            </w:p>
            <w:p w14:paraId="171FAC72" w14:textId="3DC524E5" w:rsidR="00F428D9" w:rsidRPr="00F428D9" w:rsidRDefault="00F428D9" w:rsidP="00DB55DB">
              <w:pPr>
                <w:pStyle w:val="Verzeichnis2"/>
                <w:numPr>
                  <w:ilvl w:val="0"/>
                  <w:numId w:val="48"/>
                </w:numPr>
                <w:rPr>
                  <w:lang w:val="de-DE"/>
                </w:rPr>
              </w:pPr>
              <w:proofErr w:type="spellStart"/>
              <w:r>
                <w:t>Unterscheidung</w:t>
              </w:r>
              <w:proofErr w:type="spellEnd"/>
              <w:r>
                <w:t xml:space="preserve"> von </w:t>
              </w:r>
              <w:proofErr w:type="spellStart"/>
              <w:r>
                <w:t>Betreuungssachen</w:t>
              </w:r>
              <w:proofErr w:type="spellEnd"/>
              <w:r>
                <w:t xml:space="preserve"> und </w:t>
              </w:r>
              <w:proofErr w:type="spellStart"/>
              <w:r>
                <w:t>Unterbringung</w:t>
              </w:r>
              <w:proofErr w:type="spellEnd"/>
              <w:r w:rsidRPr="00F428D9">
                <w:ptab w:relativeTo="margin" w:alignment="right" w:leader="dot"/>
              </w:r>
              <w:r w:rsidR="00636A3A">
                <w:rPr>
                  <w:lang w:val="de-DE"/>
                </w:rPr>
                <w:t>5</w:t>
              </w:r>
            </w:p>
            <w:p w14:paraId="679C1E08" w14:textId="28F457EB" w:rsidR="00F428D9" w:rsidRPr="00F428D9" w:rsidRDefault="00F428D9" w:rsidP="00DB55DB">
              <w:pPr>
                <w:pStyle w:val="Verzeichnis2"/>
                <w:numPr>
                  <w:ilvl w:val="0"/>
                  <w:numId w:val="48"/>
                </w:numPr>
                <w:rPr>
                  <w:lang w:val="de-DE"/>
                </w:rPr>
              </w:pPr>
              <w:proofErr w:type="spellStart"/>
              <w:r>
                <w:t>Grundbegriffe</w:t>
              </w:r>
              <w:proofErr w:type="spellEnd"/>
              <w:r>
                <w:t xml:space="preserve"> des 4. </w:t>
              </w:r>
              <w:proofErr w:type="spellStart"/>
              <w:r>
                <w:t>Buchs</w:t>
              </w:r>
              <w:proofErr w:type="spellEnd"/>
              <w:r>
                <w:t xml:space="preserve"> BGB</w:t>
              </w:r>
              <w:r w:rsidRPr="00F428D9">
                <w:ptab w:relativeTo="margin" w:alignment="right" w:leader="dot"/>
              </w:r>
              <w:r w:rsidR="00636A3A">
                <w:rPr>
                  <w:lang w:val="de-DE"/>
                </w:rPr>
                <w:t>6</w:t>
              </w:r>
            </w:p>
            <w:p w14:paraId="62DDC764" w14:textId="7A1C697F" w:rsidR="00F428D9" w:rsidRPr="00F428D9" w:rsidRDefault="00F428D9" w:rsidP="00DB55DB">
              <w:pPr>
                <w:pStyle w:val="Verzeichnis3"/>
                <w:numPr>
                  <w:ilvl w:val="0"/>
                  <w:numId w:val="49"/>
                </w:numPr>
                <w:ind w:left="851" w:hanging="284"/>
                <w:rPr>
                  <w:rFonts w:ascii="Arial" w:hAnsi="Arial" w:cs="Arial"/>
                  <w:sz w:val="22"/>
                  <w:szCs w:val="22"/>
                  <w:lang w:val="de-DE"/>
                </w:rPr>
              </w:pPr>
              <w:proofErr w:type="spellStart"/>
              <w:r w:rsidRPr="00F428D9">
                <w:rPr>
                  <w:rFonts w:ascii="Arial" w:hAnsi="Arial" w:cs="Arial"/>
                  <w:sz w:val="22"/>
                  <w:szCs w:val="22"/>
                </w:rPr>
                <w:t>Familie</w:t>
              </w:r>
              <w:proofErr w:type="spellEnd"/>
              <w:r w:rsidRPr="00F428D9">
                <w:rPr>
                  <w:rFonts w:ascii="Arial" w:hAnsi="Arial" w:cs="Arial"/>
                  <w:sz w:val="22"/>
                  <w:szCs w:val="22"/>
                </w:rPr>
                <w:ptab w:relativeTo="margin" w:alignment="right" w:leader="dot"/>
              </w:r>
              <w:r w:rsidRPr="00636A3A">
                <w:rPr>
                  <w:rFonts w:ascii="Arial" w:hAnsi="Arial" w:cs="Arial"/>
                  <w:i w:val="0"/>
                  <w:sz w:val="22"/>
                  <w:szCs w:val="22"/>
                  <w:lang w:val="de-DE"/>
                </w:rPr>
                <w:t>6</w:t>
              </w:r>
            </w:p>
            <w:p w14:paraId="646C4CDD" w14:textId="54212415" w:rsidR="00F428D9" w:rsidRPr="00F428D9" w:rsidRDefault="00F428D9" w:rsidP="00DB55DB">
              <w:pPr>
                <w:pStyle w:val="Verzeichnis3"/>
                <w:numPr>
                  <w:ilvl w:val="0"/>
                  <w:numId w:val="49"/>
                </w:numPr>
                <w:ind w:left="851" w:hanging="284"/>
                <w:rPr>
                  <w:rFonts w:ascii="Arial" w:hAnsi="Arial" w:cs="Arial"/>
                  <w:sz w:val="22"/>
                  <w:szCs w:val="22"/>
                  <w:lang w:val="de-DE"/>
                </w:rPr>
              </w:pPr>
              <w:proofErr w:type="spellStart"/>
              <w:r w:rsidRPr="00F428D9">
                <w:rPr>
                  <w:rFonts w:ascii="Arial" w:hAnsi="Arial" w:cs="Arial"/>
                  <w:sz w:val="22"/>
                  <w:szCs w:val="22"/>
                </w:rPr>
                <w:t>Ehe</w:t>
              </w:r>
              <w:proofErr w:type="spellEnd"/>
              <w:r w:rsidRPr="00F428D9">
                <w:rPr>
                  <w:rFonts w:ascii="Arial" w:hAnsi="Arial" w:cs="Arial"/>
                  <w:sz w:val="22"/>
                  <w:szCs w:val="22"/>
                </w:rPr>
                <w:t xml:space="preserve"> / </w:t>
              </w:r>
              <w:proofErr w:type="spellStart"/>
              <w:r w:rsidRPr="00F428D9">
                <w:rPr>
                  <w:rFonts w:ascii="Arial" w:hAnsi="Arial" w:cs="Arial"/>
                  <w:sz w:val="22"/>
                  <w:szCs w:val="22"/>
                </w:rPr>
                <w:t>Lebenspartnerschaft</w:t>
              </w:r>
              <w:proofErr w:type="spellEnd"/>
              <w:r w:rsidR="00000D83">
                <w:rPr>
                  <w:rFonts w:ascii="Arial" w:hAnsi="Arial" w:cs="Arial"/>
                  <w:sz w:val="22"/>
                  <w:szCs w:val="22"/>
                </w:rPr>
                <w:t>, -</w:t>
              </w:r>
              <w:proofErr w:type="spellStart"/>
              <w:r w:rsidR="00000D83">
                <w:rPr>
                  <w:rFonts w:ascii="Arial" w:hAnsi="Arial" w:cs="Arial"/>
                  <w:sz w:val="22"/>
                  <w:szCs w:val="22"/>
                </w:rPr>
                <w:t>Ehegattennotvertretungsrecht</w:t>
              </w:r>
              <w:proofErr w:type="spellEnd"/>
              <w:r w:rsidR="00000D83">
                <w:rPr>
                  <w:rFonts w:ascii="Arial" w:hAnsi="Arial" w:cs="Arial"/>
                  <w:sz w:val="22"/>
                  <w:szCs w:val="22"/>
                </w:rPr>
                <w:t>-</w:t>
              </w:r>
              <w:r w:rsidRPr="00F428D9">
                <w:rPr>
                  <w:rFonts w:ascii="Arial" w:hAnsi="Arial" w:cs="Arial"/>
                  <w:sz w:val="22"/>
                  <w:szCs w:val="22"/>
                </w:rPr>
                <w:ptab w:relativeTo="margin" w:alignment="right" w:leader="dot"/>
              </w:r>
              <w:r w:rsidRPr="00636A3A">
                <w:rPr>
                  <w:rFonts w:ascii="Arial" w:hAnsi="Arial" w:cs="Arial"/>
                  <w:i w:val="0"/>
                  <w:sz w:val="22"/>
                  <w:szCs w:val="22"/>
                  <w:lang w:val="de-DE"/>
                </w:rPr>
                <w:t>6</w:t>
              </w:r>
              <w:r w:rsidR="00636A3A" w:rsidRPr="00636A3A">
                <w:rPr>
                  <w:rFonts w:ascii="Arial" w:hAnsi="Arial" w:cs="Arial"/>
                  <w:i w:val="0"/>
                  <w:sz w:val="22"/>
                  <w:szCs w:val="22"/>
                  <w:lang w:val="de-DE"/>
                </w:rPr>
                <w:t>-8</w:t>
              </w:r>
            </w:p>
            <w:p w14:paraId="20794FBC" w14:textId="6D08DCB5" w:rsidR="00F428D9" w:rsidRPr="00636A3A" w:rsidRDefault="00F428D9" w:rsidP="00DB55DB">
              <w:pPr>
                <w:pStyle w:val="Verzeichnis3"/>
                <w:numPr>
                  <w:ilvl w:val="0"/>
                  <w:numId w:val="49"/>
                </w:numPr>
                <w:ind w:left="851" w:hanging="284"/>
                <w:rPr>
                  <w:rFonts w:ascii="Arial" w:hAnsi="Arial" w:cs="Arial"/>
                  <w:i w:val="0"/>
                  <w:sz w:val="22"/>
                  <w:szCs w:val="22"/>
                  <w:lang w:val="de-DE"/>
                </w:rPr>
              </w:pPr>
              <w:proofErr w:type="spellStart"/>
              <w:r w:rsidRPr="00F428D9">
                <w:rPr>
                  <w:rFonts w:ascii="Arial" w:hAnsi="Arial" w:cs="Arial"/>
                  <w:sz w:val="22"/>
                  <w:szCs w:val="22"/>
                </w:rPr>
                <w:t>Verwandtschaft</w:t>
              </w:r>
              <w:proofErr w:type="spellEnd"/>
              <w:r w:rsidRPr="00F428D9">
                <w:rPr>
                  <w:rFonts w:ascii="Arial" w:hAnsi="Arial" w:cs="Arial"/>
                  <w:sz w:val="22"/>
                  <w:szCs w:val="22"/>
                </w:rPr>
                <w:ptab w:relativeTo="margin" w:alignment="right" w:leader="dot"/>
              </w:r>
              <w:r w:rsidR="00F00DD0">
                <w:rPr>
                  <w:rFonts w:ascii="Arial" w:hAnsi="Arial" w:cs="Arial"/>
                  <w:i w:val="0"/>
                  <w:sz w:val="22"/>
                  <w:szCs w:val="22"/>
                  <w:lang w:val="de-DE"/>
                </w:rPr>
                <w:t>9-10</w:t>
              </w:r>
            </w:p>
            <w:p w14:paraId="7CE17B38" w14:textId="23579C9B" w:rsidR="00F428D9" w:rsidRPr="00F428D9" w:rsidRDefault="00F428D9" w:rsidP="00DB55DB">
              <w:pPr>
                <w:pStyle w:val="Verzeichnis3"/>
                <w:numPr>
                  <w:ilvl w:val="0"/>
                  <w:numId w:val="49"/>
                </w:numPr>
                <w:ind w:left="851" w:hanging="284"/>
                <w:rPr>
                  <w:rFonts w:ascii="Arial" w:hAnsi="Arial" w:cs="Arial"/>
                  <w:sz w:val="22"/>
                  <w:szCs w:val="22"/>
                  <w:lang w:val="de-DE"/>
                </w:rPr>
              </w:pPr>
              <w:proofErr w:type="spellStart"/>
              <w:r w:rsidRPr="00F428D9">
                <w:rPr>
                  <w:rFonts w:ascii="Arial" w:hAnsi="Arial" w:cs="Arial"/>
                  <w:sz w:val="22"/>
                  <w:szCs w:val="22"/>
                </w:rPr>
                <w:t>Schwägerschaft</w:t>
              </w:r>
              <w:proofErr w:type="spellEnd"/>
              <w:r w:rsidRPr="00F428D9">
                <w:rPr>
                  <w:rFonts w:ascii="Arial" w:hAnsi="Arial" w:cs="Arial"/>
                  <w:sz w:val="22"/>
                  <w:szCs w:val="22"/>
                </w:rPr>
                <w:ptab w:relativeTo="margin" w:alignment="right" w:leader="dot"/>
              </w:r>
              <w:r w:rsidR="00636A3A" w:rsidRPr="00636A3A">
                <w:rPr>
                  <w:rFonts w:ascii="Arial" w:hAnsi="Arial" w:cs="Arial"/>
                  <w:i w:val="0"/>
                  <w:sz w:val="22"/>
                  <w:szCs w:val="22"/>
                  <w:lang w:val="de-DE"/>
                </w:rPr>
                <w:t>10</w:t>
              </w:r>
              <w:r w:rsidR="00864324">
                <w:rPr>
                  <w:rFonts w:ascii="Arial" w:hAnsi="Arial" w:cs="Arial"/>
                  <w:i w:val="0"/>
                  <w:sz w:val="22"/>
                  <w:szCs w:val="22"/>
                  <w:lang w:val="de-DE"/>
                </w:rPr>
                <w:t>-11</w:t>
              </w:r>
            </w:p>
            <w:p w14:paraId="71F5C099" w14:textId="1A6F0B7C" w:rsidR="00F428D9" w:rsidRDefault="00F428D9" w:rsidP="00DB55DB">
              <w:pPr>
                <w:pStyle w:val="Verzeichnis2"/>
                <w:numPr>
                  <w:ilvl w:val="0"/>
                  <w:numId w:val="48"/>
                </w:numPr>
                <w:rPr>
                  <w:lang w:val="de-DE"/>
                </w:rPr>
              </w:pPr>
              <w:proofErr w:type="spellStart"/>
              <w:r>
                <w:t>Grundbegriffe</w:t>
              </w:r>
              <w:proofErr w:type="spellEnd"/>
              <w:r>
                <w:t xml:space="preserve"> des </w:t>
              </w:r>
              <w:proofErr w:type="spellStart"/>
              <w:r>
                <w:t>Persönlichkeitsrechts</w:t>
              </w:r>
              <w:proofErr w:type="spellEnd"/>
              <w:r w:rsidRPr="00F428D9">
                <w:ptab w:relativeTo="margin" w:alignment="right" w:leader="dot"/>
              </w:r>
              <w:r w:rsidR="00864324">
                <w:rPr>
                  <w:lang w:val="de-DE"/>
                </w:rPr>
                <w:t>12</w:t>
              </w:r>
            </w:p>
            <w:p w14:paraId="2B0042E0" w14:textId="4C7B027A" w:rsidR="00F428D9" w:rsidRPr="00F428D9" w:rsidRDefault="00F428D9" w:rsidP="00DB55DB">
              <w:pPr>
                <w:pStyle w:val="Listenabsatz"/>
                <w:numPr>
                  <w:ilvl w:val="0"/>
                  <w:numId w:val="50"/>
                </w:numPr>
                <w:spacing w:after="0" w:line="360" w:lineRule="auto"/>
                <w:ind w:left="851" w:hanging="284"/>
                <w:rPr>
                  <w:rFonts w:cs="Arial"/>
                  <w:i/>
                  <w:iCs/>
                  <w:sz w:val="22"/>
                  <w:lang w:val="de-DE"/>
                </w:rPr>
              </w:pPr>
              <w:proofErr w:type="spellStart"/>
              <w:r w:rsidRPr="00F428D9">
                <w:rPr>
                  <w:i/>
                  <w:iCs/>
                  <w:sz w:val="22"/>
                </w:rPr>
                <w:t>Rechtsfähigkeit</w:t>
              </w:r>
              <w:proofErr w:type="spellEnd"/>
              <w:r w:rsidRPr="00F428D9">
                <w:rPr>
                  <w:i/>
                  <w:iCs/>
                  <w:sz w:val="22"/>
                </w:rPr>
                <w:ptab w:relativeTo="margin" w:alignment="right" w:leader="dot"/>
              </w:r>
              <w:r w:rsidR="00636A3A" w:rsidRPr="00636A3A">
                <w:rPr>
                  <w:rFonts w:cs="Arial"/>
                  <w:iCs/>
                  <w:sz w:val="22"/>
                  <w:lang w:val="de-DE"/>
                </w:rPr>
                <w:t>1</w:t>
              </w:r>
              <w:r w:rsidR="00864324">
                <w:rPr>
                  <w:rFonts w:cs="Arial"/>
                  <w:iCs/>
                  <w:sz w:val="22"/>
                  <w:lang w:val="de-DE"/>
                </w:rPr>
                <w:t>2</w:t>
              </w:r>
            </w:p>
            <w:p w14:paraId="499C0077" w14:textId="720F47DD" w:rsidR="00F428D9" w:rsidRPr="00F428D9" w:rsidRDefault="00F428D9" w:rsidP="00DB55DB">
              <w:pPr>
                <w:pStyle w:val="Listenabsatz"/>
                <w:numPr>
                  <w:ilvl w:val="0"/>
                  <w:numId w:val="50"/>
                </w:numPr>
                <w:spacing w:after="0" w:line="360" w:lineRule="auto"/>
                <w:ind w:left="851" w:hanging="284"/>
                <w:rPr>
                  <w:rFonts w:cs="Arial"/>
                  <w:i/>
                  <w:iCs/>
                  <w:sz w:val="22"/>
                  <w:lang w:val="de-DE"/>
                </w:rPr>
              </w:pPr>
              <w:proofErr w:type="spellStart"/>
              <w:r w:rsidRPr="00F428D9">
                <w:rPr>
                  <w:i/>
                  <w:iCs/>
                  <w:sz w:val="22"/>
                </w:rPr>
                <w:t>Geschäftsfähigkeit</w:t>
              </w:r>
              <w:proofErr w:type="spellEnd"/>
              <w:r w:rsidRPr="00F428D9">
                <w:rPr>
                  <w:i/>
                  <w:iCs/>
                  <w:sz w:val="22"/>
                </w:rPr>
                <w:ptab w:relativeTo="margin" w:alignment="right" w:leader="dot"/>
              </w:r>
              <w:r w:rsidR="00864324">
                <w:rPr>
                  <w:rFonts w:cs="Arial"/>
                  <w:iCs/>
                  <w:sz w:val="22"/>
                  <w:lang w:val="de-DE"/>
                </w:rPr>
                <w:t>12</w:t>
              </w:r>
              <w:r w:rsidR="00636A3A">
                <w:rPr>
                  <w:rFonts w:cs="Arial"/>
                  <w:i/>
                  <w:iCs/>
                  <w:sz w:val="22"/>
                  <w:lang w:val="de-DE"/>
                </w:rPr>
                <w:t>-</w:t>
              </w:r>
              <w:r w:rsidR="00864324">
                <w:rPr>
                  <w:rFonts w:cs="Arial"/>
                  <w:iCs/>
                  <w:sz w:val="22"/>
                  <w:lang w:val="de-DE"/>
                </w:rPr>
                <w:t>13</w:t>
              </w:r>
            </w:p>
            <w:p w14:paraId="31E25389" w14:textId="33F897A1" w:rsidR="00F428D9" w:rsidRPr="00F428D9" w:rsidRDefault="00D66273" w:rsidP="00F428D9">
              <w:pPr>
                <w:rPr>
                  <w:lang w:val="de-DE"/>
                </w:rPr>
              </w:pPr>
            </w:p>
          </w:sdtContent>
        </w:sdt>
        <w:p w14:paraId="20086164" w14:textId="4AF53FF7" w:rsidR="00F428D9" w:rsidRPr="00F428D9" w:rsidRDefault="00F428D9" w:rsidP="00F428D9">
          <w:pPr>
            <w:pStyle w:val="Verzeichnis1"/>
            <w:rPr>
              <w:sz w:val="22"/>
              <w:szCs w:val="22"/>
              <w:lang w:val="de-DE"/>
            </w:rPr>
          </w:pPr>
          <w:r w:rsidRPr="00F428D9">
            <w:rPr>
              <w:sz w:val="22"/>
              <w:szCs w:val="22"/>
              <w:lang w:val="de-DE"/>
            </w:rPr>
            <w:t>III. Materiell-rechtliche Voraussetzungen der Betreuung</w:t>
          </w:r>
          <w:r w:rsidRPr="00F428D9">
            <w:rPr>
              <w:sz w:val="22"/>
              <w:szCs w:val="22"/>
            </w:rPr>
            <w:ptab w:relativeTo="margin" w:alignment="right" w:leader="dot"/>
          </w:r>
          <w:r w:rsidR="00636A3A">
            <w:rPr>
              <w:sz w:val="22"/>
              <w:szCs w:val="22"/>
            </w:rPr>
            <w:t>1</w:t>
          </w:r>
          <w:r w:rsidR="00864324">
            <w:rPr>
              <w:sz w:val="22"/>
              <w:szCs w:val="22"/>
            </w:rPr>
            <w:t>4</w:t>
          </w:r>
        </w:p>
        <w:p w14:paraId="7C8CFB1D" w14:textId="72AB6F47" w:rsidR="00F428D9" w:rsidRDefault="00F428D9" w:rsidP="00DB55DB">
          <w:pPr>
            <w:pStyle w:val="Verzeichnis2"/>
            <w:numPr>
              <w:ilvl w:val="0"/>
              <w:numId w:val="51"/>
            </w:numPr>
            <w:rPr>
              <w:lang w:val="de-DE"/>
            </w:rPr>
          </w:pPr>
          <w:proofErr w:type="spellStart"/>
          <w:r>
            <w:t>Grundsatz</w:t>
          </w:r>
          <w:proofErr w:type="spellEnd"/>
          <w:r>
            <w:t xml:space="preserve"> der </w:t>
          </w:r>
          <w:proofErr w:type="spellStart"/>
          <w:r>
            <w:t>Volljährigkeit</w:t>
          </w:r>
          <w:proofErr w:type="spellEnd"/>
          <w:r w:rsidRPr="00F428D9">
            <w:ptab w:relativeTo="margin" w:alignment="right" w:leader="dot"/>
          </w:r>
          <w:r w:rsidR="003F42EC">
            <w:t>1</w:t>
          </w:r>
          <w:r w:rsidR="00864324">
            <w:t>5</w:t>
          </w:r>
        </w:p>
        <w:p w14:paraId="7ABAA5FD" w14:textId="3DA1720F" w:rsidR="00F428D9" w:rsidRPr="00F428D9" w:rsidRDefault="00F428D9" w:rsidP="00DB55DB">
          <w:pPr>
            <w:pStyle w:val="Verzeichnis2"/>
            <w:numPr>
              <w:ilvl w:val="0"/>
              <w:numId w:val="51"/>
            </w:numPr>
            <w:rPr>
              <w:lang w:val="de-DE"/>
            </w:rPr>
          </w:pPr>
          <w:proofErr w:type="spellStart"/>
          <w:r>
            <w:t>Vorliegen</w:t>
          </w:r>
          <w:proofErr w:type="spellEnd"/>
          <w:r>
            <w:t xml:space="preserve"> von </w:t>
          </w:r>
          <w:proofErr w:type="spellStart"/>
          <w:r>
            <w:t>Defiziten</w:t>
          </w:r>
          <w:proofErr w:type="spellEnd"/>
          <w:r w:rsidRPr="00F428D9">
            <w:ptab w:relativeTo="margin" w:alignment="right" w:leader="dot"/>
          </w:r>
          <w:r w:rsidR="003F42EC">
            <w:rPr>
              <w:lang w:val="de-DE"/>
            </w:rPr>
            <w:t>1</w:t>
          </w:r>
          <w:r w:rsidR="00864324">
            <w:rPr>
              <w:lang w:val="de-DE"/>
            </w:rPr>
            <w:t>6</w:t>
          </w:r>
        </w:p>
        <w:p w14:paraId="283044CA" w14:textId="4F64833C" w:rsidR="00F428D9" w:rsidRPr="00F428D9" w:rsidRDefault="00F428D9" w:rsidP="00DB55DB">
          <w:pPr>
            <w:pStyle w:val="Listenabsatz"/>
            <w:numPr>
              <w:ilvl w:val="0"/>
              <w:numId w:val="52"/>
            </w:numPr>
            <w:spacing w:line="360" w:lineRule="auto"/>
            <w:ind w:left="851" w:hanging="284"/>
            <w:rPr>
              <w:rFonts w:cs="Arial"/>
              <w:i/>
              <w:iCs/>
              <w:sz w:val="22"/>
              <w:lang w:val="de-DE"/>
            </w:rPr>
          </w:pPr>
          <w:proofErr w:type="spellStart"/>
          <w:r w:rsidRPr="00F428D9">
            <w:rPr>
              <w:i/>
              <w:iCs/>
              <w:sz w:val="22"/>
            </w:rPr>
            <w:t>Psychische</w:t>
          </w:r>
          <w:proofErr w:type="spellEnd"/>
          <w:r w:rsidRPr="00F428D9">
            <w:rPr>
              <w:i/>
              <w:iCs/>
              <w:sz w:val="22"/>
            </w:rPr>
            <w:t xml:space="preserve"> </w:t>
          </w:r>
          <w:proofErr w:type="spellStart"/>
          <w:r w:rsidRPr="00F428D9">
            <w:rPr>
              <w:i/>
              <w:iCs/>
              <w:sz w:val="22"/>
            </w:rPr>
            <w:t>Krankheit</w:t>
          </w:r>
          <w:proofErr w:type="spellEnd"/>
          <w:r w:rsidRPr="00F428D9">
            <w:rPr>
              <w:i/>
              <w:iCs/>
              <w:sz w:val="22"/>
            </w:rPr>
            <w:ptab w:relativeTo="margin" w:alignment="right" w:leader="dot"/>
          </w:r>
          <w:r w:rsidR="00864324">
            <w:rPr>
              <w:rFonts w:cs="Arial"/>
              <w:iCs/>
              <w:sz w:val="22"/>
              <w:lang w:val="de-DE"/>
            </w:rPr>
            <w:t>16</w:t>
          </w:r>
        </w:p>
        <w:p w14:paraId="799921B4" w14:textId="3282DB58" w:rsidR="00F428D9" w:rsidRPr="00F428D9" w:rsidRDefault="00F428D9" w:rsidP="00DB55DB">
          <w:pPr>
            <w:pStyle w:val="Listenabsatz"/>
            <w:numPr>
              <w:ilvl w:val="0"/>
              <w:numId w:val="52"/>
            </w:numPr>
            <w:spacing w:line="360" w:lineRule="auto"/>
            <w:ind w:left="851" w:hanging="284"/>
            <w:rPr>
              <w:rFonts w:cs="Arial"/>
              <w:i/>
              <w:iCs/>
              <w:sz w:val="22"/>
              <w:lang w:val="de-DE"/>
            </w:rPr>
          </w:pPr>
          <w:proofErr w:type="spellStart"/>
          <w:r>
            <w:rPr>
              <w:i/>
              <w:iCs/>
              <w:sz w:val="22"/>
            </w:rPr>
            <w:t>Geistige</w:t>
          </w:r>
          <w:proofErr w:type="spellEnd"/>
          <w:r>
            <w:rPr>
              <w:i/>
              <w:iCs/>
              <w:sz w:val="22"/>
            </w:rPr>
            <w:t xml:space="preserve"> </w:t>
          </w:r>
          <w:proofErr w:type="spellStart"/>
          <w:r>
            <w:rPr>
              <w:i/>
              <w:iCs/>
              <w:sz w:val="22"/>
            </w:rPr>
            <w:t>Behinderung</w:t>
          </w:r>
          <w:proofErr w:type="spellEnd"/>
          <w:r w:rsidRPr="00F428D9">
            <w:rPr>
              <w:i/>
              <w:iCs/>
              <w:sz w:val="22"/>
            </w:rPr>
            <w:ptab w:relativeTo="margin" w:alignment="right" w:leader="dot"/>
          </w:r>
          <w:r w:rsidR="00864324">
            <w:rPr>
              <w:rFonts w:cs="Arial"/>
              <w:iCs/>
              <w:sz w:val="22"/>
              <w:lang w:val="de-DE"/>
            </w:rPr>
            <w:t>17</w:t>
          </w:r>
        </w:p>
        <w:p w14:paraId="78D60359" w14:textId="1A26C109" w:rsidR="00F428D9" w:rsidRPr="00F428D9" w:rsidRDefault="00F428D9" w:rsidP="00DB55DB">
          <w:pPr>
            <w:pStyle w:val="Listenabsatz"/>
            <w:numPr>
              <w:ilvl w:val="0"/>
              <w:numId w:val="52"/>
            </w:numPr>
            <w:spacing w:line="360" w:lineRule="auto"/>
            <w:ind w:left="851" w:hanging="284"/>
            <w:rPr>
              <w:rFonts w:cs="Arial"/>
              <w:i/>
              <w:iCs/>
              <w:sz w:val="22"/>
              <w:lang w:val="de-DE"/>
            </w:rPr>
          </w:pPr>
          <w:proofErr w:type="spellStart"/>
          <w:r>
            <w:rPr>
              <w:i/>
              <w:iCs/>
              <w:sz w:val="22"/>
            </w:rPr>
            <w:t>Seelische</w:t>
          </w:r>
          <w:proofErr w:type="spellEnd"/>
          <w:r>
            <w:rPr>
              <w:i/>
              <w:iCs/>
              <w:sz w:val="22"/>
            </w:rPr>
            <w:t xml:space="preserve"> </w:t>
          </w:r>
          <w:proofErr w:type="spellStart"/>
          <w:r>
            <w:rPr>
              <w:i/>
              <w:iCs/>
              <w:sz w:val="22"/>
            </w:rPr>
            <w:t>Behinderung</w:t>
          </w:r>
          <w:proofErr w:type="spellEnd"/>
          <w:r w:rsidRPr="00F428D9">
            <w:rPr>
              <w:i/>
              <w:iCs/>
              <w:sz w:val="22"/>
            </w:rPr>
            <w:ptab w:relativeTo="margin" w:alignment="right" w:leader="dot"/>
          </w:r>
          <w:r w:rsidR="00864324">
            <w:rPr>
              <w:rFonts w:cs="Arial"/>
              <w:iCs/>
              <w:sz w:val="22"/>
              <w:lang w:val="de-DE"/>
            </w:rPr>
            <w:t>17</w:t>
          </w:r>
        </w:p>
        <w:p w14:paraId="11522DFC" w14:textId="36759E8B" w:rsidR="00F428D9" w:rsidRPr="00F428D9" w:rsidRDefault="00F428D9" w:rsidP="00DB55DB">
          <w:pPr>
            <w:pStyle w:val="Listenabsatz"/>
            <w:numPr>
              <w:ilvl w:val="0"/>
              <w:numId w:val="52"/>
            </w:numPr>
            <w:spacing w:line="360" w:lineRule="auto"/>
            <w:ind w:left="851" w:hanging="284"/>
            <w:rPr>
              <w:rFonts w:cs="Arial"/>
              <w:i/>
              <w:iCs/>
              <w:sz w:val="22"/>
              <w:lang w:val="de-DE"/>
            </w:rPr>
          </w:pPr>
          <w:proofErr w:type="spellStart"/>
          <w:r>
            <w:rPr>
              <w:i/>
              <w:iCs/>
              <w:sz w:val="22"/>
            </w:rPr>
            <w:t>Körperliche</w:t>
          </w:r>
          <w:proofErr w:type="spellEnd"/>
          <w:r>
            <w:rPr>
              <w:i/>
              <w:iCs/>
              <w:sz w:val="22"/>
            </w:rPr>
            <w:t xml:space="preserve"> </w:t>
          </w:r>
          <w:proofErr w:type="spellStart"/>
          <w:r>
            <w:rPr>
              <w:i/>
              <w:iCs/>
              <w:sz w:val="22"/>
            </w:rPr>
            <w:t>Behinderung</w:t>
          </w:r>
          <w:proofErr w:type="spellEnd"/>
          <w:r w:rsidRPr="00F428D9">
            <w:rPr>
              <w:i/>
              <w:iCs/>
              <w:sz w:val="22"/>
            </w:rPr>
            <w:ptab w:relativeTo="margin" w:alignment="right" w:leader="dot"/>
          </w:r>
          <w:r w:rsidR="00864324" w:rsidRPr="00864324">
            <w:rPr>
              <w:rFonts w:cs="Arial"/>
              <w:iCs/>
              <w:sz w:val="22"/>
              <w:lang w:val="de-DE"/>
            </w:rPr>
            <w:t>17</w:t>
          </w:r>
        </w:p>
        <w:p w14:paraId="3BAD1205" w14:textId="36B3C9C4" w:rsidR="00F428D9" w:rsidRPr="00884638" w:rsidRDefault="00F428D9" w:rsidP="00DB55DB">
          <w:pPr>
            <w:pStyle w:val="Listenabsatz"/>
            <w:numPr>
              <w:ilvl w:val="0"/>
              <w:numId w:val="52"/>
            </w:numPr>
            <w:spacing w:after="0" w:line="360" w:lineRule="auto"/>
            <w:ind w:left="851" w:hanging="284"/>
            <w:rPr>
              <w:rFonts w:cs="Arial"/>
              <w:i/>
              <w:lang w:val="de-DE"/>
            </w:rPr>
          </w:pPr>
          <w:r w:rsidRPr="00F428D9">
            <w:rPr>
              <w:i/>
              <w:iCs/>
              <w:sz w:val="22"/>
              <w:lang w:val="de-DE"/>
            </w:rPr>
            <w:t>Unfähigkeit zur Regelung der Angelegenheit und Handlungsbedarf</w:t>
          </w:r>
          <w:r w:rsidRPr="00F428D9">
            <w:rPr>
              <w:i/>
              <w:iCs/>
              <w:sz w:val="22"/>
            </w:rPr>
            <w:ptab w:relativeTo="margin" w:alignment="right" w:leader="dot"/>
          </w:r>
          <w:r w:rsidR="00636A3A" w:rsidRPr="00636A3A">
            <w:rPr>
              <w:rFonts w:cs="Arial"/>
              <w:iCs/>
              <w:sz w:val="22"/>
              <w:lang w:val="de-DE"/>
            </w:rPr>
            <w:t>1</w:t>
          </w:r>
          <w:r w:rsidR="00864324">
            <w:rPr>
              <w:rFonts w:cs="Arial"/>
              <w:iCs/>
              <w:sz w:val="22"/>
              <w:lang w:val="de-DE"/>
            </w:rPr>
            <w:t>8</w:t>
          </w:r>
        </w:p>
        <w:p w14:paraId="003B9632" w14:textId="7821AB2E" w:rsidR="00F428D9" w:rsidRPr="00F428D9" w:rsidRDefault="00F428D9" w:rsidP="00DB55DB">
          <w:pPr>
            <w:pStyle w:val="Verzeichnis2"/>
            <w:numPr>
              <w:ilvl w:val="0"/>
              <w:numId w:val="51"/>
            </w:numPr>
            <w:rPr>
              <w:lang w:val="de-DE"/>
            </w:rPr>
          </w:pPr>
          <w:proofErr w:type="spellStart"/>
          <w:r>
            <w:t>Grundsatz</w:t>
          </w:r>
          <w:proofErr w:type="spellEnd"/>
          <w:r>
            <w:t xml:space="preserve"> der </w:t>
          </w:r>
          <w:proofErr w:type="spellStart"/>
          <w:r>
            <w:t>Erforderlichkeit</w:t>
          </w:r>
          <w:proofErr w:type="spellEnd"/>
          <w:r w:rsidRPr="00F428D9">
            <w:ptab w:relativeTo="margin" w:alignment="right" w:leader="dot"/>
          </w:r>
          <w:r w:rsidR="00636A3A">
            <w:rPr>
              <w:lang w:val="de-DE"/>
            </w:rPr>
            <w:t>1</w:t>
          </w:r>
          <w:r w:rsidR="00864324">
            <w:rPr>
              <w:lang w:val="de-DE"/>
            </w:rPr>
            <w:t>8</w:t>
          </w:r>
        </w:p>
        <w:p w14:paraId="509F47DE" w14:textId="730B10B0" w:rsidR="00F428D9" w:rsidRPr="00F428D9" w:rsidRDefault="00F428D9" w:rsidP="00DB55DB">
          <w:pPr>
            <w:pStyle w:val="Verzeichnis2"/>
            <w:numPr>
              <w:ilvl w:val="0"/>
              <w:numId w:val="51"/>
            </w:numPr>
            <w:rPr>
              <w:lang w:val="de-DE"/>
            </w:rPr>
          </w:pPr>
          <w:proofErr w:type="spellStart"/>
          <w:r>
            <w:t>Vorrang</w:t>
          </w:r>
          <w:proofErr w:type="spellEnd"/>
          <w:r>
            <w:t xml:space="preserve"> </w:t>
          </w:r>
          <w:proofErr w:type="spellStart"/>
          <w:r>
            <w:t>anderer</w:t>
          </w:r>
          <w:proofErr w:type="spellEnd"/>
          <w:r>
            <w:t xml:space="preserve"> </w:t>
          </w:r>
          <w:proofErr w:type="spellStart"/>
          <w:r>
            <w:t>Hilfen</w:t>
          </w:r>
          <w:proofErr w:type="spellEnd"/>
          <w:r w:rsidRPr="00F428D9">
            <w:ptab w:relativeTo="margin" w:alignment="right" w:leader="dot"/>
          </w:r>
          <w:r w:rsidR="00636A3A">
            <w:rPr>
              <w:lang w:val="de-DE"/>
            </w:rPr>
            <w:t>1</w:t>
          </w:r>
          <w:r w:rsidR="00864324">
            <w:rPr>
              <w:lang w:val="de-DE"/>
            </w:rPr>
            <w:t>9-21</w:t>
          </w:r>
        </w:p>
        <w:p w14:paraId="00C43AD4" w14:textId="2FF0874F" w:rsidR="00F428D9" w:rsidRPr="00F428D9" w:rsidRDefault="00F428D9" w:rsidP="00DB55DB">
          <w:pPr>
            <w:pStyle w:val="Verzeichnis2"/>
            <w:numPr>
              <w:ilvl w:val="0"/>
              <w:numId w:val="51"/>
            </w:numPr>
            <w:rPr>
              <w:lang w:val="de-DE"/>
            </w:rPr>
          </w:pPr>
          <w:proofErr w:type="spellStart"/>
          <w:r>
            <w:t>Freier</w:t>
          </w:r>
          <w:proofErr w:type="spellEnd"/>
          <w:r>
            <w:t xml:space="preserve"> Wille</w:t>
          </w:r>
          <w:r w:rsidRPr="00F428D9">
            <w:ptab w:relativeTo="margin" w:alignment="right" w:leader="dot"/>
          </w:r>
          <w:r w:rsidR="00636A3A">
            <w:rPr>
              <w:lang w:val="de-DE"/>
            </w:rPr>
            <w:t>2</w:t>
          </w:r>
          <w:r w:rsidR="00864324">
            <w:rPr>
              <w:lang w:val="de-DE"/>
            </w:rPr>
            <w:t>1-22</w:t>
          </w:r>
        </w:p>
        <w:p w14:paraId="640D550B" w14:textId="39BA8520" w:rsidR="00F428D9" w:rsidRPr="00F428D9" w:rsidRDefault="00F428D9" w:rsidP="00DB55DB">
          <w:pPr>
            <w:pStyle w:val="Verzeichnis2"/>
            <w:numPr>
              <w:ilvl w:val="0"/>
              <w:numId w:val="51"/>
            </w:numPr>
            <w:rPr>
              <w:lang w:val="de-DE"/>
            </w:rPr>
          </w:pPr>
          <w:proofErr w:type="spellStart"/>
          <w:r>
            <w:lastRenderedPageBreak/>
            <w:t>Bedeutung</w:t>
          </w:r>
          <w:proofErr w:type="spellEnd"/>
          <w:r>
            <w:t xml:space="preserve"> </w:t>
          </w:r>
          <w:proofErr w:type="spellStart"/>
          <w:r>
            <w:t>für</w:t>
          </w:r>
          <w:proofErr w:type="spellEnd"/>
          <w:r>
            <w:t xml:space="preserve"> das </w:t>
          </w:r>
          <w:proofErr w:type="spellStart"/>
          <w:r>
            <w:t>Betreuungsgericht</w:t>
          </w:r>
          <w:proofErr w:type="spellEnd"/>
          <w:r w:rsidRPr="00F428D9">
            <w:ptab w:relativeTo="margin" w:alignment="right" w:leader="dot"/>
          </w:r>
          <w:r w:rsidR="00636A3A">
            <w:rPr>
              <w:lang w:val="de-DE"/>
            </w:rPr>
            <w:t>2</w:t>
          </w:r>
          <w:r w:rsidR="0093155E">
            <w:rPr>
              <w:lang w:val="de-DE"/>
            </w:rPr>
            <w:t>2-23</w:t>
          </w:r>
        </w:p>
        <w:p w14:paraId="05F52B42" w14:textId="0CBFE471" w:rsidR="00F428D9" w:rsidRPr="00F428D9" w:rsidRDefault="00F428D9" w:rsidP="00DB55DB">
          <w:pPr>
            <w:pStyle w:val="Verzeichnis2"/>
            <w:numPr>
              <w:ilvl w:val="0"/>
              <w:numId w:val="51"/>
            </w:numPr>
            <w:rPr>
              <w:lang w:val="de-DE"/>
            </w:rPr>
          </w:pPr>
          <w:proofErr w:type="spellStart"/>
          <w:r>
            <w:t>Erforderliche</w:t>
          </w:r>
          <w:proofErr w:type="spellEnd"/>
          <w:r>
            <w:t xml:space="preserve"> </w:t>
          </w:r>
          <w:proofErr w:type="spellStart"/>
          <w:r>
            <w:t>Aufgaben</w:t>
          </w:r>
          <w:r w:rsidR="0093155E">
            <w:t>bereiche</w:t>
          </w:r>
          <w:proofErr w:type="spellEnd"/>
          <w:r w:rsidR="0093155E">
            <w:t xml:space="preserve"> und </w:t>
          </w:r>
          <w:proofErr w:type="spellStart"/>
          <w:r w:rsidR="0093155E">
            <w:t>Aufgabenkreise</w:t>
          </w:r>
          <w:proofErr w:type="spellEnd"/>
          <w:r w:rsidRPr="00F428D9">
            <w:ptab w:relativeTo="margin" w:alignment="right" w:leader="dot"/>
          </w:r>
          <w:r w:rsidR="00636A3A">
            <w:rPr>
              <w:lang w:val="de-DE"/>
            </w:rPr>
            <w:t>2</w:t>
          </w:r>
          <w:r w:rsidR="0093155E">
            <w:rPr>
              <w:lang w:val="de-DE"/>
            </w:rPr>
            <w:t>3-24</w:t>
          </w:r>
        </w:p>
        <w:p w14:paraId="2F33EBBD" w14:textId="6A9FF7E3" w:rsidR="00F428D9" w:rsidRPr="00F428D9" w:rsidRDefault="00F428D9" w:rsidP="00DB55DB">
          <w:pPr>
            <w:pStyle w:val="Verzeichnis2"/>
            <w:numPr>
              <w:ilvl w:val="0"/>
              <w:numId w:val="51"/>
            </w:numPr>
            <w:rPr>
              <w:lang w:val="de-DE"/>
            </w:rPr>
          </w:pPr>
          <w:r w:rsidRPr="00F428D9">
            <w:rPr>
              <w:lang w:val="de-DE"/>
            </w:rPr>
            <w:t>Wirkungen der Anordnung einer Betreuung und Bestellung eines Betreuers</w:t>
          </w:r>
          <w:r w:rsidRPr="00F428D9">
            <w:ptab w:relativeTo="margin" w:alignment="right" w:leader="dot"/>
          </w:r>
          <w:r w:rsidR="003F42EC">
            <w:rPr>
              <w:lang w:val="de-DE"/>
            </w:rPr>
            <w:t>2</w:t>
          </w:r>
          <w:r w:rsidR="0093155E">
            <w:rPr>
              <w:lang w:val="de-DE"/>
            </w:rPr>
            <w:t>4-25</w:t>
          </w:r>
        </w:p>
        <w:p w14:paraId="54FFB8BE" w14:textId="31E09974" w:rsidR="00F428D9" w:rsidRPr="00F428D9" w:rsidRDefault="00F428D9" w:rsidP="00DB55DB">
          <w:pPr>
            <w:pStyle w:val="Verzeichnis2"/>
            <w:numPr>
              <w:ilvl w:val="0"/>
              <w:numId w:val="51"/>
            </w:numPr>
            <w:rPr>
              <w:lang w:val="de-DE"/>
            </w:rPr>
          </w:pPr>
          <w:proofErr w:type="spellStart"/>
          <w:r>
            <w:t>Beginn</w:t>
          </w:r>
          <w:proofErr w:type="spellEnd"/>
          <w:r>
            <w:t xml:space="preserve"> des </w:t>
          </w:r>
          <w:proofErr w:type="spellStart"/>
          <w:r>
            <w:t>Betreuungsverfahrens</w:t>
          </w:r>
          <w:proofErr w:type="spellEnd"/>
          <w:r w:rsidRPr="00F428D9">
            <w:ptab w:relativeTo="margin" w:alignment="right" w:leader="dot"/>
          </w:r>
          <w:r w:rsidR="00636A3A">
            <w:rPr>
              <w:lang w:val="de-DE"/>
            </w:rPr>
            <w:t>2</w:t>
          </w:r>
          <w:r w:rsidR="0093155E">
            <w:rPr>
              <w:lang w:val="de-DE"/>
            </w:rPr>
            <w:t>5</w:t>
          </w:r>
        </w:p>
        <w:p w14:paraId="336DC822" w14:textId="77777777" w:rsidR="00F428D9" w:rsidRPr="00F428D9" w:rsidRDefault="00F428D9" w:rsidP="00F428D9">
          <w:pPr>
            <w:rPr>
              <w:rFonts w:cs="Arial"/>
              <w:i/>
              <w:lang w:val="de-DE"/>
            </w:rPr>
          </w:pPr>
        </w:p>
        <w:p w14:paraId="3006B087" w14:textId="20417D7D" w:rsidR="00F428D9" w:rsidRPr="00F428D9" w:rsidRDefault="00F428D9" w:rsidP="00F428D9">
          <w:pPr>
            <w:pStyle w:val="Verzeichnis1"/>
            <w:rPr>
              <w:sz w:val="22"/>
              <w:szCs w:val="22"/>
              <w:lang w:val="de-DE"/>
            </w:rPr>
          </w:pPr>
          <w:r>
            <w:rPr>
              <w:sz w:val="22"/>
              <w:szCs w:val="22"/>
            </w:rPr>
            <w:t xml:space="preserve">IV. Das </w:t>
          </w:r>
          <w:proofErr w:type="spellStart"/>
          <w:r>
            <w:rPr>
              <w:sz w:val="22"/>
              <w:szCs w:val="22"/>
            </w:rPr>
            <w:t>Betreuungsverfahren</w:t>
          </w:r>
          <w:proofErr w:type="spellEnd"/>
          <w:r w:rsidRPr="00F428D9">
            <w:rPr>
              <w:sz w:val="22"/>
              <w:szCs w:val="22"/>
            </w:rPr>
            <w:ptab w:relativeTo="margin" w:alignment="right" w:leader="dot"/>
          </w:r>
          <w:r w:rsidR="000831A1">
            <w:rPr>
              <w:sz w:val="22"/>
              <w:szCs w:val="22"/>
              <w:lang w:val="de-DE"/>
            </w:rPr>
            <w:t>26</w:t>
          </w:r>
        </w:p>
        <w:p w14:paraId="0BAEF826" w14:textId="083D8A1E" w:rsidR="00F428D9" w:rsidRPr="00F428D9" w:rsidRDefault="00F428D9" w:rsidP="00DB55DB">
          <w:pPr>
            <w:pStyle w:val="Verzeichnis2"/>
            <w:numPr>
              <w:ilvl w:val="0"/>
              <w:numId w:val="53"/>
            </w:numPr>
            <w:rPr>
              <w:lang w:val="de-DE"/>
            </w:rPr>
          </w:pPr>
          <w:proofErr w:type="spellStart"/>
          <w:r>
            <w:t>Zuständigkeiten</w:t>
          </w:r>
          <w:proofErr w:type="spellEnd"/>
          <w:r w:rsidRPr="00F428D9">
            <w:ptab w:relativeTo="margin" w:alignment="right" w:leader="dot"/>
          </w:r>
          <w:r w:rsidR="003F42EC">
            <w:rPr>
              <w:lang w:val="de-DE"/>
            </w:rPr>
            <w:t>2</w:t>
          </w:r>
          <w:r w:rsidR="000831A1">
            <w:rPr>
              <w:lang w:val="de-DE"/>
            </w:rPr>
            <w:t>6</w:t>
          </w:r>
        </w:p>
        <w:p w14:paraId="1E48A15C" w14:textId="67F0E39D" w:rsidR="00F428D9" w:rsidRPr="00F428D9" w:rsidRDefault="00F428D9" w:rsidP="00DB55DB">
          <w:pPr>
            <w:pStyle w:val="Listenabsatz"/>
            <w:numPr>
              <w:ilvl w:val="0"/>
              <w:numId w:val="54"/>
            </w:numPr>
            <w:spacing w:after="0" w:line="360" w:lineRule="auto"/>
            <w:ind w:left="851" w:hanging="284"/>
            <w:rPr>
              <w:rFonts w:cs="Arial"/>
              <w:i/>
              <w:iCs/>
              <w:sz w:val="22"/>
              <w:szCs w:val="24"/>
              <w:lang w:val="de-DE"/>
            </w:rPr>
          </w:pPr>
          <w:proofErr w:type="spellStart"/>
          <w:r w:rsidRPr="00F428D9">
            <w:rPr>
              <w:i/>
              <w:iCs/>
              <w:sz w:val="22"/>
              <w:szCs w:val="24"/>
            </w:rPr>
            <w:t>Sachliche</w:t>
          </w:r>
          <w:proofErr w:type="spellEnd"/>
          <w:r w:rsidRPr="00F428D9">
            <w:rPr>
              <w:i/>
              <w:iCs/>
              <w:sz w:val="22"/>
              <w:szCs w:val="24"/>
            </w:rPr>
            <w:t xml:space="preserve"> </w:t>
          </w:r>
          <w:proofErr w:type="spellStart"/>
          <w:r w:rsidRPr="00F428D9">
            <w:rPr>
              <w:i/>
              <w:iCs/>
              <w:sz w:val="22"/>
              <w:szCs w:val="24"/>
            </w:rPr>
            <w:t>Zuständigkeit</w:t>
          </w:r>
          <w:proofErr w:type="spellEnd"/>
          <w:r w:rsidRPr="00F428D9">
            <w:rPr>
              <w:i/>
              <w:iCs/>
              <w:sz w:val="22"/>
              <w:szCs w:val="24"/>
            </w:rPr>
            <w:ptab w:relativeTo="margin" w:alignment="right" w:leader="dot"/>
          </w:r>
          <w:r w:rsidR="000831A1">
            <w:rPr>
              <w:rFonts w:cs="Arial"/>
              <w:iCs/>
              <w:sz w:val="22"/>
              <w:szCs w:val="24"/>
              <w:lang w:val="de-DE"/>
            </w:rPr>
            <w:t>26</w:t>
          </w:r>
        </w:p>
        <w:p w14:paraId="77A2BB0B" w14:textId="1BB11284" w:rsidR="00F428D9" w:rsidRPr="00F428D9" w:rsidRDefault="00F428D9" w:rsidP="00DB55DB">
          <w:pPr>
            <w:pStyle w:val="Listenabsatz"/>
            <w:numPr>
              <w:ilvl w:val="0"/>
              <w:numId w:val="54"/>
            </w:numPr>
            <w:spacing w:after="0" w:line="360" w:lineRule="auto"/>
            <w:ind w:left="851" w:hanging="284"/>
            <w:rPr>
              <w:rFonts w:cs="Arial"/>
              <w:i/>
              <w:iCs/>
              <w:sz w:val="22"/>
              <w:szCs w:val="24"/>
              <w:lang w:val="de-DE"/>
            </w:rPr>
          </w:pPr>
          <w:proofErr w:type="spellStart"/>
          <w:r w:rsidRPr="00F428D9">
            <w:rPr>
              <w:i/>
              <w:iCs/>
              <w:sz w:val="22"/>
              <w:szCs w:val="24"/>
            </w:rPr>
            <w:t>Örtliche</w:t>
          </w:r>
          <w:proofErr w:type="spellEnd"/>
          <w:r w:rsidRPr="00F428D9">
            <w:rPr>
              <w:i/>
              <w:iCs/>
              <w:sz w:val="22"/>
              <w:szCs w:val="24"/>
            </w:rPr>
            <w:t xml:space="preserve"> </w:t>
          </w:r>
          <w:proofErr w:type="spellStart"/>
          <w:r w:rsidRPr="00F428D9">
            <w:rPr>
              <w:i/>
              <w:iCs/>
              <w:sz w:val="22"/>
              <w:szCs w:val="24"/>
            </w:rPr>
            <w:t>Zuständigkeit</w:t>
          </w:r>
          <w:proofErr w:type="spellEnd"/>
          <w:r w:rsidRPr="00F428D9">
            <w:rPr>
              <w:i/>
              <w:iCs/>
              <w:sz w:val="22"/>
              <w:szCs w:val="24"/>
            </w:rPr>
            <w:ptab w:relativeTo="margin" w:alignment="right" w:leader="dot"/>
          </w:r>
          <w:r w:rsidR="000831A1" w:rsidRPr="000831A1">
            <w:rPr>
              <w:rFonts w:cs="Arial"/>
              <w:iCs/>
              <w:sz w:val="22"/>
              <w:szCs w:val="24"/>
              <w:lang w:val="de-DE"/>
            </w:rPr>
            <w:t>26</w:t>
          </w:r>
        </w:p>
        <w:p w14:paraId="6AA15576" w14:textId="0E0040BB" w:rsidR="00F428D9" w:rsidRPr="00F428D9" w:rsidRDefault="00F428D9" w:rsidP="00DB55DB">
          <w:pPr>
            <w:pStyle w:val="Listenabsatz"/>
            <w:numPr>
              <w:ilvl w:val="0"/>
              <w:numId w:val="54"/>
            </w:numPr>
            <w:spacing w:after="0" w:line="360" w:lineRule="auto"/>
            <w:ind w:left="851" w:hanging="284"/>
            <w:rPr>
              <w:rFonts w:cs="Arial"/>
              <w:i/>
              <w:iCs/>
              <w:sz w:val="22"/>
              <w:szCs w:val="24"/>
              <w:lang w:val="de-DE"/>
            </w:rPr>
          </w:pPr>
          <w:proofErr w:type="spellStart"/>
          <w:r w:rsidRPr="00F428D9">
            <w:rPr>
              <w:i/>
              <w:iCs/>
              <w:sz w:val="22"/>
              <w:szCs w:val="24"/>
            </w:rPr>
            <w:t>Funktionelle</w:t>
          </w:r>
          <w:proofErr w:type="spellEnd"/>
          <w:r w:rsidRPr="00F428D9">
            <w:rPr>
              <w:i/>
              <w:iCs/>
              <w:sz w:val="22"/>
              <w:szCs w:val="24"/>
            </w:rPr>
            <w:t xml:space="preserve"> </w:t>
          </w:r>
          <w:proofErr w:type="spellStart"/>
          <w:r w:rsidRPr="00F428D9">
            <w:rPr>
              <w:i/>
              <w:iCs/>
              <w:sz w:val="22"/>
              <w:szCs w:val="24"/>
            </w:rPr>
            <w:t>Zuständigkeit</w:t>
          </w:r>
          <w:proofErr w:type="spellEnd"/>
          <w:r w:rsidRPr="00F428D9">
            <w:rPr>
              <w:i/>
              <w:iCs/>
              <w:sz w:val="22"/>
              <w:szCs w:val="24"/>
            </w:rPr>
            <w:ptab w:relativeTo="margin" w:alignment="right" w:leader="dot"/>
          </w:r>
          <w:r w:rsidR="000831A1">
            <w:rPr>
              <w:rFonts w:cs="Arial"/>
              <w:iCs/>
              <w:sz w:val="22"/>
              <w:szCs w:val="24"/>
              <w:lang w:val="de-DE"/>
            </w:rPr>
            <w:t>26</w:t>
          </w:r>
        </w:p>
        <w:p w14:paraId="49667E3F" w14:textId="10D70DE3" w:rsidR="00F428D9" w:rsidRPr="00F428D9" w:rsidRDefault="00F428D9" w:rsidP="00DB55DB">
          <w:pPr>
            <w:pStyle w:val="Verzeichnis2"/>
            <w:numPr>
              <w:ilvl w:val="0"/>
              <w:numId w:val="53"/>
            </w:numPr>
            <w:rPr>
              <w:lang w:val="de-DE"/>
            </w:rPr>
          </w:pPr>
          <w:proofErr w:type="spellStart"/>
          <w:r>
            <w:t>Sachverhaltsermittlung</w:t>
          </w:r>
          <w:proofErr w:type="spellEnd"/>
          <w:r w:rsidRPr="00F428D9">
            <w:ptab w:relativeTo="margin" w:alignment="right" w:leader="dot"/>
          </w:r>
          <w:r w:rsidR="003F42EC">
            <w:rPr>
              <w:lang w:val="de-DE"/>
            </w:rPr>
            <w:t>2</w:t>
          </w:r>
          <w:r w:rsidR="000831A1">
            <w:rPr>
              <w:lang w:val="de-DE"/>
            </w:rPr>
            <w:t>7</w:t>
          </w:r>
        </w:p>
        <w:p w14:paraId="3B9BAA19" w14:textId="2B956AAC" w:rsidR="00F428D9" w:rsidRPr="00F428D9" w:rsidRDefault="00F428D9" w:rsidP="00DB55DB">
          <w:pPr>
            <w:pStyle w:val="Verzeichnis2"/>
            <w:numPr>
              <w:ilvl w:val="0"/>
              <w:numId w:val="53"/>
            </w:numPr>
            <w:rPr>
              <w:lang w:val="de-DE"/>
            </w:rPr>
          </w:pPr>
          <w:r>
            <w:t xml:space="preserve">Die </w:t>
          </w:r>
          <w:proofErr w:type="spellStart"/>
          <w:r>
            <w:t>Beteiligten</w:t>
          </w:r>
          <w:proofErr w:type="spellEnd"/>
          <w:r w:rsidRPr="00F428D9">
            <w:ptab w:relativeTo="margin" w:alignment="right" w:leader="dot"/>
          </w:r>
          <w:r w:rsidR="005544CA">
            <w:rPr>
              <w:lang w:val="de-DE"/>
            </w:rPr>
            <w:t>27</w:t>
          </w:r>
          <w:r w:rsidR="000831A1">
            <w:rPr>
              <w:lang w:val="de-DE"/>
            </w:rPr>
            <w:t>-28</w:t>
          </w:r>
        </w:p>
        <w:p w14:paraId="70DFD8D5" w14:textId="7CF04207" w:rsidR="00F428D9" w:rsidRPr="00F428D9" w:rsidRDefault="00F428D9" w:rsidP="00DB55DB">
          <w:pPr>
            <w:pStyle w:val="Verzeichnis2"/>
            <w:numPr>
              <w:ilvl w:val="0"/>
              <w:numId w:val="53"/>
            </w:numPr>
            <w:rPr>
              <w:lang w:val="de-DE"/>
            </w:rPr>
          </w:pPr>
          <w:proofErr w:type="spellStart"/>
          <w:r>
            <w:t>Verfahrensfähigkeit</w:t>
          </w:r>
          <w:proofErr w:type="spellEnd"/>
          <w:r w:rsidRPr="00F428D9">
            <w:ptab w:relativeTo="margin" w:alignment="right" w:leader="dot"/>
          </w:r>
          <w:r w:rsidR="003F42EC">
            <w:rPr>
              <w:lang w:val="de-DE"/>
            </w:rPr>
            <w:t>2</w:t>
          </w:r>
          <w:r w:rsidR="000831A1">
            <w:rPr>
              <w:lang w:val="de-DE"/>
            </w:rPr>
            <w:t>8</w:t>
          </w:r>
        </w:p>
        <w:p w14:paraId="0C9FEA67" w14:textId="052017BA" w:rsidR="00F428D9" w:rsidRPr="00F428D9" w:rsidRDefault="00F428D9" w:rsidP="00DB55DB">
          <w:pPr>
            <w:pStyle w:val="Verzeichnis2"/>
            <w:numPr>
              <w:ilvl w:val="0"/>
              <w:numId w:val="53"/>
            </w:numPr>
            <w:rPr>
              <w:lang w:val="de-DE"/>
            </w:rPr>
          </w:pPr>
          <w:proofErr w:type="spellStart"/>
          <w:r>
            <w:t>Verfahrenspfleger</w:t>
          </w:r>
          <w:proofErr w:type="spellEnd"/>
          <w:r w:rsidRPr="00F428D9">
            <w:ptab w:relativeTo="margin" w:alignment="right" w:leader="dot"/>
          </w:r>
          <w:r w:rsidR="003F42EC">
            <w:rPr>
              <w:lang w:val="de-DE"/>
            </w:rPr>
            <w:t>2</w:t>
          </w:r>
          <w:r w:rsidR="005544CA">
            <w:rPr>
              <w:lang w:val="de-DE"/>
            </w:rPr>
            <w:t>8</w:t>
          </w:r>
          <w:r w:rsidR="000D39C5">
            <w:rPr>
              <w:lang w:val="de-DE"/>
            </w:rPr>
            <w:t>-29</w:t>
          </w:r>
        </w:p>
        <w:p w14:paraId="593A82B6" w14:textId="22703ED9" w:rsidR="00F428D9" w:rsidRPr="00F428D9" w:rsidRDefault="00F428D9" w:rsidP="00DB55DB">
          <w:pPr>
            <w:pStyle w:val="Verzeichnis2"/>
            <w:numPr>
              <w:ilvl w:val="0"/>
              <w:numId w:val="53"/>
            </w:numPr>
            <w:rPr>
              <w:lang w:val="de-DE"/>
            </w:rPr>
          </w:pPr>
          <w:proofErr w:type="spellStart"/>
          <w:r>
            <w:t>Persönliche</w:t>
          </w:r>
          <w:proofErr w:type="spellEnd"/>
          <w:r>
            <w:t xml:space="preserve"> </w:t>
          </w:r>
          <w:proofErr w:type="spellStart"/>
          <w:r>
            <w:t>Anhörung</w:t>
          </w:r>
          <w:proofErr w:type="spellEnd"/>
          <w:r>
            <w:t xml:space="preserve"> des </w:t>
          </w:r>
          <w:proofErr w:type="spellStart"/>
          <w:r>
            <w:t>Betroffenen</w:t>
          </w:r>
          <w:proofErr w:type="spellEnd"/>
          <w:r w:rsidRPr="00F428D9">
            <w:ptab w:relativeTo="margin" w:alignment="right" w:leader="dot"/>
          </w:r>
          <w:r w:rsidR="003F42EC">
            <w:rPr>
              <w:lang w:val="de-DE"/>
            </w:rPr>
            <w:t>2</w:t>
          </w:r>
          <w:r w:rsidR="005544CA">
            <w:rPr>
              <w:lang w:val="de-DE"/>
            </w:rPr>
            <w:t>9</w:t>
          </w:r>
        </w:p>
        <w:p w14:paraId="2D1E235C" w14:textId="21C974C4" w:rsidR="00F428D9" w:rsidRPr="00F428D9" w:rsidRDefault="00F428D9" w:rsidP="00DB55DB">
          <w:pPr>
            <w:pStyle w:val="Verzeichnis2"/>
            <w:numPr>
              <w:ilvl w:val="0"/>
              <w:numId w:val="53"/>
            </w:numPr>
            <w:rPr>
              <w:lang w:val="de-DE"/>
            </w:rPr>
          </w:pPr>
          <w:proofErr w:type="spellStart"/>
          <w:r>
            <w:t>Anhörung</w:t>
          </w:r>
          <w:proofErr w:type="spellEnd"/>
          <w:r>
            <w:t xml:space="preserve"> </w:t>
          </w:r>
          <w:proofErr w:type="spellStart"/>
          <w:r>
            <w:t>sonstiger</w:t>
          </w:r>
          <w:proofErr w:type="spellEnd"/>
          <w:r>
            <w:t xml:space="preserve"> </w:t>
          </w:r>
          <w:proofErr w:type="spellStart"/>
          <w:r>
            <w:t>Beteiligter</w:t>
          </w:r>
          <w:proofErr w:type="spellEnd"/>
          <w:r w:rsidRPr="00F428D9">
            <w:ptab w:relativeTo="margin" w:alignment="right" w:leader="dot"/>
          </w:r>
          <w:r w:rsidR="000D39C5">
            <w:rPr>
              <w:lang w:val="de-DE"/>
            </w:rPr>
            <w:t>30</w:t>
          </w:r>
        </w:p>
        <w:p w14:paraId="121BBE3F" w14:textId="0EDFD086" w:rsidR="00F428D9" w:rsidRPr="00F428D9" w:rsidRDefault="00F428D9" w:rsidP="00DB55DB">
          <w:pPr>
            <w:pStyle w:val="Verzeichnis2"/>
            <w:numPr>
              <w:ilvl w:val="0"/>
              <w:numId w:val="53"/>
            </w:numPr>
            <w:rPr>
              <w:lang w:val="de-DE"/>
            </w:rPr>
          </w:pPr>
          <w:proofErr w:type="spellStart"/>
          <w:r>
            <w:t>Einholung</w:t>
          </w:r>
          <w:proofErr w:type="spellEnd"/>
          <w:r>
            <w:t xml:space="preserve"> </w:t>
          </w:r>
          <w:proofErr w:type="spellStart"/>
          <w:r>
            <w:t>eines</w:t>
          </w:r>
          <w:proofErr w:type="spellEnd"/>
          <w:r>
            <w:t xml:space="preserve"> </w:t>
          </w:r>
          <w:proofErr w:type="spellStart"/>
          <w:r>
            <w:t>Sachverständigengutachtens</w:t>
          </w:r>
          <w:proofErr w:type="spellEnd"/>
          <w:r w:rsidRPr="00F428D9">
            <w:ptab w:relativeTo="margin" w:alignment="right" w:leader="dot"/>
          </w:r>
          <w:r w:rsidR="000D39C5">
            <w:rPr>
              <w:lang w:val="de-DE"/>
            </w:rPr>
            <w:t>30</w:t>
          </w:r>
        </w:p>
        <w:p w14:paraId="52DCD37A" w14:textId="4B2569BB" w:rsidR="00F428D9" w:rsidRPr="00F428D9" w:rsidRDefault="00F428D9" w:rsidP="00DB55DB">
          <w:pPr>
            <w:pStyle w:val="Verzeichnis2"/>
            <w:numPr>
              <w:ilvl w:val="0"/>
              <w:numId w:val="53"/>
            </w:numPr>
            <w:rPr>
              <w:lang w:val="de-DE"/>
            </w:rPr>
          </w:pPr>
          <w:proofErr w:type="spellStart"/>
          <w:r>
            <w:t>Entscheidung</w:t>
          </w:r>
          <w:proofErr w:type="spellEnd"/>
          <w:r w:rsidRPr="00F428D9">
            <w:ptab w:relativeTo="margin" w:alignment="right" w:leader="dot"/>
          </w:r>
          <w:r w:rsidR="005544CA">
            <w:rPr>
              <w:lang w:val="de-DE"/>
            </w:rPr>
            <w:t>30</w:t>
          </w:r>
        </w:p>
        <w:p w14:paraId="0B39874C" w14:textId="053CC50E" w:rsidR="00F428D9" w:rsidRPr="00F428D9" w:rsidRDefault="00F428D9" w:rsidP="00DB55DB">
          <w:pPr>
            <w:pStyle w:val="Verzeichnis2"/>
            <w:numPr>
              <w:ilvl w:val="0"/>
              <w:numId w:val="53"/>
            </w:numPr>
            <w:rPr>
              <w:lang w:val="de-DE"/>
            </w:rPr>
          </w:pPr>
          <w:proofErr w:type="spellStart"/>
          <w:r>
            <w:t>Bekanntgabe</w:t>
          </w:r>
          <w:proofErr w:type="spellEnd"/>
          <w:r>
            <w:t xml:space="preserve"> von </w:t>
          </w:r>
          <w:proofErr w:type="spellStart"/>
          <w:r>
            <w:t>Beschlüssen</w:t>
          </w:r>
          <w:proofErr w:type="spellEnd"/>
          <w:r w:rsidRPr="00F428D9">
            <w:ptab w:relativeTo="margin" w:alignment="right" w:leader="dot"/>
          </w:r>
          <w:r w:rsidR="005544CA">
            <w:rPr>
              <w:lang w:val="de-DE"/>
            </w:rPr>
            <w:t>30</w:t>
          </w:r>
          <w:r w:rsidR="005B0377">
            <w:rPr>
              <w:lang w:val="de-DE"/>
            </w:rPr>
            <w:t>-31</w:t>
          </w:r>
        </w:p>
        <w:p w14:paraId="2639B95D" w14:textId="48CFEC7C" w:rsidR="00F428D9" w:rsidRPr="00F428D9" w:rsidRDefault="00F428D9" w:rsidP="00DB55DB">
          <w:pPr>
            <w:pStyle w:val="Verzeichnis2"/>
            <w:numPr>
              <w:ilvl w:val="0"/>
              <w:numId w:val="53"/>
            </w:numPr>
            <w:rPr>
              <w:lang w:val="de-DE"/>
            </w:rPr>
          </w:pPr>
          <w:proofErr w:type="spellStart"/>
          <w:r>
            <w:t>Wirksamwerden</w:t>
          </w:r>
          <w:proofErr w:type="spellEnd"/>
          <w:r>
            <w:t xml:space="preserve"> von </w:t>
          </w:r>
          <w:proofErr w:type="spellStart"/>
          <w:r>
            <w:t>Beschlüssen</w:t>
          </w:r>
          <w:proofErr w:type="spellEnd"/>
          <w:r w:rsidRPr="00F428D9">
            <w:ptab w:relativeTo="margin" w:alignment="right" w:leader="dot"/>
          </w:r>
          <w:r w:rsidR="005544CA">
            <w:rPr>
              <w:lang w:val="de-DE"/>
            </w:rPr>
            <w:t>31</w:t>
          </w:r>
          <w:r w:rsidR="000D39C5">
            <w:rPr>
              <w:lang w:val="de-DE"/>
            </w:rPr>
            <w:t>-32</w:t>
          </w:r>
        </w:p>
        <w:p w14:paraId="766C92FC" w14:textId="0BC450F5" w:rsidR="00F428D9" w:rsidRPr="00F428D9" w:rsidRDefault="00F428D9" w:rsidP="00DB55DB">
          <w:pPr>
            <w:pStyle w:val="Verzeichnis2"/>
            <w:numPr>
              <w:ilvl w:val="0"/>
              <w:numId w:val="53"/>
            </w:numPr>
            <w:rPr>
              <w:lang w:val="de-DE"/>
            </w:rPr>
          </w:pPr>
          <w:proofErr w:type="spellStart"/>
          <w:r>
            <w:t>Verpflichtung</w:t>
          </w:r>
          <w:proofErr w:type="spellEnd"/>
          <w:r w:rsidRPr="00F428D9">
            <w:ptab w:relativeTo="margin" w:alignment="right" w:leader="dot"/>
          </w:r>
          <w:r w:rsidR="005544CA">
            <w:rPr>
              <w:lang w:val="de-DE"/>
            </w:rPr>
            <w:t>3</w:t>
          </w:r>
          <w:r w:rsidR="005B0377">
            <w:rPr>
              <w:lang w:val="de-DE"/>
            </w:rPr>
            <w:t>2</w:t>
          </w:r>
        </w:p>
        <w:p w14:paraId="5E0F92A9" w14:textId="467DC0E1" w:rsidR="00F428D9" w:rsidRPr="00F428D9" w:rsidRDefault="00F428D9" w:rsidP="00DB55DB">
          <w:pPr>
            <w:pStyle w:val="Verzeichnis2"/>
            <w:numPr>
              <w:ilvl w:val="0"/>
              <w:numId w:val="53"/>
            </w:numPr>
            <w:rPr>
              <w:lang w:val="de-DE"/>
            </w:rPr>
          </w:pPr>
          <w:proofErr w:type="spellStart"/>
          <w:r>
            <w:t>Bestellungsurkunde</w:t>
          </w:r>
          <w:proofErr w:type="spellEnd"/>
          <w:r w:rsidRPr="00F428D9">
            <w:ptab w:relativeTo="margin" w:alignment="right" w:leader="dot"/>
          </w:r>
          <w:r w:rsidR="005544CA">
            <w:rPr>
              <w:lang w:val="de-DE"/>
            </w:rPr>
            <w:t>3</w:t>
          </w:r>
          <w:r w:rsidR="005B0377">
            <w:rPr>
              <w:lang w:val="de-DE"/>
            </w:rPr>
            <w:t>2</w:t>
          </w:r>
        </w:p>
        <w:p w14:paraId="30E31317" w14:textId="54E0E0CB" w:rsidR="00F428D9" w:rsidRPr="00F428D9" w:rsidRDefault="00F428D9" w:rsidP="00DB55DB">
          <w:pPr>
            <w:pStyle w:val="Verzeichnis2"/>
            <w:numPr>
              <w:ilvl w:val="0"/>
              <w:numId w:val="53"/>
            </w:numPr>
            <w:rPr>
              <w:lang w:val="de-DE"/>
            </w:rPr>
          </w:pPr>
          <w:proofErr w:type="spellStart"/>
          <w:r>
            <w:t>Rechtsmittel</w:t>
          </w:r>
          <w:proofErr w:type="spellEnd"/>
          <w:r w:rsidRPr="00F428D9">
            <w:ptab w:relativeTo="margin" w:alignment="right" w:leader="dot"/>
          </w:r>
          <w:r w:rsidR="005544CA">
            <w:rPr>
              <w:lang w:val="de-DE"/>
            </w:rPr>
            <w:t>3</w:t>
          </w:r>
          <w:r w:rsidR="005B0377">
            <w:rPr>
              <w:lang w:val="de-DE"/>
            </w:rPr>
            <w:t>2-33</w:t>
          </w:r>
        </w:p>
        <w:p w14:paraId="690EBD34" w14:textId="77777777" w:rsidR="00F428D9" w:rsidRPr="00F428D9" w:rsidRDefault="00F428D9" w:rsidP="00884638">
          <w:pPr>
            <w:rPr>
              <w:rFonts w:cs="Arial"/>
              <w:i/>
              <w:lang w:val="de-DE"/>
            </w:rPr>
          </w:pPr>
        </w:p>
        <w:p w14:paraId="370CD949" w14:textId="5FE400E9" w:rsidR="00F428D9" w:rsidRPr="00F428D9" w:rsidRDefault="00F428D9" w:rsidP="00F428D9">
          <w:pPr>
            <w:pStyle w:val="Verzeichnis1"/>
            <w:rPr>
              <w:sz w:val="22"/>
              <w:szCs w:val="22"/>
              <w:lang w:val="de-DE"/>
            </w:rPr>
          </w:pPr>
          <w:r w:rsidRPr="00F428D9">
            <w:rPr>
              <w:sz w:val="22"/>
              <w:szCs w:val="22"/>
              <w:lang w:val="de-DE"/>
            </w:rPr>
            <w:t>V. Die Person des Betreuers</w:t>
          </w:r>
          <w:r w:rsidRPr="00F428D9">
            <w:rPr>
              <w:sz w:val="22"/>
              <w:szCs w:val="22"/>
            </w:rPr>
            <w:ptab w:relativeTo="margin" w:alignment="right" w:leader="dot"/>
          </w:r>
          <w:r w:rsidR="005544CA">
            <w:rPr>
              <w:sz w:val="22"/>
              <w:szCs w:val="22"/>
              <w:lang w:val="de-DE"/>
            </w:rPr>
            <w:t>3</w:t>
          </w:r>
          <w:r w:rsidR="005B0377">
            <w:rPr>
              <w:sz w:val="22"/>
              <w:szCs w:val="22"/>
              <w:lang w:val="de-DE"/>
            </w:rPr>
            <w:t>3</w:t>
          </w:r>
        </w:p>
        <w:p w14:paraId="02F88882" w14:textId="1F00C0D2" w:rsidR="00F428D9" w:rsidRPr="00866CFC" w:rsidRDefault="00F428D9" w:rsidP="00DB55DB">
          <w:pPr>
            <w:pStyle w:val="Verzeichnis2"/>
            <w:numPr>
              <w:ilvl w:val="0"/>
              <w:numId w:val="74"/>
            </w:numPr>
            <w:ind w:left="567" w:hanging="283"/>
            <w:rPr>
              <w:lang w:val="de-DE"/>
            </w:rPr>
          </w:pPr>
          <w:proofErr w:type="spellStart"/>
          <w:r>
            <w:t>Grundsätze</w:t>
          </w:r>
          <w:proofErr w:type="spellEnd"/>
          <w:r w:rsidRPr="00F428D9">
            <w:ptab w:relativeTo="margin" w:alignment="right" w:leader="dot"/>
          </w:r>
          <w:r w:rsidR="005544CA">
            <w:rPr>
              <w:lang w:val="de-DE"/>
            </w:rPr>
            <w:t>33</w:t>
          </w:r>
          <w:r w:rsidR="00715348">
            <w:rPr>
              <w:lang w:val="de-DE"/>
            </w:rPr>
            <w:t>-34</w:t>
          </w:r>
        </w:p>
        <w:p w14:paraId="3242E542" w14:textId="196304EE" w:rsidR="006502C5" w:rsidRPr="005544CA" w:rsidRDefault="003F42EC" w:rsidP="009726A9">
          <w:pPr>
            <w:pStyle w:val="Verzeichnis2"/>
            <w:numPr>
              <w:ilvl w:val="0"/>
              <w:numId w:val="74"/>
            </w:numPr>
            <w:ind w:left="851" w:hanging="283"/>
            <w:rPr>
              <w:i/>
              <w:iCs/>
              <w:lang w:val="de-DE"/>
            </w:rPr>
          </w:pPr>
          <w:proofErr w:type="spellStart"/>
          <w:r>
            <w:t>Betreuertypen</w:t>
          </w:r>
          <w:proofErr w:type="spellEnd"/>
          <w:r w:rsidR="00F428D9" w:rsidRPr="00F428D9">
            <w:ptab w:relativeTo="margin" w:alignment="right" w:leader="dot"/>
          </w:r>
          <w:r w:rsidR="00381DC3">
            <w:rPr>
              <w:lang w:val="de-DE"/>
            </w:rPr>
            <w:t>34-40</w:t>
          </w:r>
        </w:p>
        <w:p w14:paraId="7ACEFE82" w14:textId="5D5BEC47" w:rsidR="00F428D9" w:rsidRDefault="006502C5" w:rsidP="00DB55DB">
          <w:pPr>
            <w:pStyle w:val="Verzeichnis2"/>
            <w:numPr>
              <w:ilvl w:val="0"/>
              <w:numId w:val="74"/>
            </w:numPr>
            <w:ind w:left="567" w:hanging="283"/>
            <w:rPr>
              <w:lang w:val="de-DE"/>
            </w:rPr>
          </w:pPr>
          <w:r w:rsidRPr="006502C5">
            <w:rPr>
              <w:lang w:val="de-DE"/>
            </w:rPr>
            <w:t>Rechte und Pflichten des Betreuers</w:t>
          </w:r>
          <w:r w:rsidR="00F428D9" w:rsidRPr="00F428D9">
            <w:ptab w:relativeTo="margin" w:alignment="right" w:leader="dot"/>
          </w:r>
          <w:r w:rsidR="005544CA">
            <w:rPr>
              <w:lang w:val="de-DE"/>
            </w:rPr>
            <w:t>41</w:t>
          </w:r>
        </w:p>
        <w:p w14:paraId="39C7BBCB" w14:textId="3135E545" w:rsidR="006502C5" w:rsidRPr="00884638" w:rsidRDefault="009359BA" w:rsidP="00DB55DB">
          <w:pPr>
            <w:pStyle w:val="Verzeichnis2"/>
            <w:numPr>
              <w:ilvl w:val="0"/>
              <w:numId w:val="56"/>
            </w:numPr>
            <w:ind w:left="851" w:hanging="284"/>
            <w:rPr>
              <w:i/>
              <w:iCs/>
              <w:lang w:val="de-DE"/>
            </w:rPr>
          </w:pPr>
          <w:r w:rsidRPr="00884638">
            <w:rPr>
              <w:i/>
              <w:iCs/>
            </w:rPr>
            <w:t xml:space="preserve">§ </w:t>
          </w:r>
          <w:r w:rsidR="005544CA">
            <w:rPr>
              <w:i/>
              <w:iCs/>
            </w:rPr>
            <w:t>182</w:t>
          </w:r>
          <w:r w:rsidRPr="00884638">
            <w:rPr>
              <w:i/>
              <w:iCs/>
            </w:rPr>
            <w:t>1 BGB</w:t>
          </w:r>
          <w:r w:rsidR="006502C5" w:rsidRPr="00884638">
            <w:rPr>
              <w:i/>
              <w:iCs/>
            </w:rPr>
            <w:ptab w:relativeTo="margin" w:alignment="right" w:leader="dot"/>
          </w:r>
          <w:r w:rsidR="00F87477">
            <w:rPr>
              <w:iCs/>
              <w:lang w:val="de-DE"/>
            </w:rPr>
            <w:t>41-42</w:t>
          </w:r>
        </w:p>
        <w:p w14:paraId="06010799" w14:textId="1EFCB65A" w:rsidR="006502C5" w:rsidRPr="00884638" w:rsidRDefault="009359BA" w:rsidP="00DB55DB">
          <w:pPr>
            <w:pStyle w:val="Listenabsatz"/>
            <w:numPr>
              <w:ilvl w:val="0"/>
              <w:numId w:val="56"/>
            </w:numPr>
            <w:spacing w:line="360" w:lineRule="auto"/>
            <w:ind w:left="851" w:hanging="284"/>
            <w:rPr>
              <w:rFonts w:cs="Arial"/>
              <w:i/>
              <w:iCs/>
              <w:sz w:val="22"/>
              <w:lang w:val="de-DE"/>
            </w:rPr>
          </w:pPr>
          <w:r w:rsidRPr="00884638">
            <w:rPr>
              <w:i/>
              <w:iCs/>
              <w:sz w:val="22"/>
              <w:lang w:val="de-DE"/>
            </w:rPr>
            <w:t>Weitere Pflichten des Betreuers in der Vermögenssorge</w:t>
          </w:r>
          <w:r w:rsidR="006502C5" w:rsidRPr="00884638">
            <w:rPr>
              <w:i/>
              <w:iCs/>
              <w:sz w:val="22"/>
            </w:rPr>
            <w:ptab w:relativeTo="margin" w:alignment="right" w:leader="dot"/>
          </w:r>
          <w:r w:rsidR="005544CA" w:rsidRPr="000C011B">
            <w:rPr>
              <w:rFonts w:cs="Arial"/>
              <w:iCs/>
              <w:sz w:val="22"/>
              <w:lang w:val="de-DE"/>
            </w:rPr>
            <w:t>4</w:t>
          </w:r>
          <w:r w:rsidR="00F87477">
            <w:rPr>
              <w:rFonts w:cs="Arial"/>
              <w:iCs/>
              <w:sz w:val="22"/>
              <w:lang w:val="de-DE"/>
            </w:rPr>
            <w:t>2-43</w:t>
          </w:r>
        </w:p>
        <w:p w14:paraId="4E4BC2D6" w14:textId="33A37BBD" w:rsidR="006502C5" w:rsidRPr="00884638" w:rsidRDefault="009359BA" w:rsidP="00DB55DB">
          <w:pPr>
            <w:pStyle w:val="Listenabsatz"/>
            <w:numPr>
              <w:ilvl w:val="0"/>
              <w:numId w:val="56"/>
            </w:numPr>
            <w:spacing w:line="360" w:lineRule="auto"/>
            <w:ind w:left="851" w:hanging="284"/>
            <w:rPr>
              <w:rFonts w:cs="Arial"/>
              <w:i/>
              <w:iCs/>
              <w:sz w:val="22"/>
              <w:lang w:val="de-DE"/>
            </w:rPr>
          </w:pPr>
          <w:proofErr w:type="spellStart"/>
          <w:r w:rsidRPr="00884638">
            <w:rPr>
              <w:i/>
              <w:iCs/>
              <w:sz w:val="22"/>
            </w:rPr>
            <w:t>Auskunftspflicht</w:t>
          </w:r>
          <w:proofErr w:type="spellEnd"/>
          <w:r w:rsidRPr="00884638">
            <w:rPr>
              <w:i/>
              <w:iCs/>
              <w:sz w:val="22"/>
            </w:rPr>
            <w:t xml:space="preserve"> </w:t>
          </w:r>
          <w:r w:rsidR="006502C5" w:rsidRPr="00884638">
            <w:rPr>
              <w:i/>
              <w:iCs/>
              <w:sz w:val="22"/>
            </w:rPr>
            <w:ptab w:relativeTo="margin" w:alignment="right" w:leader="dot"/>
          </w:r>
          <w:r w:rsidR="000C011B" w:rsidRPr="000C011B">
            <w:rPr>
              <w:rFonts w:cs="Arial"/>
              <w:iCs/>
              <w:sz w:val="22"/>
              <w:lang w:val="de-DE"/>
            </w:rPr>
            <w:t>4</w:t>
          </w:r>
          <w:r w:rsidR="00F87477">
            <w:rPr>
              <w:rFonts w:cs="Arial"/>
              <w:iCs/>
              <w:sz w:val="22"/>
              <w:lang w:val="de-DE"/>
            </w:rPr>
            <w:t>3</w:t>
          </w:r>
        </w:p>
        <w:p w14:paraId="0C662A90" w14:textId="52CA39F5" w:rsidR="009359BA" w:rsidRPr="00884638" w:rsidRDefault="009359BA" w:rsidP="00DB55DB">
          <w:pPr>
            <w:pStyle w:val="Listenabsatz"/>
            <w:numPr>
              <w:ilvl w:val="0"/>
              <w:numId w:val="56"/>
            </w:numPr>
            <w:spacing w:line="360" w:lineRule="auto"/>
            <w:ind w:left="851" w:hanging="284"/>
            <w:rPr>
              <w:rFonts w:cs="Arial"/>
              <w:i/>
              <w:iCs/>
              <w:sz w:val="22"/>
              <w:lang w:val="de-DE"/>
            </w:rPr>
          </w:pPr>
          <w:r w:rsidRPr="00884638">
            <w:rPr>
              <w:rFonts w:cs="Arial"/>
              <w:i/>
              <w:iCs/>
              <w:sz w:val="22"/>
              <w:lang w:val="de-DE"/>
            </w:rPr>
            <w:t>Berichts- und Rechnungslegungspflicht</w:t>
          </w:r>
          <w:r w:rsidRPr="00884638">
            <w:rPr>
              <w:i/>
              <w:iCs/>
              <w:sz w:val="22"/>
            </w:rPr>
            <w:t xml:space="preserve"> </w:t>
          </w:r>
          <w:r w:rsidRPr="00884638">
            <w:rPr>
              <w:i/>
              <w:iCs/>
              <w:sz w:val="22"/>
            </w:rPr>
            <w:ptab w:relativeTo="margin" w:alignment="right" w:leader="dot"/>
          </w:r>
          <w:r w:rsidR="000C011B" w:rsidRPr="000C011B">
            <w:rPr>
              <w:rFonts w:cs="Arial"/>
              <w:iCs/>
              <w:sz w:val="22"/>
              <w:lang w:val="de-DE"/>
            </w:rPr>
            <w:t>4</w:t>
          </w:r>
          <w:r w:rsidR="00F87477">
            <w:rPr>
              <w:rFonts w:cs="Arial"/>
              <w:iCs/>
              <w:sz w:val="22"/>
              <w:lang w:val="de-DE"/>
            </w:rPr>
            <w:t>4</w:t>
          </w:r>
        </w:p>
        <w:p w14:paraId="4BBFB857" w14:textId="6829E0EE" w:rsidR="006502C5" w:rsidRDefault="009359BA" w:rsidP="00DB55DB">
          <w:pPr>
            <w:pStyle w:val="Listenabsatz"/>
            <w:numPr>
              <w:ilvl w:val="0"/>
              <w:numId w:val="56"/>
            </w:numPr>
            <w:spacing w:after="0" w:line="360" w:lineRule="auto"/>
            <w:ind w:left="851" w:hanging="284"/>
            <w:rPr>
              <w:rFonts w:cs="Arial"/>
              <w:i/>
              <w:lang w:val="de-DE"/>
            </w:rPr>
          </w:pPr>
          <w:r w:rsidRPr="00884638">
            <w:rPr>
              <w:rFonts w:cs="Arial"/>
              <w:i/>
              <w:iCs/>
              <w:sz w:val="22"/>
              <w:lang w:val="de-DE"/>
            </w:rPr>
            <w:lastRenderedPageBreak/>
            <w:t>Pflichten bei Beendigung der Betreuung</w:t>
          </w:r>
          <w:r w:rsidRPr="009359BA">
            <w:rPr>
              <w:lang w:val="de-DE"/>
            </w:rPr>
            <w:t xml:space="preserve"> </w:t>
          </w:r>
          <w:r w:rsidRPr="00F428D9">
            <w:ptab w:relativeTo="margin" w:alignment="right" w:leader="dot"/>
          </w:r>
          <w:r w:rsidR="000C011B" w:rsidRPr="000C011B">
            <w:rPr>
              <w:rFonts w:cs="Arial"/>
              <w:lang w:val="de-DE"/>
            </w:rPr>
            <w:t>4</w:t>
          </w:r>
          <w:r w:rsidR="00F87477">
            <w:rPr>
              <w:rFonts w:cs="Arial"/>
              <w:lang w:val="de-DE"/>
            </w:rPr>
            <w:t>4</w:t>
          </w:r>
        </w:p>
        <w:p w14:paraId="1CF0623D" w14:textId="6987CA8D" w:rsidR="009359BA" w:rsidRDefault="009359BA" w:rsidP="00DB55DB">
          <w:pPr>
            <w:pStyle w:val="Verzeichnis2"/>
            <w:numPr>
              <w:ilvl w:val="0"/>
              <w:numId w:val="74"/>
            </w:numPr>
            <w:ind w:left="567" w:hanging="283"/>
            <w:rPr>
              <w:lang w:val="de-DE"/>
            </w:rPr>
          </w:pPr>
          <w:proofErr w:type="spellStart"/>
          <w:r>
            <w:t>Vertretungsmacht</w:t>
          </w:r>
          <w:proofErr w:type="spellEnd"/>
          <w:r>
            <w:t xml:space="preserve"> </w:t>
          </w:r>
          <w:proofErr w:type="spellStart"/>
          <w:r>
            <w:t>nach</w:t>
          </w:r>
          <w:proofErr w:type="spellEnd"/>
          <w:r>
            <w:t xml:space="preserve"> § 1</w:t>
          </w:r>
          <w:r w:rsidR="000C011B">
            <w:t>823</w:t>
          </w:r>
          <w:r>
            <w:t xml:space="preserve"> BGB</w:t>
          </w:r>
          <w:r w:rsidRPr="00F428D9">
            <w:ptab w:relativeTo="margin" w:alignment="right" w:leader="dot"/>
          </w:r>
          <w:r w:rsidR="000C011B">
            <w:rPr>
              <w:lang w:val="de-DE"/>
            </w:rPr>
            <w:t>4</w:t>
          </w:r>
          <w:r w:rsidR="00F87477">
            <w:rPr>
              <w:lang w:val="de-DE"/>
            </w:rPr>
            <w:t>5</w:t>
          </w:r>
        </w:p>
        <w:p w14:paraId="7BE182CA" w14:textId="1A7DD6D4" w:rsidR="009359BA" w:rsidRPr="00884638" w:rsidRDefault="009359BA" w:rsidP="00DB55DB">
          <w:pPr>
            <w:pStyle w:val="Verzeichnis2"/>
            <w:numPr>
              <w:ilvl w:val="0"/>
              <w:numId w:val="57"/>
            </w:numPr>
            <w:ind w:left="851" w:hanging="284"/>
            <w:rPr>
              <w:i/>
              <w:iCs/>
              <w:lang w:val="de-DE"/>
            </w:rPr>
          </w:pPr>
          <w:proofErr w:type="spellStart"/>
          <w:r w:rsidRPr="00884638">
            <w:rPr>
              <w:i/>
              <w:iCs/>
            </w:rPr>
            <w:t>Allgemeines</w:t>
          </w:r>
          <w:proofErr w:type="spellEnd"/>
          <w:r w:rsidRPr="00884638">
            <w:rPr>
              <w:i/>
              <w:iCs/>
            </w:rPr>
            <w:t xml:space="preserve"> </w:t>
          </w:r>
          <w:r w:rsidRPr="003F60FB">
            <w:rPr>
              <w:iCs/>
            </w:rPr>
            <w:ptab w:relativeTo="margin" w:alignment="right" w:leader="dot"/>
          </w:r>
          <w:r w:rsidR="004238E8">
            <w:rPr>
              <w:iCs/>
              <w:lang w:val="de-DE"/>
            </w:rPr>
            <w:t>45</w:t>
          </w:r>
        </w:p>
        <w:p w14:paraId="0D432821" w14:textId="56BC499F" w:rsidR="009359BA" w:rsidRPr="009359BA" w:rsidRDefault="009359BA" w:rsidP="00DB55DB">
          <w:pPr>
            <w:pStyle w:val="Listenabsatz"/>
            <w:numPr>
              <w:ilvl w:val="0"/>
              <w:numId w:val="57"/>
            </w:numPr>
            <w:spacing w:after="0" w:line="360" w:lineRule="auto"/>
            <w:ind w:left="851" w:hanging="284"/>
            <w:rPr>
              <w:rFonts w:cs="Arial"/>
              <w:i/>
              <w:iCs/>
              <w:sz w:val="22"/>
              <w:lang w:val="de-DE"/>
            </w:rPr>
          </w:pPr>
          <w:proofErr w:type="spellStart"/>
          <w:r w:rsidRPr="00884638">
            <w:rPr>
              <w:i/>
              <w:iCs/>
              <w:sz w:val="22"/>
            </w:rPr>
            <w:t>Grenzen</w:t>
          </w:r>
          <w:proofErr w:type="spellEnd"/>
          <w:r w:rsidRPr="00884638">
            <w:rPr>
              <w:i/>
              <w:iCs/>
              <w:sz w:val="22"/>
            </w:rPr>
            <w:t xml:space="preserve"> der </w:t>
          </w:r>
          <w:proofErr w:type="spellStart"/>
          <w:r w:rsidRPr="00884638">
            <w:rPr>
              <w:i/>
              <w:iCs/>
              <w:sz w:val="22"/>
            </w:rPr>
            <w:t>Vertretungsmacht</w:t>
          </w:r>
          <w:proofErr w:type="spellEnd"/>
          <w:r w:rsidRPr="009359BA">
            <w:rPr>
              <w:i/>
              <w:iCs/>
              <w:sz w:val="22"/>
            </w:rPr>
            <w:ptab w:relativeTo="margin" w:alignment="right" w:leader="dot"/>
          </w:r>
          <w:r w:rsidR="000C011B" w:rsidRPr="000C011B">
            <w:rPr>
              <w:rFonts w:cs="Arial"/>
              <w:iCs/>
              <w:sz w:val="22"/>
              <w:lang w:val="de-DE"/>
            </w:rPr>
            <w:t>4</w:t>
          </w:r>
          <w:r w:rsidR="004238E8">
            <w:rPr>
              <w:rFonts w:cs="Arial"/>
              <w:iCs/>
              <w:sz w:val="22"/>
              <w:lang w:val="de-DE"/>
            </w:rPr>
            <w:t>5</w:t>
          </w:r>
        </w:p>
        <w:p w14:paraId="44488563" w14:textId="66B55DCB" w:rsidR="009359BA" w:rsidRPr="009359BA" w:rsidRDefault="009359BA" w:rsidP="00DB55DB">
          <w:pPr>
            <w:pStyle w:val="Listenabsatz"/>
            <w:numPr>
              <w:ilvl w:val="0"/>
              <w:numId w:val="58"/>
            </w:numPr>
            <w:spacing w:after="0" w:line="360" w:lineRule="auto"/>
            <w:ind w:left="1276" w:hanging="425"/>
            <w:rPr>
              <w:rFonts w:cs="Arial"/>
              <w:i/>
              <w:sz w:val="22"/>
              <w:lang w:val="de-DE"/>
            </w:rPr>
          </w:pPr>
          <w:proofErr w:type="spellStart"/>
          <w:r w:rsidRPr="009359BA">
            <w:rPr>
              <w:sz w:val="22"/>
            </w:rPr>
            <w:t>Höchstpersönliche</w:t>
          </w:r>
          <w:proofErr w:type="spellEnd"/>
          <w:r w:rsidRPr="009359BA">
            <w:rPr>
              <w:sz w:val="22"/>
            </w:rPr>
            <w:t xml:space="preserve"> </w:t>
          </w:r>
          <w:proofErr w:type="spellStart"/>
          <w:r w:rsidRPr="009359BA">
            <w:rPr>
              <w:sz w:val="22"/>
            </w:rPr>
            <w:t>Rechtsgeschäfte</w:t>
          </w:r>
          <w:proofErr w:type="spellEnd"/>
          <w:r w:rsidRPr="009359BA">
            <w:rPr>
              <w:sz w:val="22"/>
            </w:rPr>
            <w:ptab w:relativeTo="margin" w:alignment="right" w:leader="dot"/>
          </w:r>
          <w:r w:rsidR="000C011B" w:rsidRPr="000C011B">
            <w:rPr>
              <w:rFonts w:cs="Arial"/>
              <w:sz w:val="22"/>
              <w:lang w:val="de-DE"/>
            </w:rPr>
            <w:t>4</w:t>
          </w:r>
          <w:r w:rsidR="004238E8">
            <w:rPr>
              <w:rFonts w:cs="Arial"/>
              <w:sz w:val="22"/>
              <w:lang w:val="de-DE"/>
            </w:rPr>
            <w:t>5-46</w:t>
          </w:r>
        </w:p>
        <w:p w14:paraId="2A633C3A" w14:textId="65910985" w:rsidR="009359BA" w:rsidRPr="009359BA" w:rsidRDefault="009359BA" w:rsidP="00DB55DB">
          <w:pPr>
            <w:pStyle w:val="Listenabsatz"/>
            <w:numPr>
              <w:ilvl w:val="0"/>
              <w:numId w:val="58"/>
            </w:numPr>
            <w:spacing w:after="0" w:line="360" w:lineRule="auto"/>
            <w:ind w:left="1276" w:hanging="425"/>
            <w:rPr>
              <w:rFonts w:cs="Arial"/>
              <w:i/>
              <w:sz w:val="22"/>
              <w:lang w:val="de-DE"/>
            </w:rPr>
          </w:pPr>
          <w:proofErr w:type="spellStart"/>
          <w:r w:rsidRPr="009359BA">
            <w:rPr>
              <w:sz w:val="22"/>
            </w:rPr>
            <w:t>Gerichtliche</w:t>
          </w:r>
          <w:proofErr w:type="spellEnd"/>
          <w:r w:rsidRPr="009359BA">
            <w:rPr>
              <w:sz w:val="22"/>
            </w:rPr>
            <w:t xml:space="preserve"> </w:t>
          </w:r>
          <w:proofErr w:type="spellStart"/>
          <w:r w:rsidRPr="009359BA">
            <w:rPr>
              <w:sz w:val="22"/>
            </w:rPr>
            <w:t>Genehmigungstatbestände</w:t>
          </w:r>
          <w:proofErr w:type="spellEnd"/>
          <w:r w:rsidRPr="009359BA">
            <w:rPr>
              <w:sz w:val="22"/>
            </w:rPr>
            <w:ptab w:relativeTo="margin" w:alignment="right" w:leader="dot"/>
          </w:r>
          <w:r w:rsidR="004238E8">
            <w:rPr>
              <w:rFonts w:cs="Arial"/>
              <w:sz w:val="22"/>
              <w:lang w:val="de-DE"/>
            </w:rPr>
            <w:t>46</w:t>
          </w:r>
        </w:p>
        <w:p w14:paraId="05704CEF" w14:textId="77E571D5" w:rsidR="009359BA" w:rsidRPr="009359BA" w:rsidRDefault="009359BA" w:rsidP="00DB55DB">
          <w:pPr>
            <w:pStyle w:val="Listenabsatz"/>
            <w:numPr>
              <w:ilvl w:val="0"/>
              <w:numId w:val="58"/>
            </w:numPr>
            <w:spacing w:after="0" w:line="360" w:lineRule="auto"/>
            <w:ind w:left="1276" w:hanging="425"/>
            <w:rPr>
              <w:rFonts w:cs="Arial"/>
              <w:i/>
              <w:sz w:val="22"/>
              <w:lang w:val="de-DE"/>
            </w:rPr>
          </w:pPr>
          <w:proofErr w:type="spellStart"/>
          <w:r w:rsidRPr="009359BA">
            <w:rPr>
              <w:sz w:val="22"/>
            </w:rPr>
            <w:t>Interessenskollision</w:t>
          </w:r>
          <w:proofErr w:type="spellEnd"/>
          <w:r w:rsidRPr="009359BA">
            <w:rPr>
              <w:sz w:val="22"/>
            </w:rPr>
            <w:ptab w:relativeTo="margin" w:alignment="right" w:leader="dot"/>
          </w:r>
          <w:r w:rsidR="004238E8">
            <w:rPr>
              <w:rFonts w:cs="Arial"/>
              <w:sz w:val="22"/>
              <w:lang w:val="de-DE"/>
            </w:rPr>
            <w:t>46-47</w:t>
          </w:r>
        </w:p>
        <w:p w14:paraId="4FF716D1" w14:textId="5C2B84BC" w:rsidR="009359BA" w:rsidRPr="009359BA" w:rsidRDefault="009359BA" w:rsidP="00DB55DB">
          <w:pPr>
            <w:pStyle w:val="Listenabsatz"/>
            <w:numPr>
              <w:ilvl w:val="0"/>
              <w:numId w:val="58"/>
            </w:numPr>
            <w:spacing w:after="0" w:line="360" w:lineRule="auto"/>
            <w:ind w:left="1276" w:hanging="425"/>
            <w:rPr>
              <w:rFonts w:cs="Arial"/>
              <w:i/>
              <w:sz w:val="22"/>
              <w:lang w:val="de-DE"/>
            </w:rPr>
          </w:pPr>
          <w:proofErr w:type="spellStart"/>
          <w:r w:rsidRPr="009359BA">
            <w:rPr>
              <w:sz w:val="22"/>
            </w:rPr>
            <w:t>Schenkungen</w:t>
          </w:r>
          <w:proofErr w:type="spellEnd"/>
          <w:r w:rsidRPr="009359BA">
            <w:rPr>
              <w:sz w:val="22"/>
            </w:rPr>
            <w:ptab w:relativeTo="margin" w:alignment="right" w:leader="dot"/>
          </w:r>
          <w:r w:rsidR="003F60FB" w:rsidRPr="003F60FB">
            <w:rPr>
              <w:rFonts w:cs="Arial"/>
              <w:sz w:val="22"/>
              <w:lang w:val="de-DE"/>
            </w:rPr>
            <w:t>4</w:t>
          </w:r>
          <w:r w:rsidR="004238E8">
            <w:rPr>
              <w:rFonts w:cs="Arial"/>
              <w:sz w:val="22"/>
              <w:lang w:val="de-DE"/>
            </w:rPr>
            <w:t>7</w:t>
          </w:r>
        </w:p>
        <w:p w14:paraId="669C53E8" w14:textId="77777777" w:rsidR="00F428D9" w:rsidRPr="00F428D9" w:rsidRDefault="00F428D9" w:rsidP="00F428D9">
          <w:pPr>
            <w:rPr>
              <w:rFonts w:cs="Arial"/>
              <w:i/>
              <w:lang w:val="de-DE"/>
            </w:rPr>
          </w:pPr>
        </w:p>
        <w:p w14:paraId="4504218A" w14:textId="1A621F85" w:rsidR="00F428D9" w:rsidRPr="00F428D9" w:rsidRDefault="00F428D9" w:rsidP="00F428D9">
          <w:pPr>
            <w:pStyle w:val="Verzeichnis1"/>
            <w:rPr>
              <w:sz w:val="22"/>
              <w:szCs w:val="22"/>
              <w:lang w:val="de-DE"/>
            </w:rPr>
          </w:pPr>
          <w:r>
            <w:rPr>
              <w:sz w:val="22"/>
              <w:szCs w:val="22"/>
            </w:rPr>
            <w:t xml:space="preserve">VI. </w:t>
          </w:r>
          <w:proofErr w:type="spellStart"/>
          <w:r>
            <w:rPr>
              <w:sz w:val="22"/>
              <w:szCs w:val="22"/>
            </w:rPr>
            <w:t>Aufgaben</w:t>
          </w:r>
          <w:proofErr w:type="spellEnd"/>
          <w:r>
            <w:rPr>
              <w:sz w:val="22"/>
              <w:szCs w:val="22"/>
            </w:rPr>
            <w:t xml:space="preserve"> des </w:t>
          </w:r>
          <w:proofErr w:type="spellStart"/>
          <w:r>
            <w:rPr>
              <w:sz w:val="22"/>
              <w:szCs w:val="22"/>
            </w:rPr>
            <w:t>Betreuungsgerichts</w:t>
          </w:r>
          <w:proofErr w:type="spellEnd"/>
          <w:r w:rsidRPr="00F428D9">
            <w:rPr>
              <w:sz w:val="22"/>
              <w:szCs w:val="22"/>
            </w:rPr>
            <w:ptab w:relativeTo="margin" w:alignment="right" w:leader="dot"/>
          </w:r>
          <w:r w:rsidR="003F60FB">
            <w:rPr>
              <w:sz w:val="22"/>
              <w:szCs w:val="22"/>
              <w:lang w:val="de-DE"/>
            </w:rPr>
            <w:t>4</w:t>
          </w:r>
          <w:r w:rsidR="00176951">
            <w:rPr>
              <w:sz w:val="22"/>
              <w:szCs w:val="22"/>
              <w:lang w:val="de-DE"/>
            </w:rPr>
            <w:t>7-49</w:t>
          </w:r>
        </w:p>
        <w:p w14:paraId="4A877EE7" w14:textId="65FFDAFE" w:rsidR="00F428D9" w:rsidRDefault="00866CFC" w:rsidP="00DB55DB">
          <w:pPr>
            <w:pStyle w:val="Verzeichnis2"/>
            <w:numPr>
              <w:ilvl w:val="0"/>
              <w:numId w:val="59"/>
            </w:numPr>
            <w:rPr>
              <w:lang w:val="de-DE"/>
            </w:rPr>
          </w:pPr>
          <w:proofErr w:type="spellStart"/>
          <w:r>
            <w:t>Beratung</w:t>
          </w:r>
          <w:proofErr w:type="spellEnd"/>
          <w:r>
            <w:t xml:space="preserve"> </w:t>
          </w:r>
          <w:proofErr w:type="spellStart"/>
          <w:r>
            <w:t>durch</w:t>
          </w:r>
          <w:proofErr w:type="spellEnd"/>
          <w:r>
            <w:t xml:space="preserve"> das </w:t>
          </w:r>
          <w:proofErr w:type="spellStart"/>
          <w:r>
            <w:t>Betreuungsgericht</w:t>
          </w:r>
          <w:proofErr w:type="spellEnd"/>
          <w:r w:rsidR="00F428D9" w:rsidRPr="00F428D9">
            <w:ptab w:relativeTo="margin" w:alignment="right" w:leader="dot"/>
          </w:r>
          <w:r w:rsidR="003F42EC">
            <w:rPr>
              <w:lang w:val="de-DE"/>
            </w:rPr>
            <w:t>4</w:t>
          </w:r>
          <w:r w:rsidR="00176951">
            <w:rPr>
              <w:lang w:val="de-DE"/>
            </w:rPr>
            <w:t>7-48</w:t>
          </w:r>
        </w:p>
        <w:p w14:paraId="7D63328B" w14:textId="349215CF" w:rsidR="00866CFC" w:rsidRPr="00F428D9" w:rsidRDefault="00866CFC" w:rsidP="00DB55DB">
          <w:pPr>
            <w:pStyle w:val="Verzeichnis2"/>
            <w:numPr>
              <w:ilvl w:val="0"/>
              <w:numId w:val="59"/>
            </w:numPr>
            <w:rPr>
              <w:lang w:val="de-DE"/>
            </w:rPr>
          </w:pPr>
          <w:proofErr w:type="spellStart"/>
          <w:r>
            <w:t>Aufsichtspflicht</w:t>
          </w:r>
          <w:proofErr w:type="spellEnd"/>
          <w:r w:rsidRPr="00F428D9">
            <w:ptab w:relativeTo="margin" w:alignment="right" w:leader="dot"/>
          </w:r>
          <w:r w:rsidR="003F42EC">
            <w:rPr>
              <w:lang w:val="de-DE"/>
            </w:rPr>
            <w:t>4</w:t>
          </w:r>
          <w:r w:rsidR="00176951">
            <w:rPr>
              <w:lang w:val="de-DE"/>
            </w:rPr>
            <w:t>8-49</w:t>
          </w:r>
        </w:p>
        <w:p w14:paraId="5492557B" w14:textId="7B80AB1B" w:rsidR="00866CFC" w:rsidRPr="00F428D9" w:rsidRDefault="00866CFC" w:rsidP="00DB55DB">
          <w:pPr>
            <w:pStyle w:val="Verzeichnis2"/>
            <w:numPr>
              <w:ilvl w:val="0"/>
              <w:numId w:val="59"/>
            </w:numPr>
            <w:rPr>
              <w:lang w:val="de-DE"/>
            </w:rPr>
          </w:pPr>
          <w:proofErr w:type="spellStart"/>
          <w:r>
            <w:t>Betreuungsgerichtliche</w:t>
          </w:r>
          <w:proofErr w:type="spellEnd"/>
          <w:r>
            <w:t xml:space="preserve"> </w:t>
          </w:r>
          <w:proofErr w:type="spellStart"/>
          <w:r>
            <w:t>Genehmigungen</w:t>
          </w:r>
          <w:proofErr w:type="spellEnd"/>
          <w:r w:rsidRPr="00F428D9">
            <w:ptab w:relativeTo="margin" w:alignment="right" w:leader="dot"/>
          </w:r>
          <w:r w:rsidR="00176951">
            <w:rPr>
              <w:lang w:val="de-DE"/>
            </w:rPr>
            <w:t>49</w:t>
          </w:r>
        </w:p>
        <w:p w14:paraId="51B3BBE1" w14:textId="5DF930B5" w:rsidR="00F428D9" w:rsidRPr="00F428D9" w:rsidRDefault="00F428D9" w:rsidP="00866CFC">
          <w:pPr>
            <w:rPr>
              <w:rFonts w:cs="Arial"/>
              <w:i/>
              <w:lang w:val="de-DE"/>
            </w:rPr>
          </w:pPr>
        </w:p>
        <w:p w14:paraId="2CAD7014" w14:textId="7A28B909" w:rsidR="00F428D9" w:rsidRPr="00F428D9" w:rsidRDefault="00F428D9" w:rsidP="00F428D9">
          <w:pPr>
            <w:pStyle w:val="Verzeichnis1"/>
            <w:rPr>
              <w:sz w:val="22"/>
              <w:szCs w:val="22"/>
              <w:lang w:val="de-DE"/>
            </w:rPr>
          </w:pPr>
          <w:r w:rsidRPr="00F428D9">
            <w:rPr>
              <w:sz w:val="22"/>
              <w:szCs w:val="22"/>
              <w:lang w:val="de-DE"/>
            </w:rPr>
            <w:t>VII. Vergütung – Ansprüche der einzelnen Betreuertypen</w:t>
          </w:r>
          <w:r w:rsidRPr="00F428D9">
            <w:rPr>
              <w:sz w:val="22"/>
              <w:szCs w:val="22"/>
            </w:rPr>
            <w:ptab w:relativeTo="margin" w:alignment="right" w:leader="dot"/>
          </w:r>
          <w:r w:rsidRPr="00F428D9">
            <w:rPr>
              <w:sz w:val="22"/>
              <w:szCs w:val="22"/>
              <w:lang w:val="de-DE"/>
            </w:rPr>
            <w:t>4</w:t>
          </w:r>
          <w:r w:rsidR="00176951">
            <w:rPr>
              <w:sz w:val="22"/>
              <w:szCs w:val="22"/>
              <w:lang w:val="de-DE"/>
            </w:rPr>
            <w:t>9</w:t>
          </w:r>
        </w:p>
        <w:p w14:paraId="14B17075" w14:textId="31107D68" w:rsidR="00F428D9" w:rsidRPr="00884638" w:rsidRDefault="00866CFC" w:rsidP="00DB55DB">
          <w:pPr>
            <w:pStyle w:val="Verzeichnis2"/>
            <w:numPr>
              <w:ilvl w:val="0"/>
              <w:numId w:val="60"/>
            </w:numPr>
            <w:ind w:left="567" w:hanging="283"/>
            <w:rPr>
              <w:lang w:val="de-DE"/>
            </w:rPr>
          </w:pPr>
          <w:proofErr w:type="spellStart"/>
          <w:r w:rsidRPr="00884638">
            <w:t>Privater</w:t>
          </w:r>
          <w:proofErr w:type="spellEnd"/>
          <w:r w:rsidRPr="00884638">
            <w:t xml:space="preserve"> </w:t>
          </w:r>
          <w:proofErr w:type="spellStart"/>
          <w:r w:rsidRPr="00884638">
            <w:t>ehrenamtliche</w:t>
          </w:r>
          <w:proofErr w:type="spellEnd"/>
          <w:r w:rsidRPr="00884638">
            <w:t xml:space="preserve"> </w:t>
          </w:r>
          <w:proofErr w:type="spellStart"/>
          <w:r w:rsidRPr="00884638">
            <w:t>Einzelbetreuer</w:t>
          </w:r>
          <w:proofErr w:type="spellEnd"/>
          <w:r w:rsidR="00F428D9" w:rsidRPr="00884638">
            <w:ptab w:relativeTo="margin" w:alignment="right" w:leader="dot"/>
          </w:r>
          <w:r w:rsidR="003F42EC">
            <w:t>4</w:t>
          </w:r>
          <w:r w:rsidR="00176951">
            <w:t>9</w:t>
          </w:r>
        </w:p>
        <w:p w14:paraId="6E5F45E1" w14:textId="37FE46D8" w:rsidR="00F428D9" w:rsidRPr="00884638" w:rsidRDefault="00866CFC" w:rsidP="00DB55DB">
          <w:pPr>
            <w:pStyle w:val="Listenabsatz"/>
            <w:numPr>
              <w:ilvl w:val="0"/>
              <w:numId w:val="61"/>
            </w:numPr>
            <w:spacing w:after="0" w:line="360" w:lineRule="auto"/>
            <w:ind w:left="851" w:hanging="284"/>
            <w:rPr>
              <w:rFonts w:cs="Arial"/>
              <w:i/>
              <w:iCs/>
              <w:sz w:val="22"/>
              <w:lang w:val="de-DE"/>
            </w:rPr>
          </w:pPr>
          <w:proofErr w:type="spellStart"/>
          <w:r w:rsidRPr="00884638">
            <w:rPr>
              <w:i/>
              <w:iCs/>
              <w:sz w:val="22"/>
            </w:rPr>
            <w:t>Auslagenersatz</w:t>
          </w:r>
          <w:proofErr w:type="spellEnd"/>
          <w:r w:rsidR="00F428D9" w:rsidRPr="00884638">
            <w:rPr>
              <w:i/>
              <w:iCs/>
              <w:sz w:val="22"/>
            </w:rPr>
            <w:ptab w:relativeTo="margin" w:alignment="right" w:leader="dot"/>
          </w:r>
          <w:r w:rsidR="009726A9" w:rsidRPr="009726A9">
            <w:rPr>
              <w:rFonts w:cs="Arial"/>
              <w:iCs/>
              <w:sz w:val="22"/>
              <w:lang w:val="de-DE"/>
            </w:rPr>
            <w:t>4</w:t>
          </w:r>
          <w:r w:rsidR="00176951">
            <w:rPr>
              <w:rFonts w:cs="Arial"/>
              <w:iCs/>
              <w:sz w:val="22"/>
              <w:lang w:val="de-DE"/>
            </w:rPr>
            <w:t>9</w:t>
          </w:r>
        </w:p>
        <w:p w14:paraId="34DC7188" w14:textId="12FD0EE5" w:rsidR="00866CFC" w:rsidRPr="00884638" w:rsidRDefault="00866CFC" w:rsidP="00DB55DB">
          <w:pPr>
            <w:pStyle w:val="Listenabsatz"/>
            <w:numPr>
              <w:ilvl w:val="0"/>
              <w:numId w:val="61"/>
            </w:numPr>
            <w:spacing w:after="0" w:line="360" w:lineRule="auto"/>
            <w:ind w:left="851" w:hanging="284"/>
            <w:rPr>
              <w:rFonts w:cs="Arial"/>
              <w:i/>
              <w:iCs/>
              <w:sz w:val="22"/>
              <w:lang w:val="de-DE"/>
            </w:rPr>
          </w:pPr>
          <w:proofErr w:type="spellStart"/>
          <w:r w:rsidRPr="00884638">
            <w:rPr>
              <w:i/>
              <w:iCs/>
              <w:sz w:val="22"/>
            </w:rPr>
            <w:t>Aufwendungspauschale</w:t>
          </w:r>
          <w:proofErr w:type="spellEnd"/>
          <w:r w:rsidRPr="00884638">
            <w:rPr>
              <w:i/>
              <w:iCs/>
              <w:sz w:val="22"/>
            </w:rPr>
            <w:ptab w:relativeTo="margin" w:alignment="right" w:leader="dot"/>
          </w:r>
          <w:r w:rsidR="00176951">
            <w:rPr>
              <w:rFonts w:cs="Arial"/>
              <w:iCs/>
              <w:sz w:val="22"/>
              <w:lang w:val="de-DE"/>
            </w:rPr>
            <w:t>50</w:t>
          </w:r>
        </w:p>
        <w:p w14:paraId="4F78BE0B" w14:textId="02599189" w:rsidR="00866CFC" w:rsidRPr="00884638" w:rsidRDefault="00866CFC" w:rsidP="00DB55DB">
          <w:pPr>
            <w:pStyle w:val="Listenabsatz"/>
            <w:numPr>
              <w:ilvl w:val="0"/>
              <w:numId w:val="61"/>
            </w:numPr>
            <w:spacing w:after="0" w:line="360" w:lineRule="auto"/>
            <w:ind w:left="851" w:hanging="284"/>
            <w:rPr>
              <w:rFonts w:cs="Arial"/>
              <w:i/>
              <w:iCs/>
              <w:sz w:val="22"/>
              <w:lang w:val="de-DE"/>
            </w:rPr>
          </w:pPr>
          <w:proofErr w:type="spellStart"/>
          <w:r w:rsidRPr="00884638">
            <w:rPr>
              <w:i/>
              <w:iCs/>
              <w:sz w:val="22"/>
            </w:rPr>
            <w:t>Vergütung</w:t>
          </w:r>
          <w:proofErr w:type="spellEnd"/>
          <w:r w:rsidRPr="00884638">
            <w:rPr>
              <w:i/>
              <w:iCs/>
              <w:sz w:val="22"/>
            </w:rPr>
            <w:ptab w:relativeTo="margin" w:alignment="right" w:leader="dot"/>
          </w:r>
          <w:r w:rsidR="00176951">
            <w:rPr>
              <w:rFonts w:cs="Arial"/>
              <w:iCs/>
              <w:sz w:val="22"/>
              <w:lang w:val="de-DE"/>
            </w:rPr>
            <w:t>50</w:t>
          </w:r>
        </w:p>
        <w:p w14:paraId="23F6CF40" w14:textId="39D89E78" w:rsidR="00866CFC" w:rsidRPr="00884638" w:rsidRDefault="00866CFC" w:rsidP="00DB55DB">
          <w:pPr>
            <w:pStyle w:val="Verzeichnis2"/>
            <w:numPr>
              <w:ilvl w:val="0"/>
              <w:numId w:val="60"/>
            </w:numPr>
            <w:ind w:left="567" w:hanging="283"/>
            <w:rPr>
              <w:lang w:val="de-DE"/>
            </w:rPr>
          </w:pPr>
          <w:proofErr w:type="spellStart"/>
          <w:r w:rsidRPr="00884638">
            <w:t>Freiberuflicher</w:t>
          </w:r>
          <w:proofErr w:type="spellEnd"/>
          <w:r w:rsidRPr="00884638">
            <w:t xml:space="preserve"> </w:t>
          </w:r>
          <w:proofErr w:type="spellStart"/>
          <w:r w:rsidRPr="00884638">
            <w:t>Berufsbetreuer</w:t>
          </w:r>
          <w:proofErr w:type="spellEnd"/>
          <w:r w:rsidRPr="00884638">
            <w:ptab w:relativeTo="margin" w:alignment="right" w:leader="dot"/>
          </w:r>
          <w:r w:rsidR="00176951">
            <w:rPr>
              <w:lang w:val="de-DE"/>
            </w:rPr>
            <w:t>50</w:t>
          </w:r>
        </w:p>
        <w:p w14:paraId="30086AF8" w14:textId="49FA096E" w:rsidR="00866CFC" w:rsidRPr="00884638" w:rsidRDefault="00866CFC" w:rsidP="00DB55DB">
          <w:pPr>
            <w:pStyle w:val="Listenabsatz"/>
            <w:numPr>
              <w:ilvl w:val="0"/>
              <w:numId w:val="62"/>
            </w:numPr>
            <w:spacing w:after="0" w:line="360" w:lineRule="auto"/>
            <w:ind w:left="851" w:hanging="284"/>
            <w:rPr>
              <w:rFonts w:cs="Arial"/>
              <w:i/>
              <w:iCs/>
              <w:sz w:val="22"/>
              <w:lang w:val="de-DE"/>
            </w:rPr>
          </w:pPr>
          <w:proofErr w:type="spellStart"/>
          <w:r w:rsidRPr="00884638">
            <w:rPr>
              <w:i/>
              <w:iCs/>
              <w:sz w:val="22"/>
            </w:rPr>
            <w:t>Auslagenersatz</w:t>
          </w:r>
          <w:proofErr w:type="spellEnd"/>
          <w:r w:rsidRPr="00884638">
            <w:rPr>
              <w:i/>
              <w:iCs/>
              <w:sz w:val="22"/>
            </w:rPr>
            <w:ptab w:relativeTo="margin" w:alignment="right" w:leader="dot"/>
          </w:r>
          <w:r w:rsidR="00176951">
            <w:rPr>
              <w:rFonts w:cs="Arial"/>
              <w:iCs/>
              <w:sz w:val="22"/>
              <w:lang w:val="de-DE"/>
            </w:rPr>
            <w:t>50</w:t>
          </w:r>
        </w:p>
        <w:p w14:paraId="1185E88C" w14:textId="23B274BC" w:rsidR="00866CFC" w:rsidRPr="00884638" w:rsidRDefault="00866CFC" w:rsidP="00DB55DB">
          <w:pPr>
            <w:pStyle w:val="Listenabsatz"/>
            <w:numPr>
              <w:ilvl w:val="0"/>
              <w:numId w:val="62"/>
            </w:numPr>
            <w:spacing w:after="0" w:line="360" w:lineRule="auto"/>
            <w:ind w:left="851" w:hanging="284"/>
            <w:rPr>
              <w:rFonts w:cs="Arial"/>
              <w:i/>
              <w:iCs/>
              <w:sz w:val="22"/>
              <w:lang w:val="de-DE"/>
            </w:rPr>
          </w:pPr>
          <w:proofErr w:type="spellStart"/>
          <w:r w:rsidRPr="00884638">
            <w:rPr>
              <w:i/>
              <w:iCs/>
              <w:sz w:val="22"/>
            </w:rPr>
            <w:t>Aufwendungspauschale</w:t>
          </w:r>
          <w:proofErr w:type="spellEnd"/>
          <w:r w:rsidRPr="00884638">
            <w:rPr>
              <w:i/>
              <w:iCs/>
              <w:sz w:val="22"/>
            </w:rPr>
            <w:ptab w:relativeTo="margin" w:alignment="right" w:leader="dot"/>
          </w:r>
          <w:r w:rsidR="00176951">
            <w:rPr>
              <w:rFonts w:cs="Arial"/>
              <w:iCs/>
              <w:sz w:val="22"/>
              <w:lang w:val="de-DE"/>
            </w:rPr>
            <w:t>50</w:t>
          </w:r>
        </w:p>
        <w:p w14:paraId="0AA7ECB2" w14:textId="5074D874" w:rsidR="00866CFC" w:rsidRPr="00884638" w:rsidRDefault="00866CFC" w:rsidP="00DB55DB">
          <w:pPr>
            <w:pStyle w:val="Listenabsatz"/>
            <w:numPr>
              <w:ilvl w:val="0"/>
              <w:numId w:val="62"/>
            </w:numPr>
            <w:spacing w:after="0" w:line="360" w:lineRule="auto"/>
            <w:ind w:left="851" w:hanging="284"/>
            <w:rPr>
              <w:rFonts w:cs="Arial"/>
              <w:i/>
              <w:iCs/>
              <w:sz w:val="22"/>
              <w:lang w:val="de-DE"/>
            </w:rPr>
          </w:pPr>
          <w:proofErr w:type="spellStart"/>
          <w:r w:rsidRPr="00884638">
            <w:rPr>
              <w:i/>
              <w:iCs/>
              <w:sz w:val="22"/>
            </w:rPr>
            <w:t>Vergütung</w:t>
          </w:r>
          <w:proofErr w:type="spellEnd"/>
          <w:r w:rsidRPr="00884638">
            <w:rPr>
              <w:i/>
              <w:iCs/>
              <w:sz w:val="22"/>
            </w:rPr>
            <w:ptab w:relativeTo="margin" w:alignment="right" w:leader="dot"/>
          </w:r>
          <w:r w:rsidR="00176951">
            <w:rPr>
              <w:rFonts w:cs="Arial"/>
              <w:iCs/>
              <w:sz w:val="22"/>
              <w:lang w:val="de-DE"/>
            </w:rPr>
            <w:t>51</w:t>
          </w:r>
        </w:p>
        <w:p w14:paraId="62502CC7" w14:textId="214FC9D3" w:rsidR="00866CFC" w:rsidRPr="00884638" w:rsidRDefault="00866CFC" w:rsidP="00261746">
          <w:pPr>
            <w:pStyle w:val="Listenabsatz"/>
            <w:tabs>
              <w:tab w:val="left" w:pos="851"/>
            </w:tabs>
            <w:spacing w:after="0" w:line="360" w:lineRule="auto"/>
            <w:ind w:left="1276" w:firstLine="0"/>
            <w:rPr>
              <w:rFonts w:cs="Arial"/>
              <w:i/>
              <w:sz w:val="22"/>
              <w:lang w:val="de-DE"/>
            </w:rPr>
          </w:pPr>
          <w:proofErr w:type="spellStart"/>
          <w:r w:rsidRPr="00884638">
            <w:rPr>
              <w:sz w:val="22"/>
            </w:rPr>
            <w:t>Fallpauschalenvergütung</w:t>
          </w:r>
          <w:proofErr w:type="spellEnd"/>
          <w:r w:rsidRPr="00884638">
            <w:rPr>
              <w:sz w:val="22"/>
            </w:rPr>
            <w:ptab w:relativeTo="margin" w:alignment="right" w:leader="dot"/>
          </w:r>
          <w:r w:rsidR="00176951">
            <w:rPr>
              <w:rFonts w:cs="Arial"/>
              <w:sz w:val="22"/>
              <w:lang w:val="de-DE"/>
            </w:rPr>
            <w:t>51</w:t>
          </w:r>
        </w:p>
        <w:p w14:paraId="3F7F9ADB" w14:textId="3F1D80EF" w:rsidR="00866CFC" w:rsidRPr="00884638" w:rsidRDefault="00866CFC" w:rsidP="00DB55DB">
          <w:pPr>
            <w:pStyle w:val="Verzeichnis2"/>
            <w:numPr>
              <w:ilvl w:val="0"/>
              <w:numId w:val="60"/>
            </w:numPr>
            <w:ind w:left="567" w:hanging="283"/>
            <w:rPr>
              <w:lang w:val="de-DE"/>
            </w:rPr>
          </w:pPr>
          <w:proofErr w:type="spellStart"/>
          <w:r w:rsidRPr="00884638">
            <w:t>Vereinsbetreuer</w:t>
          </w:r>
          <w:proofErr w:type="spellEnd"/>
          <w:r w:rsidRPr="00884638">
            <w:ptab w:relativeTo="margin" w:alignment="right" w:leader="dot"/>
          </w:r>
          <w:r w:rsidR="009726A9">
            <w:rPr>
              <w:lang w:val="de-DE"/>
            </w:rPr>
            <w:t>5</w:t>
          </w:r>
          <w:r w:rsidR="00F57490">
            <w:rPr>
              <w:lang w:val="de-DE"/>
            </w:rPr>
            <w:t>2</w:t>
          </w:r>
        </w:p>
        <w:p w14:paraId="3067C42B" w14:textId="325C5A01" w:rsidR="00866CFC" w:rsidRPr="00884638" w:rsidRDefault="00866CFC" w:rsidP="00DB55DB">
          <w:pPr>
            <w:pStyle w:val="Listenabsatz"/>
            <w:numPr>
              <w:ilvl w:val="0"/>
              <w:numId w:val="64"/>
            </w:numPr>
            <w:spacing w:after="0" w:line="360" w:lineRule="auto"/>
            <w:ind w:left="851" w:hanging="284"/>
            <w:rPr>
              <w:rFonts w:cs="Arial"/>
              <w:i/>
              <w:iCs/>
              <w:sz w:val="22"/>
              <w:lang w:val="de-DE"/>
            </w:rPr>
          </w:pPr>
          <w:proofErr w:type="spellStart"/>
          <w:r w:rsidRPr="00884638">
            <w:rPr>
              <w:i/>
              <w:iCs/>
              <w:sz w:val="22"/>
            </w:rPr>
            <w:t>Auslagenersatz</w:t>
          </w:r>
          <w:proofErr w:type="spellEnd"/>
          <w:r w:rsidRPr="00884638">
            <w:rPr>
              <w:i/>
              <w:iCs/>
              <w:sz w:val="22"/>
            </w:rPr>
            <w:ptab w:relativeTo="margin" w:alignment="right" w:leader="dot"/>
          </w:r>
          <w:r w:rsidR="009726A9" w:rsidRPr="009726A9">
            <w:rPr>
              <w:rFonts w:cs="Arial"/>
              <w:iCs/>
              <w:sz w:val="22"/>
              <w:lang w:val="de-DE"/>
            </w:rPr>
            <w:t>5</w:t>
          </w:r>
          <w:r w:rsidR="00F57490">
            <w:rPr>
              <w:rFonts w:cs="Arial"/>
              <w:iCs/>
              <w:sz w:val="22"/>
              <w:lang w:val="de-DE"/>
            </w:rPr>
            <w:t>2</w:t>
          </w:r>
        </w:p>
        <w:p w14:paraId="23179863" w14:textId="64ECA48D" w:rsidR="00866CFC" w:rsidRPr="00884638" w:rsidRDefault="00866CFC" w:rsidP="00DB55DB">
          <w:pPr>
            <w:pStyle w:val="Listenabsatz"/>
            <w:numPr>
              <w:ilvl w:val="0"/>
              <w:numId w:val="64"/>
            </w:numPr>
            <w:spacing w:after="0" w:line="360" w:lineRule="auto"/>
            <w:ind w:left="851" w:hanging="284"/>
            <w:rPr>
              <w:rFonts w:cs="Arial"/>
              <w:i/>
              <w:iCs/>
              <w:sz w:val="22"/>
              <w:lang w:val="de-DE"/>
            </w:rPr>
          </w:pPr>
          <w:proofErr w:type="spellStart"/>
          <w:r w:rsidRPr="00884638">
            <w:rPr>
              <w:i/>
              <w:iCs/>
              <w:sz w:val="22"/>
            </w:rPr>
            <w:t>Aufwendungspauschale</w:t>
          </w:r>
          <w:proofErr w:type="spellEnd"/>
          <w:r w:rsidRPr="00884638">
            <w:rPr>
              <w:i/>
              <w:iCs/>
              <w:sz w:val="22"/>
            </w:rPr>
            <w:ptab w:relativeTo="margin" w:alignment="right" w:leader="dot"/>
          </w:r>
          <w:r w:rsidR="00F57490">
            <w:rPr>
              <w:rFonts w:cs="Arial"/>
              <w:iCs/>
              <w:sz w:val="22"/>
              <w:lang w:val="de-DE"/>
            </w:rPr>
            <w:t>52</w:t>
          </w:r>
        </w:p>
        <w:p w14:paraId="513CC96F" w14:textId="60F33304" w:rsidR="00866CFC" w:rsidRPr="009726A9" w:rsidRDefault="00866CFC" w:rsidP="00DB55DB">
          <w:pPr>
            <w:pStyle w:val="Listenabsatz"/>
            <w:numPr>
              <w:ilvl w:val="0"/>
              <w:numId w:val="64"/>
            </w:numPr>
            <w:spacing w:after="0" w:line="360" w:lineRule="auto"/>
            <w:ind w:left="851" w:hanging="284"/>
            <w:rPr>
              <w:rFonts w:cs="Arial"/>
              <w:iCs/>
              <w:sz w:val="22"/>
              <w:lang w:val="de-DE"/>
            </w:rPr>
          </w:pPr>
          <w:proofErr w:type="spellStart"/>
          <w:r w:rsidRPr="00884638">
            <w:rPr>
              <w:i/>
              <w:iCs/>
              <w:sz w:val="22"/>
            </w:rPr>
            <w:t>Vergütung</w:t>
          </w:r>
          <w:proofErr w:type="spellEnd"/>
          <w:r w:rsidRPr="00884638">
            <w:rPr>
              <w:i/>
              <w:iCs/>
              <w:sz w:val="22"/>
            </w:rPr>
            <w:ptab w:relativeTo="margin" w:alignment="right" w:leader="dot"/>
          </w:r>
          <w:r w:rsidR="009726A9" w:rsidRPr="009726A9">
            <w:rPr>
              <w:rFonts w:cs="Arial"/>
              <w:iCs/>
              <w:sz w:val="22"/>
              <w:lang w:val="de-DE"/>
            </w:rPr>
            <w:t>52</w:t>
          </w:r>
        </w:p>
        <w:p w14:paraId="41305EE7" w14:textId="6051CD2F" w:rsidR="00866CFC" w:rsidRPr="00884638" w:rsidRDefault="00866CFC" w:rsidP="00DB55DB">
          <w:pPr>
            <w:pStyle w:val="Verzeichnis2"/>
            <w:numPr>
              <w:ilvl w:val="0"/>
              <w:numId w:val="60"/>
            </w:numPr>
            <w:ind w:left="567" w:hanging="283"/>
            <w:rPr>
              <w:lang w:val="de-DE"/>
            </w:rPr>
          </w:pPr>
          <w:proofErr w:type="spellStart"/>
          <w:r w:rsidRPr="00884638">
            <w:t>Behördenbetreuer</w:t>
          </w:r>
          <w:proofErr w:type="spellEnd"/>
          <w:r w:rsidRPr="00884638">
            <w:ptab w:relativeTo="margin" w:alignment="right" w:leader="dot"/>
          </w:r>
          <w:r w:rsidR="009726A9">
            <w:rPr>
              <w:lang w:val="de-DE"/>
            </w:rPr>
            <w:t>52</w:t>
          </w:r>
        </w:p>
        <w:p w14:paraId="7524D0AB" w14:textId="6EDC7E9F" w:rsidR="00866CFC" w:rsidRPr="00884638" w:rsidRDefault="00866CFC" w:rsidP="00DB55DB">
          <w:pPr>
            <w:pStyle w:val="Listenabsatz"/>
            <w:numPr>
              <w:ilvl w:val="0"/>
              <w:numId w:val="65"/>
            </w:numPr>
            <w:spacing w:after="0" w:line="360" w:lineRule="auto"/>
            <w:ind w:left="851" w:hanging="284"/>
            <w:rPr>
              <w:rFonts w:cs="Arial"/>
              <w:i/>
              <w:iCs/>
              <w:sz w:val="22"/>
              <w:lang w:val="de-DE"/>
            </w:rPr>
          </w:pPr>
          <w:proofErr w:type="spellStart"/>
          <w:r w:rsidRPr="00884638">
            <w:rPr>
              <w:i/>
              <w:iCs/>
              <w:sz w:val="22"/>
            </w:rPr>
            <w:t>Auslagenersatz</w:t>
          </w:r>
          <w:proofErr w:type="spellEnd"/>
          <w:r w:rsidRPr="00884638">
            <w:rPr>
              <w:i/>
              <w:iCs/>
              <w:sz w:val="22"/>
            </w:rPr>
            <w:ptab w:relativeTo="margin" w:alignment="right" w:leader="dot"/>
          </w:r>
          <w:r w:rsidR="009726A9" w:rsidRPr="009726A9">
            <w:rPr>
              <w:rFonts w:cs="Arial"/>
              <w:iCs/>
              <w:sz w:val="22"/>
              <w:lang w:val="de-DE"/>
            </w:rPr>
            <w:t>5</w:t>
          </w:r>
          <w:r w:rsidR="009726A9">
            <w:rPr>
              <w:rFonts w:cs="Arial"/>
              <w:iCs/>
              <w:sz w:val="22"/>
              <w:lang w:val="de-DE"/>
            </w:rPr>
            <w:t>2</w:t>
          </w:r>
        </w:p>
        <w:p w14:paraId="20662C21" w14:textId="5BA7D1C3" w:rsidR="00866CFC" w:rsidRPr="00884638" w:rsidRDefault="00866CFC" w:rsidP="00DB55DB">
          <w:pPr>
            <w:pStyle w:val="Listenabsatz"/>
            <w:numPr>
              <w:ilvl w:val="0"/>
              <w:numId w:val="65"/>
            </w:numPr>
            <w:spacing w:after="0" w:line="360" w:lineRule="auto"/>
            <w:ind w:left="851" w:hanging="284"/>
            <w:rPr>
              <w:rFonts w:cs="Arial"/>
              <w:i/>
              <w:iCs/>
              <w:sz w:val="22"/>
              <w:lang w:val="de-DE"/>
            </w:rPr>
          </w:pPr>
          <w:proofErr w:type="spellStart"/>
          <w:r w:rsidRPr="00884638">
            <w:rPr>
              <w:i/>
              <w:iCs/>
              <w:sz w:val="22"/>
            </w:rPr>
            <w:t>Aufwendungspauschale</w:t>
          </w:r>
          <w:proofErr w:type="spellEnd"/>
          <w:r w:rsidRPr="00884638">
            <w:rPr>
              <w:i/>
              <w:iCs/>
              <w:sz w:val="22"/>
            </w:rPr>
            <w:ptab w:relativeTo="margin" w:alignment="right" w:leader="dot"/>
          </w:r>
          <w:r w:rsidR="009726A9" w:rsidRPr="009726A9">
            <w:rPr>
              <w:rFonts w:cs="Arial"/>
              <w:iCs/>
              <w:sz w:val="22"/>
              <w:lang w:val="de-DE"/>
            </w:rPr>
            <w:t>5</w:t>
          </w:r>
          <w:r w:rsidR="009726A9">
            <w:rPr>
              <w:rFonts w:cs="Arial"/>
              <w:iCs/>
              <w:sz w:val="22"/>
              <w:lang w:val="de-DE"/>
            </w:rPr>
            <w:t>2</w:t>
          </w:r>
        </w:p>
        <w:p w14:paraId="0AB7B925" w14:textId="317970CB" w:rsidR="00866CFC" w:rsidRPr="00884638" w:rsidRDefault="00866CFC" w:rsidP="00DB55DB">
          <w:pPr>
            <w:pStyle w:val="Listenabsatz"/>
            <w:numPr>
              <w:ilvl w:val="0"/>
              <w:numId w:val="65"/>
            </w:numPr>
            <w:spacing w:after="0" w:line="360" w:lineRule="auto"/>
            <w:ind w:left="851" w:hanging="284"/>
            <w:rPr>
              <w:rFonts w:cs="Arial"/>
              <w:i/>
              <w:iCs/>
              <w:sz w:val="22"/>
              <w:lang w:val="de-DE"/>
            </w:rPr>
          </w:pPr>
          <w:proofErr w:type="spellStart"/>
          <w:r w:rsidRPr="00884638">
            <w:rPr>
              <w:i/>
              <w:iCs/>
              <w:sz w:val="22"/>
            </w:rPr>
            <w:t>Vergütung</w:t>
          </w:r>
          <w:proofErr w:type="spellEnd"/>
          <w:r w:rsidRPr="00884638">
            <w:rPr>
              <w:i/>
              <w:iCs/>
              <w:sz w:val="22"/>
            </w:rPr>
            <w:ptab w:relativeTo="margin" w:alignment="right" w:leader="dot"/>
          </w:r>
          <w:r w:rsidR="009726A9" w:rsidRPr="009726A9">
            <w:rPr>
              <w:rFonts w:cs="Arial"/>
              <w:iCs/>
              <w:sz w:val="22"/>
              <w:lang w:val="de-DE"/>
            </w:rPr>
            <w:t>5</w:t>
          </w:r>
          <w:r w:rsidR="009726A9">
            <w:rPr>
              <w:rFonts w:cs="Arial"/>
              <w:iCs/>
              <w:sz w:val="22"/>
              <w:lang w:val="de-DE"/>
            </w:rPr>
            <w:t>2</w:t>
          </w:r>
        </w:p>
        <w:p w14:paraId="7BC53671" w14:textId="22E09776" w:rsidR="00866CFC" w:rsidRPr="00884638" w:rsidRDefault="00866CFC" w:rsidP="00DB55DB">
          <w:pPr>
            <w:pStyle w:val="Verzeichnis2"/>
            <w:numPr>
              <w:ilvl w:val="0"/>
              <w:numId w:val="60"/>
            </w:numPr>
            <w:ind w:left="567" w:hanging="283"/>
            <w:rPr>
              <w:lang w:val="de-DE"/>
            </w:rPr>
          </w:pPr>
          <w:r w:rsidRPr="00884638">
            <w:rPr>
              <w:lang w:val="de-DE"/>
            </w:rPr>
            <w:lastRenderedPageBreak/>
            <w:t>Verein oder Behörde als Betreuer</w:t>
          </w:r>
          <w:r w:rsidRPr="00884638">
            <w:ptab w:relativeTo="margin" w:alignment="right" w:leader="dot"/>
          </w:r>
          <w:r w:rsidR="00F57490">
            <w:rPr>
              <w:lang w:val="de-DE"/>
            </w:rPr>
            <w:t>52</w:t>
          </w:r>
        </w:p>
        <w:p w14:paraId="57C685D6" w14:textId="494E770A" w:rsidR="00866CFC" w:rsidRPr="00884638" w:rsidRDefault="00866CFC" w:rsidP="00DB55DB">
          <w:pPr>
            <w:pStyle w:val="Listenabsatz"/>
            <w:numPr>
              <w:ilvl w:val="0"/>
              <w:numId w:val="66"/>
            </w:numPr>
            <w:spacing w:after="0" w:line="360" w:lineRule="auto"/>
            <w:ind w:left="851" w:hanging="284"/>
            <w:rPr>
              <w:rFonts w:cs="Arial"/>
              <w:i/>
              <w:iCs/>
              <w:sz w:val="22"/>
              <w:lang w:val="de-DE"/>
            </w:rPr>
          </w:pPr>
          <w:proofErr w:type="spellStart"/>
          <w:r w:rsidRPr="00884638">
            <w:rPr>
              <w:i/>
              <w:iCs/>
              <w:sz w:val="22"/>
            </w:rPr>
            <w:t>Auslagenersatz</w:t>
          </w:r>
          <w:proofErr w:type="spellEnd"/>
          <w:r w:rsidRPr="00884638">
            <w:rPr>
              <w:i/>
              <w:iCs/>
              <w:sz w:val="22"/>
            </w:rPr>
            <w:ptab w:relativeTo="margin" w:alignment="right" w:leader="dot"/>
          </w:r>
          <w:r w:rsidR="00F57490">
            <w:rPr>
              <w:rFonts w:cs="Arial"/>
              <w:iCs/>
              <w:sz w:val="22"/>
              <w:lang w:val="de-DE"/>
            </w:rPr>
            <w:t>52</w:t>
          </w:r>
        </w:p>
        <w:p w14:paraId="76093516" w14:textId="1A1EB1A9" w:rsidR="00866CFC" w:rsidRPr="00884638" w:rsidRDefault="00866CFC" w:rsidP="00DB55DB">
          <w:pPr>
            <w:pStyle w:val="Listenabsatz"/>
            <w:numPr>
              <w:ilvl w:val="0"/>
              <w:numId w:val="66"/>
            </w:numPr>
            <w:spacing w:after="0" w:line="360" w:lineRule="auto"/>
            <w:ind w:left="851" w:hanging="284"/>
            <w:rPr>
              <w:rFonts w:cs="Arial"/>
              <w:i/>
              <w:iCs/>
              <w:sz w:val="22"/>
              <w:lang w:val="de-DE"/>
            </w:rPr>
          </w:pPr>
          <w:proofErr w:type="spellStart"/>
          <w:r w:rsidRPr="00884638">
            <w:rPr>
              <w:i/>
              <w:iCs/>
              <w:sz w:val="22"/>
            </w:rPr>
            <w:t>Aufwendungspauschale</w:t>
          </w:r>
          <w:proofErr w:type="spellEnd"/>
          <w:r w:rsidRPr="00884638">
            <w:rPr>
              <w:i/>
              <w:iCs/>
              <w:sz w:val="22"/>
            </w:rPr>
            <w:ptab w:relativeTo="margin" w:alignment="right" w:leader="dot"/>
          </w:r>
          <w:r w:rsidR="00F57490">
            <w:rPr>
              <w:rFonts w:cs="Arial"/>
              <w:iCs/>
              <w:sz w:val="22"/>
              <w:lang w:val="de-DE"/>
            </w:rPr>
            <w:t>52</w:t>
          </w:r>
        </w:p>
        <w:p w14:paraId="5A467EBB" w14:textId="51DEEF5D" w:rsidR="00866CFC" w:rsidRPr="00884638" w:rsidRDefault="00866CFC" w:rsidP="00DB55DB">
          <w:pPr>
            <w:pStyle w:val="Listenabsatz"/>
            <w:numPr>
              <w:ilvl w:val="0"/>
              <w:numId w:val="66"/>
            </w:numPr>
            <w:spacing w:after="0" w:line="360" w:lineRule="auto"/>
            <w:ind w:left="851" w:hanging="284"/>
            <w:rPr>
              <w:rFonts w:cs="Arial"/>
              <w:i/>
              <w:iCs/>
              <w:sz w:val="22"/>
              <w:lang w:val="de-DE"/>
            </w:rPr>
          </w:pPr>
          <w:proofErr w:type="spellStart"/>
          <w:r w:rsidRPr="00884638">
            <w:rPr>
              <w:i/>
              <w:iCs/>
              <w:sz w:val="22"/>
            </w:rPr>
            <w:t>Vergütung</w:t>
          </w:r>
          <w:proofErr w:type="spellEnd"/>
          <w:r w:rsidRPr="00884638">
            <w:rPr>
              <w:i/>
              <w:iCs/>
              <w:sz w:val="22"/>
            </w:rPr>
            <w:ptab w:relativeTo="margin" w:alignment="right" w:leader="dot"/>
          </w:r>
          <w:r w:rsidR="00F57490">
            <w:rPr>
              <w:rFonts w:cs="Arial"/>
              <w:iCs/>
              <w:sz w:val="22"/>
              <w:lang w:val="de-DE"/>
            </w:rPr>
            <w:t>52</w:t>
          </w:r>
        </w:p>
        <w:p w14:paraId="1F9C99A0" w14:textId="07937431" w:rsidR="00884638" w:rsidRPr="00884638" w:rsidRDefault="00884638" w:rsidP="00DB55DB">
          <w:pPr>
            <w:pStyle w:val="Verzeichnis2"/>
            <w:numPr>
              <w:ilvl w:val="0"/>
              <w:numId w:val="60"/>
            </w:numPr>
            <w:ind w:left="567" w:hanging="283"/>
            <w:rPr>
              <w:lang w:val="de-DE"/>
            </w:rPr>
          </w:pPr>
          <w:proofErr w:type="spellStart"/>
          <w:r w:rsidRPr="00884638">
            <w:t>Verfahren</w:t>
          </w:r>
          <w:proofErr w:type="spellEnd"/>
          <w:r w:rsidRPr="00884638">
            <w:ptab w:relativeTo="margin" w:alignment="right" w:leader="dot"/>
          </w:r>
          <w:r w:rsidR="009726A9">
            <w:rPr>
              <w:lang w:val="de-DE"/>
            </w:rPr>
            <w:t>5</w:t>
          </w:r>
          <w:r w:rsidR="00F57490">
            <w:rPr>
              <w:lang w:val="de-DE"/>
            </w:rPr>
            <w:t>2</w:t>
          </w:r>
        </w:p>
        <w:p w14:paraId="6C39323A" w14:textId="77777777" w:rsidR="00866CFC" w:rsidRPr="00F428D9" w:rsidRDefault="00866CFC" w:rsidP="00884638">
          <w:pPr>
            <w:rPr>
              <w:rFonts w:cs="Arial"/>
              <w:i/>
              <w:lang w:val="de-DE"/>
            </w:rPr>
          </w:pPr>
        </w:p>
        <w:p w14:paraId="2D546A39" w14:textId="191F2CE3" w:rsidR="00F428D9" w:rsidRPr="00F428D9" w:rsidRDefault="00F428D9" w:rsidP="00F428D9">
          <w:pPr>
            <w:pStyle w:val="Verzeichnis1"/>
            <w:rPr>
              <w:sz w:val="22"/>
              <w:szCs w:val="22"/>
              <w:lang w:val="de-DE"/>
            </w:rPr>
          </w:pPr>
          <w:r>
            <w:rPr>
              <w:sz w:val="22"/>
              <w:szCs w:val="22"/>
            </w:rPr>
            <w:t xml:space="preserve">VIII. </w:t>
          </w:r>
          <w:proofErr w:type="spellStart"/>
          <w:r>
            <w:rPr>
              <w:sz w:val="22"/>
              <w:szCs w:val="22"/>
            </w:rPr>
            <w:t>Unterbringung</w:t>
          </w:r>
          <w:proofErr w:type="spellEnd"/>
          <w:r w:rsidRPr="00F428D9">
            <w:rPr>
              <w:sz w:val="22"/>
              <w:szCs w:val="22"/>
            </w:rPr>
            <w:ptab w:relativeTo="margin" w:alignment="right" w:leader="dot"/>
          </w:r>
          <w:r w:rsidR="00F57490">
            <w:rPr>
              <w:sz w:val="22"/>
              <w:szCs w:val="22"/>
              <w:lang w:val="de-DE"/>
            </w:rPr>
            <w:t>53</w:t>
          </w:r>
        </w:p>
        <w:p w14:paraId="1A7BD8FD" w14:textId="41E3D44B" w:rsidR="00F428D9" w:rsidRPr="00884638" w:rsidRDefault="00884638" w:rsidP="00DB55DB">
          <w:pPr>
            <w:pStyle w:val="Verzeichnis2"/>
            <w:numPr>
              <w:ilvl w:val="0"/>
              <w:numId w:val="67"/>
            </w:numPr>
            <w:ind w:left="567" w:hanging="283"/>
            <w:rPr>
              <w:lang w:val="de-DE"/>
            </w:rPr>
          </w:pPr>
          <w:proofErr w:type="spellStart"/>
          <w:r w:rsidRPr="00884638">
            <w:t>Einleitung</w:t>
          </w:r>
          <w:proofErr w:type="spellEnd"/>
          <w:r w:rsidR="00F428D9" w:rsidRPr="00884638">
            <w:ptab w:relativeTo="margin" w:alignment="right" w:leader="dot"/>
          </w:r>
          <w:r w:rsidR="003C792C">
            <w:rPr>
              <w:lang w:val="de-DE"/>
            </w:rPr>
            <w:t>5</w:t>
          </w:r>
          <w:r w:rsidR="00F57490">
            <w:rPr>
              <w:lang w:val="de-DE"/>
            </w:rPr>
            <w:t>3</w:t>
          </w:r>
        </w:p>
        <w:p w14:paraId="26A8D854" w14:textId="360930E9" w:rsidR="00F428D9" w:rsidRPr="00884638" w:rsidRDefault="00884638" w:rsidP="00DB55DB">
          <w:pPr>
            <w:pStyle w:val="Listenabsatz"/>
            <w:numPr>
              <w:ilvl w:val="0"/>
              <w:numId w:val="68"/>
            </w:numPr>
            <w:spacing w:after="0" w:line="360" w:lineRule="auto"/>
            <w:ind w:left="851" w:hanging="284"/>
            <w:rPr>
              <w:rFonts w:cs="Arial"/>
              <w:i/>
              <w:iCs/>
              <w:sz w:val="22"/>
              <w:lang w:val="de-DE"/>
            </w:rPr>
          </w:pPr>
          <w:r w:rsidRPr="00884638">
            <w:rPr>
              <w:i/>
              <w:iCs/>
              <w:sz w:val="22"/>
            </w:rPr>
            <w:t xml:space="preserve">Die </w:t>
          </w:r>
          <w:proofErr w:type="spellStart"/>
          <w:r w:rsidRPr="00884638">
            <w:rPr>
              <w:i/>
              <w:iCs/>
              <w:sz w:val="22"/>
            </w:rPr>
            <w:t>öffentlich-rechtliche</w:t>
          </w:r>
          <w:proofErr w:type="spellEnd"/>
          <w:r w:rsidRPr="00884638">
            <w:rPr>
              <w:i/>
              <w:iCs/>
              <w:sz w:val="22"/>
            </w:rPr>
            <w:t xml:space="preserve"> </w:t>
          </w:r>
          <w:proofErr w:type="spellStart"/>
          <w:r w:rsidRPr="00884638">
            <w:rPr>
              <w:i/>
              <w:iCs/>
              <w:sz w:val="22"/>
            </w:rPr>
            <w:t>Unterbringung</w:t>
          </w:r>
          <w:proofErr w:type="spellEnd"/>
          <w:r w:rsidR="00F428D9" w:rsidRPr="00884638">
            <w:rPr>
              <w:i/>
              <w:iCs/>
              <w:sz w:val="22"/>
            </w:rPr>
            <w:ptab w:relativeTo="margin" w:alignment="right" w:leader="dot"/>
          </w:r>
          <w:r w:rsidR="003C792C" w:rsidRPr="003C792C">
            <w:rPr>
              <w:rFonts w:cs="Arial"/>
              <w:iCs/>
              <w:sz w:val="22"/>
              <w:lang w:val="de-DE"/>
            </w:rPr>
            <w:t>5</w:t>
          </w:r>
          <w:r w:rsidR="00F57490">
            <w:rPr>
              <w:rFonts w:cs="Arial"/>
              <w:iCs/>
              <w:sz w:val="22"/>
              <w:lang w:val="de-DE"/>
            </w:rPr>
            <w:t>3</w:t>
          </w:r>
        </w:p>
        <w:p w14:paraId="2A3C9B8D" w14:textId="2FA0683E" w:rsidR="00884638" w:rsidRPr="00884638" w:rsidRDefault="00884638" w:rsidP="00DB55DB">
          <w:pPr>
            <w:pStyle w:val="Listenabsatz"/>
            <w:numPr>
              <w:ilvl w:val="0"/>
              <w:numId w:val="68"/>
            </w:numPr>
            <w:spacing w:after="0" w:line="360" w:lineRule="auto"/>
            <w:ind w:left="851" w:hanging="284"/>
            <w:rPr>
              <w:rFonts w:cs="Arial"/>
              <w:i/>
              <w:iCs/>
              <w:sz w:val="22"/>
              <w:lang w:val="de-DE"/>
            </w:rPr>
          </w:pPr>
          <w:r w:rsidRPr="00884638">
            <w:rPr>
              <w:i/>
              <w:iCs/>
              <w:sz w:val="22"/>
            </w:rPr>
            <w:t xml:space="preserve">Die </w:t>
          </w:r>
          <w:proofErr w:type="spellStart"/>
          <w:r w:rsidRPr="00884638">
            <w:rPr>
              <w:i/>
              <w:iCs/>
              <w:sz w:val="22"/>
            </w:rPr>
            <w:t>zivilrechtliche</w:t>
          </w:r>
          <w:proofErr w:type="spellEnd"/>
          <w:r w:rsidRPr="00884638">
            <w:rPr>
              <w:i/>
              <w:iCs/>
              <w:sz w:val="22"/>
            </w:rPr>
            <w:t xml:space="preserve"> </w:t>
          </w:r>
          <w:proofErr w:type="spellStart"/>
          <w:r w:rsidRPr="00884638">
            <w:rPr>
              <w:i/>
              <w:iCs/>
              <w:sz w:val="22"/>
            </w:rPr>
            <w:t>Unterbringung</w:t>
          </w:r>
          <w:proofErr w:type="spellEnd"/>
          <w:r w:rsidRPr="00884638">
            <w:rPr>
              <w:i/>
              <w:iCs/>
              <w:sz w:val="22"/>
            </w:rPr>
            <w:ptab w:relativeTo="margin" w:alignment="right" w:leader="dot"/>
          </w:r>
          <w:r w:rsidR="00F57490">
            <w:rPr>
              <w:rFonts w:cs="Arial"/>
              <w:iCs/>
              <w:sz w:val="22"/>
              <w:lang w:val="de-DE"/>
            </w:rPr>
            <w:t>53</w:t>
          </w:r>
        </w:p>
        <w:p w14:paraId="382F73C2" w14:textId="2B37F0A6" w:rsidR="00884638" w:rsidRPr="00884638" w:rsidRDefault="00884638" w:rsidP="00DB55DB">
          <w:pPr>
            <w:pStyle w:val="Verzeichnis2"/>
            <w:numPr>
              <w:ilvl w:val="0"/>
              <w:numId w:val="67"/>
            </w:numPr>
            <w:ind w:left="567" w:hanging="283"/>
            <w:rPr>
              <w:lang w:val="de-DE"/>
            </w:rPr>
          </w:pPr>
          <w:r w:rsidRPr="00884638">
            <w:rPr>
              <w:lang w:val="de-DE"/>
            </w:rPr>
            <w:t>Voraussetzungen für die Unterbringung durch einen Betreuer o. Bevollmächtigten</w:t>
          </w:r>
          <w:r w:rsidRPr="00884638">
            <w:ptab w:relativeTo="margin" w:alignment="right" w:leader="dot"/>
          </w:r>
          <w:r w:rsidR="003C792C">
            <w:rPr>
              <w:lang w:val="de-DE"/>
            </w:rPr>
            <w:t>5</w:t>
          </w:r>
          <w:r w:rsidR="00F57490">
            <w:rPr>
              <w:lang w:val="de-DE"/>
            </w:rPr>
            <w:t>4</w:t>
          </w:r>
        </w:p>
        <w:p w14:paraId="6927452E" w14:textId="0F2EF150" w:rsidR="00884638" w:rsidRPr="00884638" w:rsidRDefault="00884638" w:rsidP="00DB55DB">
          <w:pPr>
            <w:pStyle w:val="Listenabsatz"/>
            <w:numPr>
              <w:ilvl w:val="0"/>
              <w:numId w:val="69"/>
            </w:numPr>
            <w:spacing w:after="0" w:line="360" w:lineRule="auto"/>
            <w:ind w:left="851" w:hanging="284"/>
            <w:rPr>
              <w:rFonts w:cs="Arial"/>
              <w:i/>
              <w:iCs/>
              <w:sz w:val="22"/>
              <w:lang w:val="de-DE"/>
            </w:rPr>
          </w:pPr>
          <w:proofErr w:type="spellStart"/>
          <w:r w:rsidRPr="00884638">
            <w:rPr>
              <w:i/>
              <w:iCs/>
              <w:sz w:val="22"/>
            </w:rPr>
            <w:t>Betreuung</w:t>
          </w:r>
          <w:proofErr w:type="spellEnd"/>
          <w:r w:rsidRPr="00884638">
            <w:rPr>
              <w:i/>
              <w:iCs/>
              <w:sz w:val="22"/>
            </w:rPr>
            <w:t xml:space="preserve"> </w:t>
          </w:r>
          <w:r w:rsidRPr="00884638">
            <w:rPr>
              <w:i/>
              <w:iCs/>
              <w:sz w:val="22"/>
            </w:rPr>
            <w:ptab w:relativeTo="margin" w:alignment="right" w:leader="dot"/>
          </w:r>
          <w:r w:rsidR="003C792C" w:rsidRPr="003C792C">
            <w:rPr>
              <w:rFonts w:cs="Arial"/>
              <w:iCs/>
              <w:sz w:val="22"/>
              <w:lang w:val="de-DE"/>
            </w:rPr>
            <w:t>5</w:t>
          </w:r>
          <w:r w:rsidR="00F57490">
            <w:rPr>
              <w:rFonts w:cs="Arial"/>
              <w:iCs/>
              <w:sz w:val="22"/>
              <w:lang w:val="de-DE"/>
            </w:rPr>
            <w:t>4</w:t>
          </w:r>
        </w:p>
        <w:p w14:paraId="6D644378" w14:textId="1815C57E" w:rsidR="00884638" w:rsidRPr="00884638" w:rsidRDefault="00884638" w:rsidP="00DB55DB">
          <w:pPr>
            <w:pStyle w:val="Listenabsatz"/>
            <w:numPr>
              <w:ilvl w:val="0"/>
              <w:numId w:val="69"/>
            </w:numPr>
            <w:spacing w:after="0" w:line="360" w:lineRule="auto"/>
            <w:ind w:left="851" w:hanging="284"/>
            <w:rPr>
              <w:rFonts w:cs="Arial"/>
              <w:i/>
              <w:iCs/>
              <w:sz w:val="22"/>
              <w:lang w:val="de-DE"/>
            </w:rPr>
          </w:pPr>
          <w:proofErr w:type="spellStart"/>
          <w:r w:rsidRPr="00884638">
            <w:rPr>
              <w:i/>
              <w:iCs/>
              <w:sz w:val="22"/>
            </w:rPr>
            <w:t>Bevollmächtigter</w:t>
          </w:r>
          <w:proofErr w:type="spellEnd"/>
          <w:r w:rsidRPr="00884638">
            <w:rPr>
              <w:i/>
              <w:iCs/>
              <w:sz w:val="22"/>
            </w:rPr>
            <w:ptab w:relativeTo="margin" w:alignment="right" w:leader="dot"/>
          </w:r>
          <w:r w:rsidR="003C792C" w:rsidRPr="003C792C">
            <w:rPr>
              <w:rFonts w:cs="Arial"/>
              <w:iCs/>
              <w:sz w:val="22"/>
              <w:lang w:val="de-DE"/>
            </w:rPr>
            <w:t>5</w:t>
          </w:r>
          <w:r w:rsidR="00F57490">
            <w:rPr>
              <w:rFonts w:cs="Arial"/>
              <w:iCs/>
              <w:sz w:val="22"/>
              <w:lang w:val="de-DE"/>
            </w:rPr>
            <w:t>4</w:t>
          </w:r>
        </w:p>
        <w:p w14:paraId="32FDF4AA" w14:textId="74124331" w:rsidR="00884638" w:rsidRPr="00884638" w:rsidRDefault="00884638" w:rsidP="00DB55DB">
          <w:pPr>
            <w:pStyle w:val="Listenabsatz"/>
            <w:numPr>
              <w:ilvl w:val="0"/>
              <w:numId w:val="69"/>
            </w:numPr>
            <w:spacing w:after="0" w:line="360" w:lineRule="auto"/>
            <w:ind w:left="851" w:hanging="284"/>
            <w:rPr>
              <w:rFonts w:cs="Arial"/>
              <w:i/>
              <w:iCs/>
              <w:sz w:val="22"/>
              <w:lang w:val="de-DE"/>
            </w:rPr>
          </w:pPr>
          <w:proofErr w:type="spellStart"/>
          <w:r w:rsidRPr="00884638">
            <w:rPr>
              <w:i/>
              <w:iCs/>
              <w:sz w:val="22"/>
            </w:rPr>
            <w:t>Begriff</w:t>
          </w:r>
          <w:proofErr w:type="spellEnd"/>
          <w:r w:rsidRPr="00884638">
            <w:rPr>
              <w:i/>
              <w:iCs/>
              <w:sz w:val="22"/>
            </w:rPr>
            <w:t xml:space="preserve"> der </w:t>
          </w:r>
          <w:proofErr w:type="spellStart"/>
          <w:r w:rsidRPr="00884638">
            <w:rPr>
              <w:i/>
              <w:iCs/>
              <w:sz w:val="22"/>
            </w:rPr>
            <w:t>Freiheitsentziehung</w:t>
          </w:r>
          <w:proofErr w:type="spellEnd"/>
          <w:r w:rsidRPr="00884638">
            <w:rPr>
              <w:i/>
              <w:iCs/>
              <w:sz w:val="22"/>
            </w:rPr>
            <w:ptab w:relativeTo="margin" w:alignment="right" w:leader="dot"/>
          </w:r>
          <w:r w:rsidR="003C792C" w:rsidRPr="003C792C">
            <w:rPr>
              <w:rFonts w:cs="Arial"/>
              <w:iCs/>
              <w:sz w:val="22"/>
              <w:lang w:val="de-DE"/>
            </w:rPr>
            <w:t>5</w:t>
          </w:r>
          <w:r w:rsidR="00F57490">
            <w:rPr>
              <w:rFonts w:cs="Arial"/>
              <w:iCs/>
              <w:sz w:val="22"/>
              <w:lang w:val="de-DE"/>
            </w:rPr>
            <w:t>4</w:t>
          </w:r>
        </w:p>
        <w:p w14:paraId="18F27FDA" w14:textId="0CA4DAB8" w:rsidR="00884638" w:rsidRPr="00884638" w:rsidRDefault="00884638" w:rsidP="00DB55DB">
          <w:pPr>
            <w:pStyle w:val="Listenabsatz"/>
            <w:numPr>
              <w:ilvl w:val="0"/>
              <w:numId w:val="69"/>
            </w:numPr>
            <w:spacing w:after="0" w:line="360" w:lineRule="auto"/>
            <w:ind w:left="851" w:hanging="284"/>
            <w:rPr>
              <w:rFonts w:cs="Arial"/>
              <w:i/>
              <w:iCs/>
              <w:sz w:val="22"/>
              <w:lang w:val="de-DE"/>
            </w:rPr>
          </w:pPr>
          <w:proofErr w:type="spellStart"/>
          <w:r w:rsidRPr="00884638">
            <w:rPr>
              <w:i/>
              <w:iCs/>
              <w:sz w:val="22"/>
            </w:rPr>
            <w:t>Zum</w:t>
          </w:r>
          <w:proofErr w:type="spellEnd"/>
          <w:r w:rsidRPr="00884638">
            <w:rPr>
              <w:i/>
              <w:iCs/>
              <w:sz w:val="22"/>
            </w:rPr>
            <w:t xml:space="preserve"> Wohl des </w:t>
          </w:r>
          <w:proofErr w:type="spellStart"/>
          <w:r w:rsidRPr="00884638">
            <w:rPr>
              <w:i/>
              <w:iCs/>
              <w:sz w:val="22"/>
            </w:rPr>
            <w:t>Betreuten</w:t>
          </w:r>
          <w:proofErr w:type="spellEnd"/>
          <w:r w:rsidRPr="00884638">
            <w:rPr>
              <w:i/>
              <w:iCs/>
              <w:sz w:val="22"/>
            </w:rPr>
            <w:ptab w:relativeTo="margin" w:alignment="right" w:leader="dot"/>
          </w:r>
          <w:r w:rsidR="003C792C" w:rsidRPr="003C792C">
            <w:rPr>
              <w:rFonts w:cs="Arial"/>
              <w:iCs/>
              <w:sz w:val="22"/>
              <w:lang w:val="de-DE"/>
            </w:rPr>
            <w:t>55</w:t>
          </w:r>
        </w:p>
        <w:p w14:paraId="6D51846B" w14:textId="5CA78260" w:rsidR="00884638" w:rsidRPr="00884638" w:rsidRDefault="00884638" w:rsidP="00DB55DB">
          <w:pPr>
            <w:pStyle w:val="Listenabsatz"/>
            <w:numPr>
              <w:ilvl w:val="0"/>
              <w:numId w:val="69"/>
            </w:numPr>
            <w:spacing w:after="0" w:line="360" w:lineRule="auto"/>
            <w:ind w:left="851" w:hanging="284"/>
            <w:rPr>
              <w:rFonts w:cs="Arial"/>
              <w:i/>
              <w:sz w:val="22"/>
              <w:lang w:val="de-DE"/>
            </w:rPr>
          </w:pPr>
          <w:r w:rsidRPr="00884638">
            <w:rPr>
              <w:i/>
              <w:iCs/>
              <w:sz w:val="22"/>
              <w:lang w:val="de-DE"/>
            </w:rPr>
            <w:t>Voraussetzungen von § 1</w:t>
          </w:r>
          <w:r w:rsidR="003C792C">
            <w:rPr>
              <w:i/>
              <w:iCs/>
              <w:sz w:val="22"/>
              <w:lang w:val="de-DE"/>
            </w:rPr>
            <w:t>831</w:t>
          </w:r>
          <w:r w:rsidRPr="00884638">
            <w:rPr>
              <w:i/>
              <w:iCs/>
              <w:sz w:val="22"/>
              <w:lang w:val="de-DE"/>
            </w:rPr>
            <w:t xml:space="preserve"> Abs. 1 Nr. </w:t>
          </w:r>
          <w:r w:rsidR="003C792C">
            <w:rPr>
              <w:i/>
              <w:iCs/>
              <w:sz w:val="22"/>
              <w:lang w:val="de-DE"/>
            </w:rPr>
            <w:t>1</w:t>
          </w:r>
          <w:r w:rsidRPr="00884638">
            <w:rPr>
              <w:i/>
              <w:iCs/>
              <w:sz w:val="22"/>
              <w:lang w:val="de-DE"/>
            </w:rPr>
            <w:t xml:space="preserve"> BGB (Selbstgefährdung)</w:t>
          </w:r>
          <w:r w:rsidRPr="00884638">
            <w:rPr>
              <w:sz w:val="22"/>
            </w:rPr>
            <w:ptab w:relativeTo="margin" w:alignment="right" w:leader="dot"/>
          </w:r>
          <w:r w:rsidR="003C792C" w:rsidRPr="003C792C">
            <w:rPr>
              <w:rFonts w:cs="Arial"/>
              <w:sz w:val="22"/>
              <w:lang w:val="de-DE"/>
            </w:rPr>
            <w:t>5</w:t>
          </w:r>
          <w:r w:rsidR="00F57490">
            <w:rPr>
              <w:rFonts w:cs="Arial"/>
              <w:sz w:val="22"/>
              <w:lang w:val="de-DE"/>
            </w:rPr>
            <w:t>5-5</w:t>
          </w:r>
          <w:r w:rsidR="003C792C" w:rsidRPr="003C792C">
            <w:rPr>
              <w:rFonts w:cs="Arial"/>
              <w:sz w:val="22"/>
              <w:lang w:val="de-DE"/>
            </w:rPr>
            <w:t>6</w:t>
          </w:r>
        </w:p>
        <w:p w14:paraId="203076A2" w14:textId="1392980D" w:rsidR="00884638" w:rsidRPr="00884638" w:rsidRDefault="00884638" w:rsidP="00DB55DB">
          <w:pPr>
            <w:pStyle w:val="Listenabsatz"/>
            <w:numPr>
              <w:ilvl w:val="0"/>
              <w:numId w:val="70"/>
            </w:numPr>
            <w:spacing w:after="0" w:line="360" w:lineRule="auto"/>
            <w:ind w:left="1276" w:hanging="425"/>
            <w:rPr>
              <w:rFonts w:cs="Arial"/>
              <w:i/>
              <w:sz w:val="22"/>
              <w:lang w:val="de-DE"/>
            </w:rPr>
          </w:pPr>
          <w:proofErr w:type="spellStart"/>
          <w:r w:rsidRPr="00884638">
            <w:rPr>
              <w:sz w:val="22"/>
            </w:rPr>
            <w:t>Ursachen</w:t>
          </w:r>
          <w:proofErr w:type="spellEnd"/>
          <w:r w:rsidRPr="00884638">
            <w:rPr>
              <w:sz w:val="22"/>
            </w:rPr>
            <w:t xml:space="preserve"> der </w:t>
          </w:r>
          <w:proofErr w:type="spellStart"/>
          <w:r w:rsidRPr="00884638">
            <w:rPr>
              <w:sz w:val="22"/>
            </w:rPr>
            <w:t>Selbstschädigung</w:t>
          </w:r>
          <w:proofErr w:type="spellEnd"/>
          <w:r w:rsidRPr="00884638">
            <w:rPr>
              <w:sz w:val="22"/>
            </w:rPr>
            <w:ptab w:relativeTo="margin" w:alignment="right" w:leader="dot"/>
          </w:r>
          <w:r w:rsidR="003C792C" w:rsidRPr="003C792C">
            <w:rPr>
              <w:rFonts w:cs="Arial"/>
              <w:sz w:val="22"/>
              <w:lang w:val="de-DE"/>
            </w:rPr>
            <w:t>5</w:t>
          </w:r>
          <w:r w:rsidR="00F57490">
            <w:rPr>
              <w:rFonts w:cs="Arial"/>
              <w:sz w:val="22"/>
              <w:lang w:val="de-DE"/>
            </w:rPr>
            <w:t>5</w:t>
          </w:r>
        </w:p>
        <w:p w14:paraId="1C57DA94" w14:textId="1328DE50" w:rsidR="00884638" w:rsidRPr="00884638" w:rsidRDefault="00884638" w:rsidP="00DB55DB">
          <w:pPr>
            <w:pStyle w:val="Listenabsatz"/>
            <w:numPr>
              <w:ilvl w:val="0"/>
              <w:numId w:val="70"/>
            </w:numPr>
            <w:spacing w:after="0" w:line="360" w:lineRule="auto"/>
            <w:ind w:left="1276" w:hanging="425"/>
            <w:rPr>
              <w:rFonts w:cs="Arial"/>
              <w:i/>
              <w:sz w:val="22"/>
              <w:lang w:val="de-DE"/>
            </w:rPr>
          </w:pPr>
          <w:proofErr w:type="spellStart"/>
          <w:r w:rsidRPr="00884638">
            <w:rPr>
              <w:sz w:val="22"/>
            </w:rPr>
            <w:t>Selbsttötung</w:t>
          </w:r>
          <w:proofErr w:type="spellEnd"/>
          <w:r w:rsidRPr="00884638">
            <w:rPr>
              <w:sz w:val="22"/>
            </w:rPr>
            <w:t xml:space="preserve"> </w:t>
          </w:r>
          <w:proofErr w:type="spellStart"/>
          <w:r w:rsidRPr="00884638">
            <w:rPr>
              <w:sz w:val="22"/>
            </w:rPr>
            <w:t>oder</w:t>
          </w:r>
          <w:proofErr w:type="spellEnd"/>
          <w:r w:rsidRPr="00884638">
            <w:rPr>
              <w:sz w:val="22"/>
            </w:rPr>
            <w:t xml:space="preserve"> </w:t>
          </w:r>
          <w:proofErr w:type="spellStart"/>
          <w:r w:rsidRPr="00884638">
            <w:rPr>
              <w:sz w:val="22"/>
            </w:rPr>
            <w:t>erheblicher</w:t>
          </w:r>
          <w:proofErr w:type="spellEnd"/>
          <w:r w:rsidRPr="00884638">
            <w:rPr>
              <w:sz w:val="22"/>
            </w:rPr>
            <w:t xml:space="preserve"> </w:t>
          </w:r>
          <w:proofErr w:type="spellStart"/>
          <w:r w:rsidRPr="00884638">
            <w:rPr>
              <w:sz w:val="22"/>
            </w:rPr>
            <w:t>gesundheitlicher</w:t>
          </w:r>
          <w:proofErr w:type="spellEnd"/>
          <w:r w:rsidRPr="00884638">
            <w:rPr>
              <w:sz w:val="22"/>
            </w:rPr>
            <w:t xml:space="preserve"> </w:t>
          </w:r>
          <w:proofErr w:type="spellStart"/>
          <w:r w:rsidRPr="00884638">
            <w:rPr>
              <w:sz w:val="22"/>
            </w:rPr>
            <w:t>Schaden</w:t>
          </w:r>
          <w:proofErr w:type="spellEnd"/>
          <w:r w:rsidRPr="00884638">
            <w:rPr>
              <w:sz w:val="22"/>
            </w:rPr>
            <w:ptab w:relativeTo="margin" w:alignment="right" w:leader="dot"/>
          </w:r>
          <w:r w:rsidR="003C792C" w:rsidRPr="003C792C">
            <w:rPr>
              <w:rFonts w:cs="Arial"/>
              <w:sz w:val="22"/>
              <w:lang w:val="de-DE"/>
            </w:rPr>
            <w:t>5</w:t>
          </w:r>
          <w:r w:rsidR="00F57490">
            <w:rPr>
              <w:rFonts w:cs="Arial"/>
              <w:sz w:val="22"/>
              <w:lang w:val="de-DE"/>
            </w:rPr>
            <w:t>5</w:t>
          </w:r>
        </w:p>
        <w:p w14:paraId="5DAA4332" w14:textId="45B590B7" w:rsidR="00884638" w:rsidRPr="00884638" w:rsidRDefault="00884638" w:rsidP="00DB55DB">
          <w:pPr>
            <w:pStyle w:val="Listenabsatz"/>
            <w:numPr>
              <w:ilvl w:val="0"/>
              <w:numId w:val="69"/>
            </w:numPr>
            <w:spacing w:after="0" w:line="360" w:lineRule="auto"/>
            <w:ind w:left="851" w:hanging="284"/>
            <w:rPr>
              <w:rFonts w:cs="Arial"/>
              <w:i/>
              <w:iCs/>
              <w:sz w:val="22"/>
              <w:lang w:val="de-DE"/>
            </w:rPr>
          </w:pPr>
          <w:r w:rsidRPr="00884638">
            <w:rPr>
              <w:i/>
              <w:iCs/>
              <w:sz w:val="22"/>
              <w:lang w:val="de-DE"/>
            </w:rPr>
            <w:t xml:space="preserve">Voraussetzungen des § </w:t>
          </w:r>
          <w:r w:rsidR="003C792C">
            <w:rPr>
              <w:i/>
              <w:iCs/>
              <w:sz w:val="22"/>
              <w:lang w:val="de-DE"/>
            </w:rPr>
            <w:t>1831</w:t>
          </w:r>
          <w:r w:rsidRPr="00884638">
            <w:rPr>
              <w:i/>
              <w:iCs/>
              <w:sz w:val="22"/>
              <w:lang w:val="de-DE"/>
            </w:rPr>
            <w:t xml:space="preserve"> Abs. 1 Nr. 2 BGB (notwendige Heilbehandlung)</w:t>
          </w:r>
          <w:r w:rsidRPr="00884638">
            <w:rPr>
              <w:i/>
              <w:iCs/>
              <w:sz w:val="22"/>
            </w:rPr>
            <w:ptab w:relativeTo="margin" w:alignment="right" w:leader="dot"/>
          </w:r>
          <w:r w:rsidR="003F42EC" w:rsidRPr="003C792C">
            <w:rPr>
              <w:rFonts w:cs="Arial"/>
              <w:iCs/>
              <w:sz w:val="22"/>
              <w:lang w:val="de-DE"/>
            </w:rPr>
            <w:t>5</w:t>
          </w:r>
          <w:r w:rsidR="003C792C" w:rsidRPr="003C792C">
            <w:rPr>
              <w:rFonts w:cs="Arial"/>
              <w:iCs/>
              <w:sz w:val="22"/>
              <w:lang w:val="de-DE"/>
            </w:rPr>
            <w:t>6</w:t>
          </w:r>
          <w:r w:rsidR="003C792C">
            <w:rPr>
              <w:rFonts w:cs="Arial"/>
              <w:iCs/>
              <w:sz w:val="22"/>
              <w:lang w:val="de-DE"/>
            </w:rPr>
            <w:t>-5</w:t>
          </w:r>
          <w:r w:rsidR="00F57490">
            <w:rPr>
              <w:rFonts w:cs="Arial"/>
              <w:iCs/>
              <w:sz w:val="22"/>
              <w:lang w:val="de-DE"/>
            </w:rPr>
            <w:t>6</w:t>
          </w:r>
        </w:p>
        <w:p w14:paraId="1DCF7757" w14:textId="43519BB6" w:rsidR="00884638" w:rsidRPr="00884638" w:rsidRDefault="00884638" w:rsidP="00DB55DB">
          <w:pPr>
            <w:pStyle w:val="Listenabsatz"/>
            <w:numPr>
              <w:ilvl w:val="0"/>
              <w:numId w:val="69"/>
            </w:numPr>
            <w:spacing w:after="0" w:line="360" w:lineRule="auto"/>
            <w:ind w:left="851" w:hanging="284"/>
            <w:rPr>
              <w:rFonts w:cs="Arial"/>
              <w:i/>
              <w:iCs/>
              <w:sz w:val="22"/>
              <w:lang w:val="de-DE"/>
            </w:rPr>
          </w:pPr>
          <w:r w:rsidRPr="00884638">
            <w:rPr>
              <w:i/>
              <w:iCs/>
              <w:sz w:val="22"/>
              <w:lang w:val="de-DE"/>
            </w:rPr>
            <w:t>Genehmigung des Betreuungsgerichts, § 1</w:t>
          </w:r>
          <w:r w:rsidR="003C792C">
            <w:rPr>
              <w:i/>
              <w:iCs/>
              <w:sz w:val="22"/>
              <w:lang w:val="de-DE"/>
            </w:rPr>
            <w:t xml:space="preserve">831 </w:t>
          </w:r>
          <w:r w:rsidRPr="00884638">
            <w:rPr>
              <w:i/>
              <w:iCs/>
              <w:sz w:val="22"/>
              <w:lang w:val="de-DE"/>
            </w:rPr>
            <w:t>Abs. 2 BGB</w:t>
          </w:r>
          <w:r w:rsidRPr="00884638">
            <w:rPr>
              <w:i/>
              <w:iCs/>
              <w:sz w:val="22"/>
            </w:rPr>
            <w:ptab w:relativeTo="margin" w:alignment="right" w:leader="dot"/>
          </w:r>
          <w:r w:rsidR="00F57490">
            <w:rPr>
              <w:rFonts w:cs="Arial"/>
              <w:iCs/>
              <w:sz w:val="22"/>
              <w:lang w:val="de-DE"/>
            </w:rPr>
            <w:t>56</w:t>
          </w:r>
        </w:p>
        <w:p w14:paraId="2E19E841" w14:textId="7AF541FB" w:rsidR="00884638" w:rsidRPr="00884638" w:rsidRDefault="00884638" w:rsidP="00DB55DB">
          <w:pPr>
            <w:pStyle w:val="Listenabsatz"/>
            <w:numPr>
              <w:ilvl w:val="0"/>
              <w:numId w:val="69"/>
            </w:numPr>
            <w:spacing w:after="0" w:line="360" w:lineRule="auto"/>
            <w:ind w:left="851" w:hanging="284"/>
            <w:rPr>
              <w:rFonts w:cs="Arial"/>
              <w:i/>
              <w:iCs/>
              <w:sz w:val="22"/>
              <w:lang w:val="de-DE"/>
            </w:rPr>
          </w:pPr>
          <w:proofErr w:type="spellStart"/>
          <w:r w:rsidRPr="00884638">
            <w:rPr>
              <w:i/>
              <w:iCs/>
              <w:sz w:val="22"/>
            </w:rPr>
            <w:t>Beendigung</w:t>
          </w:r>
          <w:proofErr w:type="spellEnd"/>
          <w:r w:rsidRPr="00884638">
            <w:rPr>
              <w:i/>
              <w:iCs/>
              <w:sz w:val="22"/>
            </w:rPr>
            <w:t xml:space="preserve"> der </w:t>
          </w:r>
          <w:proofErr w:type="spellStart"/>
          <w:r w:rsidRPr="00884638">
            <w:rPr>
              <w:i/>
              <w:iCs/>
              <w:sz w:val="22"/>
            </w:rPr>
            <w:t>Unterbringung</w:t>
          </w:r>
          <w:proofErr w:type="spellEnd"/>
          <w:r w:rsidRPr="00884638">
            <w:rPr>
              <w:i/>
              <w:iCs/>
              <w:sz w:val="22"/>
            </w:rPr>
            <w:ptab w:relativeTo="margin" w:alignment="right" w:leader="dot"/>
          </w:r>
          <w:r w:rsidR="00F57490">
            <w:rPr>
              <w:rFonts w:cs="Arial"/>
              <w:iCs/>
              <w:sz w:val="22"/>
              <w:lang w:val="de-DE"/>
            </w:rPr>
            <w:t>56</w:t>
          </w:r>
        </w:p>
        <w:p w14:paraId="211A1FD6" w14:textId="5DF33141" w:rsidR="00884638" w:rsidRPr="00884638" w:rsidRDefault="00884638" w:rsidP="00DB55DB">
          <w:pPr>
            <w:pStyle w:val="Listenabsatz"/>
            <w:numPr>
              <w:ilvl w:val="0"/>
              <w:numId w:val="69"/>
            </w:numPr>
            <w:spacing w:after="0" w:line="360" w:lineRule="auto"/>
            <w:ind w:left="851" w:hanging="284"/>
            <w:rPr>
              <w:rFonts w:cs="Arial"/>
              <w:i/>
              <w:sz w:val="22"/>
              <w:lang w:val="de-DE"/>
            </w:rPr>
          </w:pPr>
          <w:proofErr w:type="spellStart"/>
          <w:r w:rsidRPr="00884638">
            <w:rPr>
              <w:i/>
              <w:iCs/>
              <w:sz w:val="22"/>
            </w:rPr>
            <w:t>Zeitraum</w:t>
          </w:r>
          <w:proofErr w:type="spellEnd"/>
          <w:r w:rsidRPr="00884638">
            <w:rPr>
              <w:i/>
              <w:iCs/>
              <w:sz w:val="22"/>
            </w:rPr>
            <w:ptab w:relativeTo="margin" w:alignment="right" w:leader="dot"/>
          </w:r>
          <w:r w:rsidR="00F57490">
            <w:rPr>
              <w:rFonts w:cs="Arial"/>
              <w:iCs/>
              <w:sz w:val="22"/>
              <w:lang w:val="de-DE"/>
            </w:rPr>
            <w:t>56</w:t>
          </w:r>
        </w:p>
        <w:p w14:paraId="105238D1" w14:textId="49B5AD88" w:rsidR="00884638" w:rsidRPr="00884638" w:rsidRDefault="00884638" w:rsidP="00DB55DB">
          <w:pPr>
            <w:pStyle w:val="Listenabsatz"/>
            <w:numPr>
              <w:ilvl w:val="0"/>
              <w:numId w:val="69"/>
            </w:numPr>
            <w:spacing w:after="0" w:line="360" w:lineRule="auto"/>
            <w:ind w:left="851" w:hanging="284"/>
            <w:rPr>
              <w:rFonts w:cs="Arial"/>
              <w:i/>
              <w:iCs/>
              <w:sz w:val="22"/>
              <w:lang w:val="de-DE"/>
            </w:rPr>
          </w:pPr>
          <w:proofErr w:type="spellStart"/>
          <w:r w:rsidRPr="00884638">
            <w:rPr>
              <w:i/>
              <w:iCs/>
              <w:sz w:val="22"/>
            </w:rPr>
            <w:t>Ohne</w:t>
          </w:r>
          <w:proofErr w:type="spellEnd"/>
          <w:r w:rsidRPr="00884638">
            <w:rPr>
              <w:i/>
              <w:iCs/>
              <w:sz w:val="22"/>
            </w:rPr>
            <w:t xml:space="preserve"> </w:t>
          </w:r>
          <w:proofErr w:type="spellStart"/>
          <w:r w:rsidRPr="00884638">
            <w:rPr>
              <w:i/>
              <w:iCs/>
              <w:sz w:val="22"/>
            </w:rPr>
            <w:t>untergebracht</w:t>
          </w:r>
          <w:proofErr w:type="spellEnd"/>
          <w:r w:rsidRPr="00884638">
            <w:rPr>
              <w:i/>
              <w:iCs/>
              <w:sz w:val="22"/>
            </w:rPr>
            <w:t xml:space="preserve"> </w:t>
          </w:r>
          <w:proofErr w:type="spellStart"/>
          <w:r w:rsidRPr="00884638">
            <w:rPr>
              <w:i/>
              <w:iCs/>
              <w:sz w:val="22"/>
            </w:rPr>
            <w:t>zu</w:t>
          </w:r>
          <w:proofErr w:type="spellEnd"/>
          <w:r w:rsidRPr="00884638">
            <w:rPr>
              <w:i/>
              <w:iCs/>
              <w:sz w:val="22"/>
            </w:rPr>
            <w:t xml:space="preserve"> sein</w:t>
          </w:r>
          <w:r w:rsidRPr="00884638">
            <w:rPr>
              <w:i/>
              <w:iCs/>
              <w:sz w:val="22"/>
            </w:rPr>
            <w:ptab w:relativeTo="margin" w:alignment="right" w:leader="dot"/>
          </w:r>
          <w:r w:rsidR="003C792C" w:rsidRPr="003C792C">
            <w:rPr>
              <w:rFonts w:cs="Arial"/>
              <w:iCs/>
              <w:sz w:val="22"/>
              <w:lang w:val="de-DE"/>
            </w:rPr>
            <w:t>5</w:t>
          </w:r>
          <w:r w:rsidR="00F57490">
            <w:rPr>
              <w:rFonts w:cs="Arial"/>
              <w:iCs/>
              <w:sz w:val="22"/>
              <w:lang w:val="de-DE"/>
            </w:rPr>
            <w:t>7</w:t>
          </w:r>
        </w:p>
        <w:p w14:paraId="0A7DD9E0" w14:textId="1F1477C7" w:rsidR="00884638" w:rsidRPr="00884638" w:rsidRDefault="00884638" w:rsidP="00DB55DB">
          <w:pPr>
            <w:pStyle w:val="Listenabsatz"/>
            <w:numPr>
              <w:ilvl w:val="0"/>
              <w:numId w:val="69"/>
            </w:numPr>
            <w:spacing w:after="0" w:line="360" w:lineRule="auto"/>
            <w:ind w:left="851" w:hanging="284"/>
            <w:rPr>
              <w:rFonts w:cs="Arial"/>
              <w:i/>
              <w:iCs/>
              <w:sz w:val="22"/>
              <w:lang w:val="de-DE"/>
            </w:rPr>
          </w:pPr>
          <w:proofErr w:type="spellStart"/>
          <w:r w:rsidRPr="00884638">
            <w:rPr>
              <w:i/>
              <w:iCs/>
              <w:sz w:val="22"/>
            </w:rPr>
            <w:t>Genehmigungsfreie</w:t>
          </w:r>
          <w:proofErr w:type="spellEnd"/>
          <w:r w:rsidRPr="00884638">
            <w:rPr>
              <w:i/>
              <w:iCs/>
              <w:sz w:val="22"/>
            </w:rPr>
            <w:t xml:space="preserve"> </w:t>
          </w:r>
          <w:proofErr w:type="spellStart"/>
          <w:r w:rsidRPr="00884638">
            <w:rPr>
              <w:i/>
              <w:iCs/>
              <w:sz w:val="22"/>
            </w:rPr>
            <w:t>Maßnahmen</w:t>
          </w:r>
          <w:proofErr w:type="spellEnd"/>
          <w:r w:rsidRPr="00884638">
            <w:rPr>
              <w:i/>
              <w:iCs/>
              <w:sz w:val="22"/>
            </w:rPr>
            <w:ptab w:relativeTo="margin" w:alignment="right" w:leader="dot"/>
          </w:r>
          <w:r w:rsidR="003F42EC" w:rsidRPr="003C792C">
            <w:rPr>
              <w:rFonts w:cs="Arial"/>
              <w:iCs/>
              <w:sz w:val="22"/>
              <w:lang w:val="de-DE"/>
            </w:rPr>
            <w:t>5</w:t>
          </w:r>
          <w:r w:rsidR="00F57490">
            <w:rPr>
              <w:rFonts w:cs="Arial"/>
              <w:iCs/>
              <w:sz w:val="22"/>
              <w:lang w:val="de-DE"/>
            </w:rPr>
            <w:t>7</w:t>
          </w:r>
        </w:p>
        <w:p w14:paraId="53BE32C7" w14:textId="58154913" w:rsidR="00884638" w:rsidRPr="00884638" w:rsidRDefault="00884638" w:rsidP="00DB55DB">
          <w:pPr>
            <w:pStyle w:val="Verzeichnis2"/>
            <w:numPr>
              <w:ilvl w:val="0"/>
              <w:numId w:val="67"/>
            </w:numPr>
            <w:ind w:left="567" w:hanging="283"/>
            <w:rPr>
              <w:lang w:val="de-DE"/>
            </w:rPr>
          </w:pPr>
          <w:proofErr w:type="spellStart"/>
          <w:r w:rsidRPr="00884638">
            <w:t>Grundzüge</w:t>
          </w:r>
          <w:proofErr w:type="spellEnd"/>
          <w:r w:rsidRPr="00884638">
            <w:t xml:space="preserve"> des </w:t>
          </w:r>
          <w:proofErr w:type="spellStart"/>
          <w:r w:rsidRPr="00884638">
            <w:t>Unterbringungsverfahrens</w:t>
          </w:r>
          <w:proofErr w:type="spellEnd"/>
          <w:r w:rsidRPr="00884638">
            <w:ptab w:relativeTo="margin" w:alignment="right" w:leader="dot"/>
          </w:r>
          <w:r w:rsidR="00F57490">
            <w:rPr>
              <w:lang w:val="de-DE"/>
            </w:rPr>
            <w:t>57</w:t>
          </w:r>
        </w:p>
        <w:p w14:paraId="04E7A505" w14:textId="1F71CFE3" w:rsidR="00884638" w:rsidRPr="00884638" w:rsidRDefault="00884638" w:rsidP="00DB55DB">
          <w:pPr>
            <w:pStyle w:val="Listenabsatz"/>
            <w:numPr>
              <w:ilvl w:val="0"/>
              <w:numId w:val="71"/>
            </w:numPr>
            <w:spacing w:after="0" w:line="360" w:lineRule="auto"/>
            <w:ind w:left="851" w:hanging="284"/>
            <w:rPr>
              <w:rFonts w:cs="Arial"/>
              <w:i/>
              <w:iCs/>
              <w:sz w:val="22"/>
              <w:lang w:val="de-DE"/>
            </w:rPr>
          </w:pPr>
          <w:proofErr w:type="spellStart"/>
          <w:r w:rsidRPr="00884638">
            <w:rPr>
              <w:i/>
              <w:iCs/>
              <w:sz w:val="22"/>
            </w:rPr>
            <w:t>Unterbringungssachen</w:t>
          </w:r>
          <w:proofErr w:type="spellEnd"/>
          <w:r w:rsidRPr="00884638">
            <w:rPr>
              <w:i/>
              <w:iCs/>
              <w:sz w:val="22"/>
            </w:rPr>
            <w:t xml:space="preserve"> </w:t>
          </w:r>
          <w:proofErr w:type="spellStart"/>
          <w:r w:rsidRPr="00884638">
            <w:rPr>
              <w:i/>
              <w:iCs/>
              <w:sz w:val="22"/>
            </w:rPr>
            <w:t>im</w:t>
          </w:r>
          <w:proofErr w:type="spellEnd"/>
          <w:r w:rsidRPr="00884638">
            <w:rPr>
              <w:i/>
              <w:iCs/>
              <w:sz w:val="22"/>
            </w:rPr>
            <w:t xml:space="preserve"> </w:t>
          </w:r>
          <w:proofErr w:type="spellStart"/>
          <w:r w:rsidRPr="00884638">
            <w:rPr>
              <w:i/>
              <w:iCs/>
              <w:sz w:val="22"/>
            </w:rPr>
            <w:t>Sinne</w:t>
          </w:r>
          <w:proofErr w:type="spellEnd"/>
          <w:r w:rsidRPr="00884638">
            <w:rPr>
              <w:i/>
              <w:iCs/>
              <w:sz w:val="22"/>
            </w:rPr>
            <w:t xml:space="preserve"> des </w:t>
          </w:r>
          <w:proofErr w:type="spellStart"/>
          <w:r w:rsidRPr="00884638">
            <w:rPr>
              <w:i/>
              <w:iCs/>
              <w:sz w:val="22"/>
            </w:rPr>
            <w:t>FamFG</w:t>
          </w:r>
          <w:proofErr w:type="spellEnd"/>
          <w:r w:rsidRPr="00884638">
            <w:rPr>
              <w:i/>
              <w:iCs/>
              <w:sz w:val="22"/>
            </w:rPr>
            <w:ptab w:relativeTo="margin" w:alignment="right" w:leader="dot"/>
          </w:r>
          <w:r w:rsidR="003C792C" w:rsidRPr="003C792C">
            <w:rPr>
              <w:rFonts w:cs="Arial"/>
              <w:iCs/>
              <w:sz w:val="22"/>
              <w:lang w:val="de-DE"/>
            </w:rPr>
            <w:t>5</w:t>
          </w:r>
          <w:r w:rsidR="00F57490">
            <w:rPr>
              <w:rFonts w:cs="Arial"/>
              <w:iCs/>
              <w:sz w:val="22"/>
              <w:lang w:val="de-DE"/>
            </w:rPr>
            <w:t>7</w:t>
          </w:r>
        </w:p>
        <w:p w14:paraId="774FCFD5" w14:textId="67F048E1" w:rsidR="00884638" w:rsidRPr="00884638" w:rsidRDefault="00884638" w:rsidP="00DB55DB">
          <w:pPr>
            <w:pStyle w:val="Listenabsatz"/>
            <w:numPr>
              <w:ilvl w:val="0"/>
              <w:numId w:val="71"/>
            </w:numPr>
            <w:spacing w:after="0" w:line="360" w:lineRule="auto"/>
            <w:ind w:left="851" w:hanging="284"/>
            <w:rPr>
              <w:rFonts w:cs="Arial"/>
              <w:i/>
              <w:iCs/>
              <w:sz w:val="22"/>
              <w:lang w:val="de-DE"/>
            </w:rPr>
          </w:pPr>
          <w:proofErr w:type="spellStart"/>
          <w:r w:rsidRPr="00884638">
            <w:rPr>
              <w:i/>
              <w:iCs/>
              <w:sz w:val="22"/>
            </w:rPr>
            <w:t>Zuständigkeiten</w:t>
          </w:r>
          <w:proofErr w:type="spellEnd"/>
          <w:r w:rsidRPr="00884638">
            <w:rPr>
              <w:i/>
              <w:iCs/>
              <w:sz w:val="22"/>
            </w:rPr>
            <w:ptab w:relativeTo="margin" w:alignment="right" w:leader="dot"/>
          </w:r>
          <w:r w:rsidR="00F57490">
            <w:rPr>
              <w:rFonts w:cs="Arial"/>
              <w:iCs/>
              <w:sz w:val="22"/>
              <w:lang w:val="de-DE"/>
            </w:rPr>
            <w:t>57</w:t>
          </w:r>
        </w:p>
        <w:p w14:paraId="0CD8A149" w14:textId="5FD911BC" w:rsidR="00884638" w:rsidRPr="00884638" w:rsidRDefault="00884638" w:rsidP="00DB55DB">
          <w:pPr>
            <w:pStyle w:val="Listenabsatz"/>
            <w:numPr>
              <w:ilvl w:val="0"/>
              <w:numId w:val="72"/>
            </w:numPr>
            <w:spacing w:after="0" w:line="360" w:lineRule="auto"/>
            <w:ind w:left="1276" w:hanging="425"/>
            <w:rPr>
              <w:rFonts w:cs="Arial"/>
              <w:i/>
              <w:sz w:val="22"/>
              <w:lang w:val="de-DE"/>
            </w:rPr>
          </w:pPr>
          <w:proofErr w:type="spellStart"/>
          <w:r w:rsidRPr="00884638">
            <w:rPr>
              <w:sz w:val="22"/>
            </w:rPr>
            <w:t>Sachliche</w:t>
          </w:r>
          <w:proofErr w:type="spellEnd"/>
          <w:r w:rsidRPr="00884638">
            <w:rPr>
              <w:sz w:val="22"/>
            </w:rPr>
            <w:t xml:space="preserve"> </w:t>
          </w:r>
          <w:proofErr w:type="spellStart"/>
          <w:r w:rsidRPr="00884638">
            <w:rPr>
              <w:sz w:val="22"/>
            </w:rPr>
            <w:t>Zuständigkeit</w:t>
          </w:r>
          <w:proofErr w:type="spellEnd"/>
          <w:r w:rsidRPr="00884638">
            <w:rPr>
              <w:sz w:val="22"/>
            </w:rPr>
            <w:ptab w:relativeTo="margin" w:alignment="right" w:leader="dot"/>
          </w:r>
          <w:r w:rsidR="00F57490">
            <w:rPr>
              <w:rFonts w:cs="Arial"/>
              <w:sz w:val="22"/>
              <w:lang w:val="de-DE"/>
            </w:rPr>
            <w:t>57</w:t>
          </w:r>
        </w:p>
        <w:p w14:paraId="0BCA07C3" w14:textId="250ADBED" w:rsidR="00884638" w:rsidRPr="00884638" w:rsidRDefault="00884638" w:rsidP="00DB55DB">
          <w:pPr>
            <w:pStyle w:val="Listenabsatz"/>
            <w:numPr>
              <w:ilvl w:val="0"/>
              <w:numId w:val="72"/>
            </w:numPr>
            <w:spacing w:after="0" w:line="360" w:lineRule="auto"/>
            <w:ind w:left="1276" w:hanging="425"/>
            <w:rPr>
              <w:rFonts w:cs="Arial"/>
              <w:i/>
              <w:sz w:val="22"/>
              <w:lang w:val="de-DE"/>
            </w:rPr>
          </w:pPr>
          <w:proofErr w:type="spellStart"/>
          <w:r w:rsidRPr="00884638">
            <w:rPr>
              <w:sz w:val="22"/>
            </w:rPr>
            <w:t>Örtliche</w:t>
          </w:r>
          <w:proofErr w:type="spellEnd"/>
          <w:r w:rsidRPr="00884638">
            <w:rPr>
              <w:sz w:val="22"/>
            </w:rPr>
            <w:t xml:space="preserve"> </w:t>
          </w:r>
          <w:proofErr w:type="spellStart"/>
          <w:r w:rsidRPr="00884638">
            <w:rPr>
              <w:sz w:val="22"/>
            </w:rPr>
            <w:t>Zuständigkeit</w:t>
          </w:r>
          <w:proofErr w:type="spellEnd"/>
          <w:r w:rsidRPr="00884638">
            <w:rPr>
              <w:sz w:val="22"/>
            </w:rPr>
            <w:ptab w:relativeTo="margin" w:alignment="right" w:leader="dot"/>
          </w:r>
          <w:r w:rsidR="00F57490">
            <w:rPr>
              <w:rFonts w:cs="Arial"/>
              <w:sz w:val="22"/>
              <w:lang w:val="de-DE"/>
            </w:rPr>
            <w:t>57</w:t>
          </w:r>
        </w:p>
        <w:p w14:paraId="772F96AD" w14:textId="06345610" w:rsidR="00884638" w:rsidRPr="00884638" w:rsidRDefault="00884638" w:rsidP="00DB55DB">
          <w:pPr>
            <w:pStyle w:val="Listenabsatz"/>
            <w:numPr>
              <w:ilvl w:val="0"/>
              <w:numId w:val="72"/>
            </w:numPr>
            <w:spacing w:after="0" w:line="360" w:lineRule="auto"/>
            <w:ind w:left="1276" w:hanging="425"/>
            <w:rPr>
              <w:rFonts w:cs="Arial"/>
              <w:i/>
              <w:sz w:val="22"/>
              <w:lang w:val="de-DE"/>
            </w:rPr>
          </w:pPr>
          <w:proofErr w:type="spellStart"/>
          <w:r w:rsidRPr="00884638">
            <w:rPr>
              <w:sz w:val="22"/>
            </w:rPr>
            <w:t>Funktionelle</w:t>
          </w:r>
          <w:proofErr w:type="spellEnd"/>
          <w:r w:rsidRPr="00884638">
            <w:rPr>
              <w:sz w:val="22"/>
            </w:rPr>
            <w:t xml:space="preserve"> </w:t>
          </w:r>
          <w:proofErr w:type="spellStart"/>
          <w:r w:rsidRPr="00884638">
            <w:rPr>
              <w:sz w:val="22"/>
            </w:rPr>
            <w:t>Zuständigkeit</w:t>
          </w:r>
          <w:proofErr w:type="spellEnd"/>
          <w:r w:rsidRPr="00884638">
            <w:rPr>
              <w:sz w:val="22"/>
            </w:rPr>
            <w:ptab w:relativeTo="margin" w:alignment="right" w:leader="dot"/>
          </w:r>
          <w:r w:rsidR="00F57490">
            <w:rPr>
              <w:rFonts w:cs="Arial"/>
              <w:sz w:val="22"/>
              <w:lang w:val="de-DE"/>
            </w:rPr>
            <w:t>58</w:t>
          </w:r>
        </w:p>
        <w:p w14:paraId="46CEA911" w14:textId="4382595D" w:rsidR="00884638" w:rsidRPr="00884638" w:rsidRDefault="00884638" w:rsidP="00DB55DB">
          <w:pPr>
            <w:pStyle w:val="Listenabsatz"/>
            <w:numPr>
              <w:ilvl w:val="0"/>
              <w:numId w:val="71"/>
            </w:numPr>
            <w:spacing w:after="0" w:line="360" w:lineRule="auto"/>
            <w:ind w:left="851" w:hanging="284"/>
            <w:rPr>
              <w:rFonts w:cs="Arial"/>
              <w:i/>
              <w:iCs/>
              <w:sz w:val="22"/>
              <w:lang w:val="de-DE"/>
            </w:rPr>
          </w:pPr>
          <w:r w:rsidRPr="00884638">
            <w:rPr>
              <w:i/>
              <w:iCs/>
              <w:sz w:val="22"/>
            </w:rPr>
            <w:t xml:space="preserve">Die </w:t>
          </w:r>
          <w:proofErr w:type="spellStart"/>
          <w:r w:rsidRPr="00884638">
            <w:rPr>
              <w:i/>
              <w:iCs/>
              <w:sz w:val="22"/>
            </w:rPr>
            <w:t>Beteiligten</w:t>
          </w:r>
          <w:proofErr w:type="spellEnd"/>
          <w:r w:rsidRPr="00884638">
            <w:rPr>
              <w:i/>
              <w:iCs/>
              <w:sz w:val="22"/>
            </w:rPr>
            <w:ptab w:relativeTo="margin" w:alignment="right" w:leader="dot"/>
          </w:r>
          <w:r w:rsidR="003F42EC" w:rsidRPr="003C792C">
            <w:rPr>
              <w:rFonts w:cs="Arial"/>
              <w:iCs/>
              <w:sz w:val="22"/>
              <w:lang w:val="de-DE"/>
            </w:rPr>
            <w:t>5</w:t>
          </w:r>
          <w:r w:rsidR="00F57490">
            <w:rPr>
              <w:rFonts w:cs="Arial"/>
              <w:iCs/>
              <w:sz w:val="22"/>
              <w:lang w:val="de-DE"/>
            </w:rPr>
            <w:t>8</w:t>
          </w:r>
        </w:p>
        <w:p w14:paraId="26276D51" w14:textId="4E707269" w:rsidR="00884638" w:rsidRPr="00884638" w:rsidRDefault="00884638" w:rsidP="00DB55DB">
          <w:pPr>
            <w:pStyle w:val="Listenabsatz"/>
            <w:numPr>
              <w:ilvl w:val="0"/>
              <w:numId w:val="71"/>
            </w:numPr>
            <w:spacing w:after="0" w:line="360" w:lineRule="auto"/>
            <w:ind w:left="851" w:hanging="284"/>
            <w:rPr>
              <w:rFonts w:cs="Arial"/>
              <w:i/>
              <w:iCs/>
              <w:sz w:val="22"/>
              <w:lang w:val="de-DE"/>
            </w:rPr>
          </w:pPr>
          <w:proofErr w:type="spellStart"/>
          <w:r w:rsidRPr="00884638">
            <w:rPr>
              <w:i/>
              <w:iCs/>
              <w:sz w:val="22"/>
            </w:rPr>
            <w:t>Verfahrensfähigkeit</w:t>
          </w:r>
          <w:proofErr w:type="spellEnd"/>
          <w:r w:rsidRPr="00884638">
            <w:rPr>
              <w:i/>
              <w:iCs/>
              <w:sz w:val="22"/>
            </w:rPr>
            <w:ptab w:relativeTo="margin" w:alignment="right" w:leader="dot"/>
          </w:r>
          <w:r w:rsidR="00F57490">
            <w:rPr>
              <w:rFonts w:cs="Arial"/>
              <w:iCs/>
              <w:sz w:val="22"/>
              <w:lang w:val="de-DE"/>
            </w:rPr>
            <w:t>58</w:t>
          </w:r>
        </w:p>
        <w:p w14:paraId="61C2A04D" w14:textId="1AFCB842" w:rsidR="00884638" w:rsidRPr="00884638" w:rsidRDefault="00884638" w:rsidP="00DB55DB">
          <w:pPr>
            <w:pStyle w:val="Listenabsatz"/>
            <w:numPr>
              <w:ilvl w:val="0"/>
              <w:numId w:val="71"/>
            </w:numPr>
            <w:spacing w:after="0" w:line="360" w:lineRule="auto"/>
            <w:ind w:left="851" w:hanging="284"/>
            <w:rPr>
              <w:rFonts w:cs="Arial"/>
              <w:i/>
              <w:iCs/>
              <w:sz w:val="22"/>
              <w:lang w:val="de-DE"/>
            </w:rPr>
          </w:pPr>
          <w:proofErr w:type="spellStart"/>
          <w:r w:rsidRPr="00884638">
            <w:rPr>
              <w:i/>
              <w:iCs/>
              <w:sz w:val="22"/>
            </w:rPr>
            <w:t>Verfahrenspfleger</w:t>
          </w:r>
          <w:proofErr w:type="spellEnd"/>
          <w:r w:rsidRPr="00884638">
            <w:rPr>
              <w:i/>
              <w:iCs/>
              <w:sz w:val="22"/>
            </w:rPr>
            <w:ptab w:relativeTo="margin" w:alignment="right" w:leader="dot"/>
          </w:r>
          <w:r w:rsidR="001B6625">
            <w:rPr>
              <w:rFonts w:cs="Arial"/>
              <w:iCs/>
              <w:sz w:val="22"/>
              <w:lang w:val="de-DE"/>
            </w:rPr>
            <w:t>59</w:t>
          </w:r>
        </w:p>
        <w:p w14:paraId="07F796C3" w14:textId="0FFCCF2B" w:rsidR="00884638" w:rsidRPr="00884638" w:rsidRDefault="00884638" w:rsidP="00DB55DB">
          <w:pPr>
            <w:pStyle w:val="Listenabsatz"/>
            <w:numPr>
              <w:ilvl w:val="0"/>
              <w:numId w:val="71"/>
            </w:numPr>
            <w:spacing w:after="0" w:line="360" w:lineRule="auto"/>
            <w:ind w:left="851" w:hanging="284"/>
            <w:rPr>
              <w:rFonts w:cs="Arial"/>
              <w:i/>
              <w:iCs/>
              <w:sz w:val="22"/>
              <w:lang w:val="de-DE"/>
            </w:rPr>
          </w:pPr>
          <w:proofErr w:type="spellStart"/>
          <w:r w:rsidRPr="00884638">
            <w:rPr>
              <w:i/>
              <w:iCs/>
              <w:sz w:val="22"/>
            </w:rPr>
            <w:lastRenderedPageBreak/>
            <w:t>Persönliche</w:t>
          </w:r>
          <w:proofErr w:type="spellEnd"/>
          <w:r w:rsidRPr="00884638">
            <w:rPr>
              <w:i/>
              <w:iCs/>
              <w:sz w:val="22"/>
            </w:rPr>
            <w:t xml:space="preserve"> </w:t>
          </w:r>
          <w:proofErr w:type="spellStart"/>
          <w:r w:rsidRPr="00884638">
            <w:rPr>
              <w:i/>
              <w:iCs/>
              <w:sz w:val="22"/>
            </w:rPr>
            <w:t>Anhörung</w:t>
          </w:r>
          <w:proofErr w:type="spellEnd"/>
          <w:r w:rsidRPr="00884638">
            <w:rPr>
              <w:i/>
              <w:iCs/>
              <w:sz w:val="22"/>
            </w:rPr>
            <w:t xml:space="preserve"> des </w:t>
          </w:r>
          <w:proofErr w:type="spellStart"/>
          <w:r w:rsidRPr="00884638">
            <w:rPr>
              <w:i/>
              <w:iCs/>
              <w:sz w:val="22"/>
            </w:rPr>
            <w:t>Betroffenen</w:t>
          </w:r>
          <w:proofErr w:type="spellEnd"/>
          <w:r w:rsidRPr="00884638">
            <w:rPr>
              <w:i/>
              <w:iCs/>
              <w:sz w:val="22"/>
            </w:rPr>
            <w:ptab w:relativeTo="margin" w:alignment="right" w:leader="dot"/>
          </w:r>
          <w:r w:rsidR="001B6625">
            <w:rPr>
              <w:rFonts w:cs="Arial"/>
              <w:iCs/>
              <w:sz w:val="22"/>
              <w:lang w:val="de-DE"/>
            </w:rPr>
            <w:t>59</w:t>
          </w:r>
        </w:p>
        <w:p w14:paraId="4C7A7753" w14:textId="4AD8B187" w:rsidR="00884638" w:rsidRPr="00884638" w:rsidRDefault="00884638" w:rsidP="00DB55DB">
          <w:pPr>
            <w:pStyle w:val="Listenabsatz"/>
            <w:numPr>
              <w:ilvl w:val="0"/>
              <w:numId w:val="71"/>
            </w:numPr>
            <w:spacing w:after="0" w:line="360" w:lineRule="auto"/>
            <w:ind w:left="851" w:hanging="284"/>
            <w:rPr>
              <w:rFonts w:cs="Arial"/>
              <w:i/>
              <w:iCs/>
              <w:sz w:val="22"/>
              <w:lang w:val="de-DE"/>
            </w:rPr>
          </w:pPr>
          <w:proofErr w:type="spellStart"/>
          <w:r w:rsidRPr="00884638">
            <w:rPr>
              <w:i/>
              <w:iCs/>
              <w:sz w:val="22"/>
            </w:rPr>
            <w:t>Anhörung</w:t>
          </w:r>
          <w:proofErr w:type="spellEnd"/>
          <w:r w:rsidRPr="00884638">
            <w:rPr>
              <w:i/>
              <w:iCs/>
              <w:sz w:val="22"/>
            </w:rPr>
            <w:t xml:space="preserve"> </w:t>
          </w:r>
          <w:proofErr w:type="spellStart"/>
          <w:r w:rsidRPr="00884638">
            <w:rPr>
              <w:i/>
              <w:iCs/>
              <w:sz w:val="22"/>
            </w:rPr>
            <w:t>sonstiger</w:t>
          </w:r>
          <w:proofErr w:type="spellEnd"/>
          <w:r w:rsidRPr="00884638">
            <w:rPr>
              <w:i/>
              <w:iCs/>
              <w:sz w:val="22"/>
            </w:rPr>
            <w:t xml:space="preserve"> </w:t>
          </w:r>
          <w:proofErr w:type="spellStart"/>
          <w:r w:rsidRPr="00884638">
            <w:rPr>
              <w:i/>
              <w:iCs/>
              <w:sz w:val="22"/>
            </w:rPr>
            <w:t>Beteiligter</w:t>
          </w:r>
          <w:proofErr w:type="spellEnd"/>
          <w:r w:rsidRPr="00884638">
            <w:rPr>
              <w:i/>
              <w:iCs/>
              <w:sz w:val="22"/>
            </w:rPr>
            <w:ptab w:relativeTo="margin" w:alignment="right" w:leader="dot"/>
          </w:r>
          <w:r w:rsidR="001B6625">
            <w:rPr>
              <w:rFonts w:cs="Arial"/>
              <w:iCs/>
              <w:sz w:val="22"/>
              <w:lang w:val="de-DE"/>
            </w:rPr>
            <w:t>59</w:t>
          </w:r>
        </w:p>
        <w:p w14:paraId="0A2C3FB6" w14:textId="770A21EE" w:rsidR="00884638" w:rsidRPr="00884638" w:rsidRDefault="00884638" w:rsidP="00DB55DB">
          <w:pPr>
            <w:pStyle w:val="Listenabsatz"/>
            <w:numPr>
              <w:ilvl w:val="0"/>
              <w:numId w:val="71"/>
            </w:numPr>
            <w:spacing w:after="0" w:line="360" w:lineRule="auto"/>
            <w:ind w:left="851" w:hanging="284"/>
            <w:rPr>
              <w:rFonts w:cs="Arial"/>
              <w:i/>
              <w:iCs/>
              <w:sz w:val="22"/>
              <w:lang w:val="de-DE"/>
            </w:rPr>
          </w:pPr>
          <w:proofErr w:type="spellStart"/>
          <w:r w:rsidRPr="00884638">
            <w:rPr>
              <w:i/>
              <w:iCs/>
              <w:sz w:val="22"/>
            </w:rPr>
            <w:t>Einholung</w:t>
          </w:r>
          <w:proofErr w:type="spellEnd"/>
          <w:r w:rsidRPr="00884638">
            <w:rPr>
              <w:i/>
              <w:iCs/>
              <w:sz w:val="22"/>
            </w:rPr>
            <w:t xml:space="preserve"> </w:t>
          </w:r>
          <w:proofErr w:type="spellStart"/>
          <w:r w:rsidRPr="00884638">
            <w:rPr>
              <w:i/>
              <w:iCs/>
              <w:sz w:val="22"/>
            </w:rPr>
            <w:t>eines</w:t>
          </w:r>
          <w:proofErr w:type="spellEnd"/>
          <w:r w:rsidRPr="00884638">
            <w:rPr>
              <w:i/>
              <w:iCs/>
              <w:sz w:val="22"/>
            </w:rPr>
            <w:t xml:space="preserve"> </w:t>
          </w:r>
          <w:proofErr w:type="spellStart"/>
          <w:r w:rsidRPr="00884638">
            <w:rPr>
              <w:i/>
              <w:iCs/>
              <w:sz w:val="22"/>
            </w:rPr>
            <w:t>Gutachtens</w:t>
          </w:r>
          <w:proofErr w:type="spellEnd"/>
          <w:r w:rsidRPr="00884638">
            <w:rPr>
              <w:i/>
              <w:iCs/>
              <w:sz w:val="22"/>
            </w:rPr>
            <w:ptab w:relativeTo="margin" w:alignment="right" w:leader="dot"/>
          </w:r>
          <w:r w:rsidR="001B6625">
            <w:rPr>
              <w:rFonts w:cs="Arial"/>
              <w:iCs/>
              <w:sz w:val="22"/>
              <w:lang w:val="de-DE"/>
            </w:rPr>
            <w:t>59</w:t>
          </w:r>
        </w:p>
        <w:p w14:paraId="64492A9A" w14:textId="6FBC0294" w:rsidR="00884638" w:rsidRPr="00884638" w:rsidRDefault="00884638" w:rsidP="00DB55DB">
          <w:pPr>
            <w:pStyle w:val="Listenabsatz"/>
            <w:numPr>
              <w:ilvl w:val="0"/>
              <w:numId w:val="71"/>
            </w:numPr>
            <w:spacing w:after="0" w:line="360" w:lineRule="auto"/>
            <w:ind w:left="851" w:hanging="284"/>
            <w:rPr>
              <w:rFonts w:cs="Arial"/>
              <w:i/>
              <w:iCs/>
              <w:sz w:val="22"/>
              <w:lang w:val="de-DE"/>
            </w:rPr>
          </w:pPr>
          <w:proofErr w:type="spellStart"/>
          <w:r w:rsidRPr="00884638">
            <w:rPr>
              <w:i/>
              <w:iCs/>
              <w:sz w:val="22"/>
            </w:rPr>
            <w:t>Vorführung</w:t>
          </w:r>
          <w:proofErr w:type="spellEnd"/>
          <w:r w:rsidRPr="00884638">
            <w:rPr>
              <w:i/>
              <w:iCs/>
              <w:sz w:val="22"/>
            </w:rPr>
            <w:t xml:space="preserve"> </w:t>
          </w:r>
          <w:proofErr w:type="spellStart"/>
          <w:r w:rsidRPr="00884638">
            <w:rPr>
              <w:i/>
              <w:iCs/>
              <w:sz w:val="22"/>
            </w:rPr>
            <w:t>zur</w:t>
          </w:r>
          <w:proofErr w:type="spellEnd"/>
          <w:r w:rsidRPr="00884638">
            <w:rPr>
              <w:i/>
              <w:iCs/>
              <w:sz w:val="22"/>
            </w:rPr>
            <w:t xml:space="preserve"> </w:t>
          </w:r>
          <w:proofErr w:type="spellStart"/>
          <w:r w:rsidRPr="00884638">
            <w:rPr>
              <w:i/>
              <w:iCs/>
              <w:sz w:val="22"/>
            </w:rPr>
            <w:t>Untersuchung</w:t>
          </w:r>
          <w:proofErr w:type="spellEnd"/>
          <w:r w:rsidRPr="00884638">
            <w:rPr>
              <w:i/>
              <w:iCs/>
              <w:sz w:val="22"/>
            </w:rPr>
            <w:ptab w:relativeTo="margin" w:alignment="right" w:leader="dot"/>
          </w:r>
          <w:r w:rsidR="001B6625">
            <w:rPr>
              <w:rFonts w:cs="Arial"/>
              <w:iCs/>
              <w:sz w:val="22"/>
              <w:lang w:val="de-DE"/>
            </w:rPr>
            <w:t>59</w:t>
          </w:r>
        </w:p>
        <w:p w14:paraId="5415605B" w14:textId="0EBD532E" w:rsidR="00884638" w:rsidRPr="001B6625" w:rsidRDefault="00884638" w:rsidP="00DB55DB">
          <w:pPr>
            <w:pStyle w:val="Listenabsatz"/>
            <w:numPr>
              <w:ilvl w:val="0"/>
              <w:numId w:val="71"/>
            </w:numPr>
            <w:spacing w:after="0" w:line="360" w:lineRule="auto"/>
            <w:ind w:left="851" w:hanging="284"/>
            <w:rPr>
              <w:rFonts w:cs="Arial"/>
              <w:iCs/>
              <w:sz w:val="22"/>
              <w:lang w:val="de-DE"/>
            </w:rPr>
          </w:pPr>
          <w:proofErr w:type="spellStart"/>
          <w:r w:rsidRPr="00884638">
            <w:rPr>
              <w:i/>
              <w:iCs/>
              <w:sz w:val="22"/>
            </w:rPr>
            <w:t>Entscheidung</w:t>
          </w:r>
          <w:proofErr w:type="spellEnd"/>
          <w:r w:rsidRPr="00884638">
            <w:rPr>
              <w:i/>
              <w:iCs/>
              <w:sz w:val="22"/>
            </w:rPr>
            <w:ptab w:relativeTo="margin" w:alignment="right" w:leader="dot"/>
          </w:r>
          <w:r w:rsidR="001B6625" w:rsidRPr="001B6625">
            <w:rPr>
              <w:iCs/>
              <w:sz w:val="22"/>
            </w:rPr>
            <w:t>59-</w:t>
          </w:r>
          <w:r w:rsidR="003C792C" w:rsidRPr="001B6625">
            <w:rPr>
              <w:rFonts w:cs="Arial"/>
              <w:iCs/>
              <w:sz w:val="22"/>
              <w:lang w:val="de-DE"/>
            </w:rPr>
            <w:t>60</w:t>
          </w:r>
        </w:p>
        <w:p w14:paraId="59113627" w14:textId="7A4F04C6" w:rsidR="00884638" w:rsidRPr="00884638" w:rsidRDefault="00884638" w:rsidP="00DB55DB">
          <w:pPr>
            <w:pStyle w:val="Listenabsatz"/>
            <w:numPr>
              <w:ilvl w:val="0"/>
              <w:numId w:val="71"/>
            </w:numPr>
            <w:spacing w:after="0" w:line="360" w:lineRule="auto"/>
            <w:ind w:left="851" w:hanging="284"/>
            <w:rPr>
              <w:rFonts w:cs="Arial"/>
              <w:i/>
              <w:iCs/>
              <w:sz w:val="22"/>
              <w:lang w:val="de-DE"/>
            </w:rPr>
          </w:pPr>
          <w:proofErr w:type="spellStart"/>
          <w:r w:rsidRPr="00884638">
            <w:rPr>
              <w:i/>
              <w:iCs/>
              <w:sz w:val="22"/>
            </w:rPr>
            <w:t>Bekanntgabe</w:t>
          </w:r>
          <w:proofErr w:type="spellEnd"/>
          <w:r w:rsidRPr="00884638">
            <w:rPr>
              <w:i/>
              <w:iCs/>
              <w:sz w:val="22"/>
            </w:rPr>
            <w:t xml:space="preserve"> von </w:t>
          </w:r>
          <w:proofErr w:type="spellStart"/>
          <w:r w:rsidRPr="00884638">
            <w:rPr>
              <w:i/>
              <w:iCs/>
              <w:sz w:val="22"/>
            </w:rPr>
            <w:t>Entscheidungen</w:t>
          </w:r>
          <w:proofErr w:type="spellEnd"/>
          <w:r w:rsidRPr="00884638">
            <w:rPr>
              <w:i/>
              <w:iCs/>
              <w:sz w:val="22"/>
            </w:rPr>
            <w:ptab w:relativeTo="margin" w:alignment="right" w:leader="dot"/>
          </w:r>
          <w:r w:rsidR="00C54F6F" w:rsidRPr="00C54F6F">
            <w:rPr>
              <w:rFonts w:cs="Arial"/>
              <w:iCs/>
              <w:sz w:val="22"/>
              <w:lang w:val="de-DE"/>
            </w:rPr>
            <w:t>6</w:t>
          </w:r>
          <w:r w:rsidR="001B6625">
            <w:rPr>
              <w:rFonts w:cs="Arial"/>
              <w:iCs/>
              <w:sz w:val="22"/>
              <w:lang w:val="de-DE"/>
            </w:rPr>
            <w:t>0</w:t>
          </w:r>
        </w:p>
        <w:p w14:paraId="7DD83D08" w14:textId="041AF626" w:rsidR="00884638" w:rsidRPr="00884638" w:rsidRDefault="00884638" w:rsidP="00DB55DB">
          <w:pPr>
            <w:pStyle w:val="Listenabsatz"/>
            <w:numPr>
              <w:ilvl w:val="0"/>
              <w:numId w:val="71"/>
            </w:numPr>
            <w:spacing w:after="0" w:line="360" w:lineRule="auto"/>
            <w:ind w:left="851" w:hanging="284"/>
            <w:rPr>
              <w:rFonts w:cs="Arial"/>
              <w:i/>
              <w:iCs/>
              <w:sz w:val="22"/>
              <w:lang w:val="de-DE"/>
            </w:rPr>
          </w:pPr>
          <w:proofErr w:type="spellStart"/>
          <w:r w:rsidRPr="00884638">
            <w:rPr>
              <w:i/>
              <w:iCs/>
              <w:sz w:val="22"/>
            </w:rPr>
            <w:t>Wirksamwerden</w:t>
          </w:r>
          <w:proofErr w:type="spellEnd"/>
          <w:r w:rsidRPr="00884638">
            <w:rPr>
              <w:i/>
              <w:iCs/>
              <w:sz w:val="22"/>
            </w:rPr>
            <w:t xml:space="preserve"> von </w:t>
          </w:r>
          <w:proofErr w:type="spellStart"/>
          <w:r w:rsidRPr="00884638">
            <w:rPr>
              <w:i/>
              <w:iCs/>
              <w:sz w:val="22"/>
            </w:rPr>
            <w:t>Entscheidungen</w:t>
          </w:r>
          <w:proofErr w:type="spellEnd"/>
          <w:r w:rsidRPr="00884638">
            <w:rPr>
              <w:i/>
              <w:iCs/>
              <w:sz w:val="22"/>
            </w:rPr>
            <w:ptab w:relativeTo="margin" w:alignment="right" w:leader="dot"/>
          </w:r>
          <w:r w:rsidR="00C54F6F" w:rsidRPr="00C54F6F">
            <w:rPr>
              <w:rFonts w:cs="Arial"/>
              <w:iCs/>
              <w:sz w:val="22"/>
              <w:lang w:val="de-DE"/>
            </w:rPr>
            <w:t>6</w:t>
          </w:r>
          <w:r w:rsidR="001B6625">
            <w:rPr>
              <w:rFonts w:cs="Arial"/>
              <w:iCs/>
              <w:sz w:val="22"/>
              <w:lang w:val="de-DE"/>
            </w:rPr>
            <w:t>0</w:t>
          </w:r>
        </w:p>
        <w:p w14:paraId="023E8A48" w14:textId="1F4FBB58" w:rsidR="00884638" w:rsidRPr="00884638" w:rsidRDefault="00884638" w:rsidP="00DB55DB">
          <w:pPr>
            <w:pStyle w:val="Listenabsatz"/>
            <w:numPr>
              <w:ilvl w:val="0"/>
              <w:numId w:val="71"/>
            </w:numPr>
            <w:spacing w:after="0" w:line="360" w:lineRule="auto"/>
            <w:ind w:left="851" w:hanging="284"/>
            <w:rPr>
              <w:rFonts w:cs="Arial"/>
              <w:i/>
              <w:iCs/>
              <w:sz w:val="22"/>
              <w:lang w:val="de-DE"/>
            </w:rPr>
          </w:pPr>
          <w:proofErr w:type="spellStart"/>
          <w:r w:rsidRPr="00884638">
            <w:rPr>
              <w:i/>
              <w:iCs/>
              <w:sz w:val="22"/>
            </w:rPr>
            <w:t>Zuführung</w:t>
          </w:r>
          <w:proofErr w:type="spellEnd"/>
          <w:r w:rsidRPr="00884638">
            <w:rPr>
              <w:i/>
              <w:iCs/>
              <w:sz w:val="22"/>
            </w:rPr>
            <w:t xml:space="preserve"> </w:t>
          </w:r>
          <w:proofErr w:type="spellStart"/>
          <w:r w:rsidRPr="00884638">
            <w:rPr>
              <w:i/>
              <w:iCs/>
              <w:sz w:val="22"/>
            </w:rPr>
            <w:t>zur</w:t>
          </w:r>
          <w:proofErr w:type="spellEnd"/>
          <w:r w:rsidRPr="00884638">
            <w:rPr>
              <w:i/>
              <w:iCs/>
              <w:sz w:val="22"/>
            </w:rPr>
            <w:t xml:space="preserve"> </w:t>
          </w:r>
          <w:proofErr w:type="spellStart"/>
          <w:r w:rsidRPr="00884638">
            <w:rPr>
              <w:i/>
              <w:iCs/>
              <w:sz w:val="22"/>
            </w:rPr>
            <w:t>Unterbringung</w:t>
          </w:r>
          <w:proofErr w:type="spellEnd"/>
          <w:r w:rsidRPr="00884638">
            <w:rPr>
              <w:i/>
              <w:iCs/>
              <w:sz w:val="22"/>
            </w:rPr>
            <w:ptab w:relativeTo="margin" w:alignment="right" w:leader="dot"/>
          </w:r>
          <w:r w:rsidR="00C54F6F">
            <w:rPr>
              <w:rFonts w:cs="Arial"/>
              <w:iCs/>
              <w:sz w:val="22"/>
              <w:lang w:val="de-DE"/>
            </w:rPr>
            <w:t>6</w:t>
          </w:r>
          <w:r w:rsidR="001B6625">
            <w:rPr>
              <w:rFonts w:cs="Arial"/>
              <w:iCs/>
              <w:sz w:val="22"/>
              <w:lang w:val="de-DE"/>
            </w:rPr>
            <w:t>0</w:t>
          </w:r>
        </w:p>
        <w:p w14:paraId="3509E76B" w14:textId="5E1DD47C" w:rsidR="00884638" w:rsidRPr="00884638" w:rsidRDefault="00884638" w:rsidP="00DB55DB">
          <w:pPr>
            <w:pStyle w:val="Listenabsatz"/>
            <w:numPr>
              <w:ilvl w:val="0"/>
              <w:numId w:val="71"/>
            </w:numPr>
            <w:spacing w:after="0" w:line="360" w:lineRule="auto"/>
            <w:ind w:left="851" w:hanging="284"/>
            <w:rPr>
              <w:rFonts w:cs="Arial"/>
              <w:i/>
              <w:lang w:val="de-DE"/>
            </w:rPr>
          </w:pPr>
          <w:proofErr w:type="spellStart"/>
          <w:r w:rsidRPr="00884638">
            <w:rPr>
              <w:i/>
              <w:iCs/>
              <w:sz w:val="22"/>
            </w:rPr>
            <w:t>Rechtsmittel</w:t>
          </w:r>
          <w:proofErr w:type="spellEnd"/>
          <w:r w:rsidRPr="00884638">
            <w:rPr>
              <w:i/>
              <w:iCs/>
              <w:sz w:val="22"/>
            </w:rPr>
            <w:ptab w:relativeTo="margin" w:alignment="right" w:leader="dot"/>
          </w:r>
          <w:r w:rsidR="00C54F6F" w:rsidRPr="00C54F6F">
            <w:rPr>
              <w:iCs/>
              <w:sz w:val="22"/>
            </w:rPr>
            <w:t>6</w:t>
          </w:r>
          <w:r w:rsidR="001B6625">
            <w:rPr>
              <w:iCs/>
              <w:sz w:val="22"/>
            </w:rPr>
            <w:t>0</w:t>
          </w:r>
        </w:p>
        <w:p w14:paraId="46403349" w14:textId="77777777" w:rsidR="00884638" w:rsidRPr="00F428D9" w:rsidRDefault="00884638" w:rsidP="00884638">
          <w:pPr>
            <w:rPr>
              <w:rFonts w:cs="Arial"/>
              <w:i/>
              <w:lang w:val="de-DE"/>
            </w:rPr>
          </w:pPr>
        </w:p>
        <w:p w14:paraId="041ADBE0" w14:textId="4BEBD991" w:rsidR="00F428D9" w:rsidRPr="00F428D9" w:rsidRDefault="00F428D9" w:rsidP="00F428D9">
          <w:pPr>
            <w:pStyle w:val="Verzeichnis1"/>
            <w:rPr>
              <w:sz w:val="22"/>
              <w:szCs w:val="22"/>
              <w:lang w:val="de-DE"/>
            </w:rPr>
          </w:pPr>
          <w:r>
            <w:rPr>
              <w:sz w:val="22"/>
              <w:szCs w:val="22"/>
            </w:rPr>
            <w:t xml:space="preserve">IX. </w:t>
          </w:r>
          <w:proofErr w:type="spellStart"/>
          <w:r>
            <w:rPr>
              <w:sz w:val="22"/>
              <w:szCs w:val="22"/>
            </w:rPr>
            <w:t>Pflegschaften</w:t>
          </w:r>
          <w:proofErr w:type="spellEnd"/>
          <w:r w:rsidRPr="00F428D9">
            <w:rPr>
              <w:sz w:val="22"/>
              <w:szCs w:val="22"/>
            </w:rPr>
            <w:ptab w:relativeTo="margin" w:alignment="right" w:leader="dot"/>
          </w:r>
          <w:r w:rsidR="00C54F6F">
            <w:rPr>
              <w:sz w:val="22"/>
              <w:szCs w:val="22"/>
              <w:lang w:val="de-DE"/>
            </w:rPr>
            <w:t>6</w:t>
          </w:r>
          <w:r w:rsidR="001B6625">
            <w:rPr>
              <w:sz w:val="22"/>
              <w:szCs w:val="22"/>
              <w:lang w:val="de-DE"/>
            </w:rPr>
            <w:t>1</w:t>
          </w:r>
        </w:p>
        <w:p w14:paraId="1571DC3F" w14:textId="22536746" w:rsidR="00F428D9" w:rsidRDefault="00884638" w:rsidP="00DB55DB">
          <w:pPr>
            <w:pStyle w:val="Verzeichnis2"/>
            <w:numPr>
              <w:ilvl w:val="0"/>
              <w:numId w:val="73"/>
            </w:numPr>
            <w:ind w:left="567" w:hanging="283"/>
            <w:rPr>
              <w:lang w:val="de-DE"/>
            </w:rPr>
          </w:pPr>
          <w:proofErr w:type="spellStart"/>
          <w:r>
            <w:t>Abwesenheitspflegschaft</w:t>
          </w:r>
          <w:proofErr w:type="spellEnd"/>
          <w:r w:rsidR="00F428D9" w:rsidRPr="00F428D9">
            <w:ptab w:relativeTo="margin" w:alignment="right" w:leader="dot"/>
          </w:r>
          <w:r w:rsidR="001B6625">
            <w:t>61-</w:t>
          </w:r>
          <w:r w:rsidR="00C54F6F">
            <w:rPr>
              <w:lang w:val="de-DE"/>
            </w:rPr>
            <w:t>62</w:t>
          </w:r>
        </w:p>
        <w:p w14:paraId="09627E09" w14:textId="28964E6E" w:rsidR="00884638" w:rsidRPr="00F428D9" w:rsidRDefault="00884638" w:rsidP="00DB55DB">
          <w:pPr>
            <w:pStyle w:val="Verzeichnis2"/>
            <w:numPr>
              <w:ilvl w:val="0"/>
              <w:numId w:val="73"/>
            </w:numPr>
            <w:ind w:left="567" w:hanging="283"/>
            <w:rPr>
              <w:lang w:val="de-DE"/>
            </w:rPr>
          </w:pPr>
          <w:proofErr w:type="spellStart"/>
          <w:r>
            <w:t>Pflegschaft</w:t>
          </w:r>
          <w:proofErr w:type="spellEnd"/>
          <w:r>
            <w:t xml:space="preserve"> </w:t>
          </w:r>
          <w:proofErr w:type="spellStart"/>
          <w:r>
            <w:t>für</w:t>
          </w:r>
          <w:proofErr w:type="spellEnd"/>
          <w:r>
            <w:t xml:space="preserve"> </w:t>
          </w:r>
          <w:proofErr w:type="spellStart"/>
          <w:r>
            <w:t>unbekannte</w:t>
          </w:r>
          <w:proofErr w:type="spellEnd"/>
          <w:r>
            <w:t xml:space="preserve"> </w:t>
          </w:r>
          <w:proofErr w:type="spellStart"/>
          <w:r>
            <w:t>Beteiligte</w:t>
          </w:r>
          <w:proofErr w:type="spellEnd"/>
          <w:r w:rsidRPr="00F428D9">
            <w:ptab w:relativeTo="margin" w:alignment="right" w:leader="dot"/>
          </w:r>
          <w:r w:rsidR="00C54F6F">
            <w:t>62</w:t>
          </w:r>
        </w:p>
        <w:p w14:paraId="346E5FEB" w14:textId="7645D2B5" w:rsidR="00884638" w:rsidRDefault="00884638" w:rsidP="00884638">
          <w:pPr>
            <w:rPr>
              <w:lang w:val="de-DE"/>
            </w:rPr>
          </w:pPr>
        </w:p>
        <w:p w14:paraId="0232653D" w14:textId="3E8ABB3B" w:rsidR="00884638" w:rsidRPr="00F428D9" w:rsidRDefault="00884638" w:rsidP="00884638">
          <w:pPr>
            <w:pStyle w:val="Verzeichnis1"/>
            <w:rPr>
              <w:sz w:val="22"/>
              <w:szCs w:val="22"/>
              <w:lang w:val="de-DE"/>
            </w:rPr>
          </w:pPr>
          <w:proofErr w:type="spellStart"/>
          <w:r>
            <w:rPr>
              <w:sz w:val="22"/>
              <w:szCs w:val="22"/>
            </w:rPr>
            <w:t>Übungsmaterial</w:t>
          </w:r>
          <w:proofErr w:type="spellEnd"/>
          <w:r w:rsidRPr="00F428D9">
            <w:rPr>
              <w:sz w:val="22"/>
              <w:szCs w:val="22"/>
            </w:rPr>
            <w:ptab w:relativeTo="margin" w:alignment="right" w:leader="dot"/>
          </w:r>
          <w:r w:rsidR="00C54F6F">
            <w:rPr>
              <w:sz w:val="22"/>
              <w:szCs w:val="22"/>
              <w:lang w:val="de-DE"/>
            </w:rPr>
            <w:t>6</w:t>
          </w:r>
          <w:r w:rsidR="001B6625">
            <w:rPr>
              <w:sz w:val="22"/>
              <w:szCs w:val="22"/>
              <w:lang w:val="de-DE"/>
            </w:rPr>
            <w:t>3-66</w:t>
          </w:r>
        </w:p>
        <w:p w14:paraId="626280D7" w14:textId="0493B9AC" w:rsidR="00884638" w:rsidRPr="00F428D9" w:rsidRDefault="00884638" w:rsidP="00884638">
          <w:pPr>
            <w:pStyle w:val="Verzeichnis1"/>
            <w:rPr>
              <w:sz w:val="22"/>
              <w:szCs w:val="22"/>
              <w:lang w:val="de-DE"/>
            </w:rPr>
          </w:pPr>
          <w:r>
            <w:rPr>
              <w:sz w:val="22"/>
              <w:szCs w:val="22"/>
            </w:rPr>
            <w:t>Muster-</w:t>
          </w:r>
          <w:proofErr w:type="spellStart"/>
          <w:r>
            <w:rPr>
              <w:sz w:val="22"/>
              <w:szCs w:val="22"/>
            </w:rPr>
            <w:t>Klausur</w:t>
          </w:r>
          <w:proofErr w:type="spellEnd"/>
          <w:r w:rsidRPr="00F428D9">
            <w:rPr>
              <w:sz w:val="22"/>
              <w:szCs w:val="22"/>
            </w:rPr>
            <w:ptab w:relativeTo="margin" w:alignment="right" w:leader="dot"/>
          </w:r>
          <w:r w:rsidR="00CE3AFA">
            <w:rPr>
              <w:sz w:val="22"/>
              <w:szCs w:val="22"/>
              <w:lang w:val="de-DE"/>
            </w:rPr>
            <w:t>6</w:t>
          </w:r>
          <w:r w:rsidR="001B6625">
            <w:rPr>
              <w:sz w:val="22"/>
              <w:szCs w:val="22"/>
              <w:lang w:val="de-DE"/>
            </w:rPr>
            <w:t>7-68</w:t>
          </w:r>
        </w:p>
        <w:p w14:paraId="6FB15C64" w14:textId="77777777" w:rsidR="00884638" w:rsidRPr="00884638" w:rsidRDefault="00884638" w:rsidP="00884638">
          <w:pPr>
            <w:rPr>
              <w:lang w:val="de-DE"/>
            </w:rPr>
          </w:pPr>
        </w:p>
        <w:p w14:paraId="173EC48D" w14:textId="2C812501" w:rsidR="00F428D9" w:rsidRPr="00F428D9" w:rsidRDefault="00D66273" w:rsidP="00F428D9">
          <w:pPr>
            <w:ind w:left="426"/>
            <w:rPr>
              <w:lang w:val="de-DE"/>
            </w:rPr>
          </w:pPr>
        </w:p>
      </w:sdtContent>
    </w:sdt>
    <w:p w14:paraId="7F435816" w14:textId="77777777" w:rsidR="00F428D9" w:rsidRPr="00F428D9" w:rsidRDefault="00F428D9" w:rsidP="00F428D9">
      <w:pPr>
        <w:ind w:left="426"/>
        <w:rPr>
          <w:lang w:val="de-DE"/>
        </w:rPr>
      </w:pPr>
    </w:p>
    <w:p w14:paraId="5849CF76" w14:textId="77777777" w:rsidR="00E45341" w:rsidRDefault="00E45341" w:rsidP="008853B3">
      <w:pPr>
        <w:pStyle w:val="KeinLeerraum"/>
        <w:spacing w:line="360" w:lineRule="auto"/>
        <w:rPr>
          <w:rFonts w:ascii="Arial" w:hAnsi="Arial" w:cs="Arial"/>
          <w:lang w:val="de-DE"/>
        </w:rPr>
        <w:sectPr w:rsidR="00E45341" w:rsidSect="00E45341">
          <w:footerReference w:type="first" r:id="rId12"/>
          <w:pgSz w:w="12240" w:h="15840"/>
          <w:pgMar w:top="1440" w:right="1080" w:bottom="1440" w:left="1080" w:header="576" w:footer="432" w:gutter="0"/>
          <w:pgNumType w:fmt="upperRoman" w:start="1"/>
          <w:cols w:space="720"/>
          <w:titlePg/>
          <w:docGrid w:linePitch="360"/>
        </w:sectPr>
      </w:pPr>
    </w:p>
    <w:p w14:paraId="39907E1F" w14:textId="1469B39B" w:rsidR="008853B3" w:rsidRPr="0063593D" w:rsidRDefault="008853B3" w:rsidP="0063593D">
      <w:pPr>
        <w:pStyle w:val="KeinLeerraum"/>
        <w:spacing w:line="360" w:lineRule="auto"/>
        <w:rPr>
          <w:rFonts w:ascii="Arial" w:hAnsi="Arial" w:cs="Arial"/>
          <w:i/>
          <w:iCs/>
          <w:sz w:val="32"/>
          <w:szCs w:val="32"/>
          <w:lang w:val="de-DE"/>
        </w:rPr>
      </w:pPr>
      <w:bookmarkStart w:id="0" w:name="_Toc9591603"/>
      <w:r w:rsidRPr="0063593D">
        <w:rPr>
          <w:rFonts w:ascii="Arial" w:hAnsi="Arial" w:cs="Arial"/>
          <w:i/>
          <w:iCs/>
          <w:sz w:val="32"/>
          <w:szCs w:val="32"/>
          <w:lang w:val="de-DE"/>
        </w:rPr>
        <w:lastRenderedPageBreak/>
        <w:t>Skript</w:t>
      </w:r>
      <w:bookmarkEnd w:id="0"/>
    </w:p>
    <w:p w14:paraId="77432E52" w14:textId="77777777" w:rsidR="008853B3" w:rsidRPr="00B271B1" w:rsidRDefault="008853B3" w:rsidP="008853B3">
      <w:pPr>
        <w:spacing w:after="0"/>
        <w:rPr>
          <w:rFonts w:cs="Arial"/>
          <w:lang w:val="de-DE"/>
        </w:rPr>
      </w:pPr>
    </w:p>
    <w:p w14:paraId="6754EF6E" w14:textId="77777777" w:rsidR="008853B3" w:rsidRPr="003E7ABE" w:rsidRDefault="008853B3" w:rsidP="00DB55DB">
      <w:pPr>
        <w:pStyle w:val="berschrift2"/>
        <w:numPr>
          <w:ilvl w:val="0"/>
          <w:numId w:val="4"/>
        </w:numPr>
        <w:spacing w:before="0" w:line="360" w:lineRule="auto"/>
        <w:ind w:left="709" w:hanging="425"/>
        <w:rPr>
          <w:rFonts w:ascii="Arial" w:hAnsi="Arial" w:cs="Arial"/>
          <w:b/>
          <w:bCs w:val="0"/>
          <w:color w:val="auto"/>
          <w:sz w:val="32"/>
          <w:szCs w:val="32"/>
          <w:lang w:val="de-DE"/>
        </w:rPr>
      </w:pPr>
      <w:bookmarkStart w:id="1" w:name="_Toc9591604"/>
      <w:r w:rsidRPr="003E7ABE">
        <w:rPr>
          <w:rFonts w:ascii="Arial" w:hAnsi="Arial" w:cs="Arial"/>
          <w:b/>
          <w:bCs w:val="0"/>
          <w:color w:val="auto"/>
          <w:sz w:val="32"/>
          <w:szCs w:val="32"/>
          <w:lang w:val="de-DE"/>
        </w:rPr>
        <w:t>Einführung in das Betreuungsrecht</w:t>
      </w:r>
      <w:bookmarkEnd w:id="1"/>
    </w:p>
    <w:p w14:paraId="44E45B47" w14:textId="3B276CCB" w:rsidR="008853B3" w:rsidRDefault="008853B3" w:rsidP="008853B3">
      <w:pPr>
        <w:spacing w:after="0"/>
        <w:rPr>
          <w:rFonts w:cs="Arial"/>
          <w:lang w:val="de-DE"/>
        </w:rPr>
      </w:pPr>
    </w:p>
    <w:p w14:paraId="72857359" w14:textId="77777777" w:rsidR="0063593D" w:rsidRPr="00B271B1" w:rsidRDefault="0063593D" w:rsidP="008853B3">
      <w:pPr>
        <w:spacing w:after="0"/>
        <w:rPr>
          <w:rFonts w:cs="Arial"/>
          <w:lang w:val="de-DE"/>
        </w:rPr>
      </w:pPr>
    </w:p>
    <w:p w14:paraId="7A4E6734" w14:textId="078E9A59" w:rsidR="008853B3" w:rsidRDefault="008853B3" w:rsidP="00DB55DB">
      <w:pPr>
        <w:pStyle w:val="Listenabsatz"/>
        <w:numPr>
          <w:ilvl w:val="0"/>
          <w:numId w:val="14"/>
        </w:numPr>
        <w:spacing w:after="0" w:line="360" w:lineRule="auto"/>
        <w:ind w:hanging="578"/>
        <w:rPr>
          <w:rFonts w:cs="Arial"/>
          <w:sz w:val="22"/>
          <w:u w:val="single"/>
          <w:lang w:val="de-DE"/>
        </w:rPr>
      </w:pPr>
      <w:r w:rsidRPr="00735999">
        <w:rPr>
          <w:rFonts w:cs="Arial"/>
          <w:sz w:val="22"/>
          <w:u w:val="single"/>
          <w:lang w:val="de-DE"/>
        </w:rPr>
        <w:t>Rechtslage bis 1992</w:t>
      </w:r>
    </w:p>
    <w:p w14:paraId="04C3FCDC" w14:textId="77777777" w:rsidR="008853B3" w:rsidRPr="008853B3" w:rsidRDefault="008853B3" w:rsidP="008853B3">
      <w:pPr>
        <w:spacing w:after="0"/>
        <w:rPr>
          <w:rFonts w:cs="Arial"/>
          <w:u w:val="single"/>
          <w:lang w:val="de-DE"/>
        </w:rPr>
      </w:pPr>
    </w:p>
    <w:p w14:paraId="2CDA4288" w14:textId="77777777" w:rsidR="008853B3" w:rsidRPr="00F34911" w:rsidRDefault="008853B3" w:rsidP="008853B3">
      <w:pPr>
        <w:spacing w:after="0"/>
        <w:ind w:firstLine="709"/>
        <w:rPr>
          <w:rFonts w:cs="Arial"/>
          <w:lang w:val="de-DE"/>
        </w:rPr>
      </w:pPr>
      <w:r w:rsidRPr="00F34911">
        <w:rPr>
          <w:rFonts w:cs="Arial"/>
          <w:lang w:val="de-DE"/>
        </w:rPr>
        <w:t>Bis zum Jahr 1992 gab es</w:t>
      </w:r>
    </w:p>
    <w:p w14:paraId="4C3732FF" w14:textId="77777777" w:rsidR="008853B3" w:rsidRPr="00F34911" w:rsidRDefault="008853B3" w:rsidP="00DB55DB">
      <w:pPr>
        <w:pStyle w:val="Listenabsatz"/>
        <w:numPr>
          <w:ilvl w:val="0"/>
          <w:numId w:val="26"/>
        </w:numPr>
        <w:spacing w:after="0" w:line="360" w:lineRule="auto"/>
        <w:ind w:left="1134" w:hanging="425"/>
        <w:rPr>
          <w:rFonts w:cs="Arial"/>
          <w:sz w:val="22"/>
          <w:lang w:val="de-DE"/>
        </w:rPr>
      </w:pPr>
      <w:r w:rsidRPr="00F34911">
        <w:rPr>
          <w:rFonts w:cs="Arial"/>
          <w:sz w:val="22"/>
          <w:lang w:val="de-DE"/>
        </w:rPr>
        <w:t xml:space="preserve">die sog. Gebrechlichkeitspflegschaft. </w:t>
      </w:r>
    </w:p>
    <w:p w14:paraId="7CAC476F" w14:textId="37226DF9" w:rsidR="008853B3" w:rsidRDefault="008853B3" w:rsidP="008853B3">
      <w:pPr>
        <w:spacing w:after="0"/>
        <w:ind w:left="1134"/>
        <w:rPr>
          <w:rFonts w:cs="Arial"/>
          <w:lang w:val="de-DE"/>
        </w:rPr>
      </w:pPr>
      <w:r w:rsidRPr="00F34911">
        <w:rPr>
          <w:rFonts w:cs="Arial"/>
          <w:lang w:val="de-DE"/>
        </w:rPr>
        <w:t xml:space="preserve">Bei der Bestellung des Pflegers wurden die Aufgabenbereiche festgelegt. Die Geschäftsfähigkeit blieb durch die </w:t>
      </w:r>
      <w:proofErr w:type="spellStart"/>
      <w:r w:rsidRPr="00F34911">
        <w:rPr>
          <w:rFonts w:cs="Arial"/>
          <w:lang w:val="de-DE"/>
        </w:rPr>
        <w:t>Pflegerbestellung</w:t>
      </w:r>
      <w:proofErr w:type="spellEnd"/>
      <w:r w:rsidRPr="00F34911">
        <w:rPr>
          <w:rFonts w:cs="Arial"/>
          <w:lang w:val="de-DE"/>
        </w:rPr>
        <w:t xml:space="preserve"> unberührt. Die Pflegschaft konnte mit Einverständnis des Betroffenen eingerichtet werden. Von einer Zwangspflegschaft sprach man, wenn mit dem Betroffenen ein Gespräch über Sinn und Zweck der Pflegschaft nicht möglich war.</w:t>
      </w:r>
    </w:p>
    <w:p w14:paraId="3EE1C9E4" w14:textId="77777777" w:rsidR="008853B3" w:rsidRPr="00F34911" w:rsidRDefault="008853B3" w:rsidP="008853B3">
      <w:pPr>
        <w:spacing w:after="0"/>
        <w:ind w:left="1134"/>
        <w:rPr>
          <w:rFonts w:cs="Arial"/>
          <w:lang w:val="de-DE"/>
        </w:rPr>
      </w:pPr>
    </w:p>
    <w:p w14:paraId="783D759E" w14:textId="77777777" w:rsidR="008853B3" w:rsidRPr="00F34911" w:rsidRDefault="008853B3" w:rsidP="00DB55DB">
      <w:pPr>
        <w:pStyle w:val="Listenabsatz"/>
        <w:numPr>
          <w:ilvl w:val="0"/>
          <w:numId w:val="27"/>
        </w:numPr>
        <w:spacing w:after="0" w:line="360" w:lineRule="auto"/>
        <w:ind w:left="1134" w:hanging="425"/>
        <w:rPr>
          <w:rFonts w:cs="Arial"/>
          <w:sz w:val="22"/>
          <w:lang w:val="de-DE"/>
        </w:rPr>
      </w:pPr>
      <w:r w:rsidRPr="00F34911">
        <w:rPr>
          <w:rFonts w:cs="Arial"/>
          <w:sz w:val="22"/>
          <w:lang w:val="de-DE"/>
        </w:rPr>
        <w:t xml:space="preserve">die Vormundschaft. </w:t>
      </w:r>
    </w:p>
    <w:p w14:paraId="68D617D2" w14:textId="1C9C147A" w:rsidR="008853B3" w:rsidRPr="00F34911" w:rsidRDefault="008853B3" w:rsidP="008853B3">
      <w:pPr>
        <w:spacing w:after="0"/>
        <w:ind w:left="1134"/>
        <w:rPr>
          <w:rFonts w:cs="Arial"/>
          <w:lang w:val="de-DE"/>
        </w:rPr>
      </w:pPr>
      <w:r w:rsidRPr="00F34911">
        <w:rPr>
          <w:rFonts w:cs="Arial"/>
          <w:lang w:val="de-DE"/>
        </w:rPr>
        <w:t>Die Entmündigung wurde durch Klage vor dem Zivilgericht beantragt. Antragsberechtigt waren nahe Angehörig</w:t>
      </w:r>
      <w:r>
        <w:rPr>
          <w:rFonts w:cs="Arial"/>
          <w:lang w:val="de-DE"/>
        </w:rPr>
        <w:t>e und die Staatsanwaltschaft</w:t>
      </w:r>
      <w:r w:rsidRPr="00F34911">
        <w:rPr>
          <w:rFonts w:cs="Arial"/>
          <w:lang w:val="de-DE"/>
        </w:rPr>
        <w:t xml:space="preserve">. Das Zivilgericht sprach die Entmündigung aus und leitete die Entscheidung an das Vormundschaftsgericht weiter. Dieses wiederum bestellte </w:t>
      </w:r>
      <w:r>
        <w:rPr>
          <w:rFonts w:cs="Arial"/>
          <w:lang w:val="de-DE"/>
        </w:rPr>
        <w:t xml:space="preserve">dann </w:t>
      </w:r>
      <w:r w:rsidRPr="00F34911">
        <w:rPr>
          <w:rFonts w:cs="Arial"/>
          <w:lang w:val="de-DE"/>
        </w:rPr>
        <w:t>den Vormund. Folge der Entmündigung war die Geschäftsunfähigkeit (</w:t>
      </w:r>
      <w:r>
        <w:rPr>
          <w:rFonts w:cs="Arial"/>
          <w:lang w:val="de-DE"/>
        </w:rPr>
        <w:t>§ 104 Nr</w:t>
      </w:r>
      <w:r w:rsidRPr="00F34911">
        <w:rPr>
          <w:rFonts w:cs="Arial"/>
          <w:lang w:val="de-DE"/>
        </w:rPr>
        <w:t>. 3 BGB</w:t>
      </w:r>
      <w:r>
        <w:rPr>
          <w:rFonts w:cs="Arial"/>
          <w:lang w:val="de-DE"/>
        </w:rPr>
        <w:t xml:space="preserve"> a.F.</w:t>
      </w:r>
      <w:r w:rsidRPr="00F34911">
        <w:rPr>
          <w:rFonts w:cs="Arial"/>
          <w:lang w:val="de-DE"/>
        </w:rPr>
        <w:t xml:space="preserve">) </w:t>
      </w:r>
      <w:r>
        <w:rPr>
          <w:rFonts w:cs="Arial"/>
          <w:lang w:val="de-DE"/>
        </w:rPr>
        <w:t>bei Geisteskrankheiten und bei allen übrigen Entmündigungen die beschränk</w:t>
      </w:r>
      <w:r w:rsidR="00AA6BD7">
        <w:rPr>
          <w:rFonts w:cs="Arial"/>
          <w:lang w:val="de-DE"/>
        </w:rPr>
        <w:t>te Geschäftsfähigkeit (§ 114 BGB</w:t>
      </w:r>
      <w:r>
        <w:rPr>
          <w:rFonts w:cs="Arial"/>
          <w:lang w:val="de-DE"/>
        </w:rPr>
        <w:t xml:space="preserve"> </w:t>
      </w:r>
      <w:proofErr w:type="spellStart"/>
      <w:r>
        <w:rPr>
          <w:rFonts w:cs="Arial"/>
          <w:lang w:val="de-DE"/>
        </w:rPr>
        <w:t>a.F</w:t>
      </w:r>
      <w:proofErr w:type="spellEnd"/>
      <w:r>
        <w:rPr>
          <w:rFonts w:cs="Arial"/>
          <w:lang w:val="de-DE"/>
        </w:rPr>
        <w:t>) sowie</w:t>
      </w:r>
      <w:r w:rsidRPr="00F34911">
        <w:rPr>
          <w:rFonts w:cs="Arial"/>
          <w:lang w:val="de-DE"/>
        </w:rPr>
        <w:t xml:space="preserve"> der Ausschluss vom Wahlrecht.</w:t>
      </w:r>
    </w:p>
    <w:p w14:paraId="785CC301" w14:textId="648E6191" w:rsidR="008853B3" w:rsidRDefault="008853B3" w:rsidP="008853B3">
      <w:pPr>
        <w:spacing w:after="0"/>
        <w:ind w:left="1134"/>
        <w:rPr>
          <w:rFonts w:cs="Arial"/>
          <w:lang w:val="de-DE"/>
        </w:rPr>
      </w:pPr>
      <w:r w:rsidRPr="00F34911">
        <w:rPr>
          <w:rFonts w:cs="Arial"/>
          <w:lang w:val="de-DE"/>
        </w:rPr>
        <w:t>Pflegschaft und Vormundschaft wurden nicht von Amts wegen überprüft.</w:t>
      </w:r>
    </w:p>
    <w:p w14:paraId="4541D676" w14:textId="09CD3E18" w:rsidR="008853B3" w:rsidRDefault="008853B3" w:rsidP="008853B3">
      <w:pPr>
        <w:spacing w:after="0"/>
        <w:ind w:left="720"/>
        <w:rPr>
          <w:rFonts w:cs="Arial"/>
          <w:lang w:val="de-DE"/>
        </w:rPr>
      </w:pPr>
    </w:p>
    <w:p w14:paraId="21D3CE4D" w14:textId="77777777" w:rsidR="008853B3" w:rsidRPr="00F34911" w:rsidRDefault="008853B3" w:rsidP="008853B3">
      <w:pPr>
        <w:spacing w:after="0"/>
        <w:ind w:left="720"/>
        <w:rPr>
          <w:rFonts w:cs="Arial"/>
          <w:lang w:val="de-DE"/>
        </w:rPr>
      </w:pPr>
    </w:p>
    <w:p w14:paraId="19B1F6E6" w14:textId="6B034610" w:rsidR="008853B3" w:rsidRDefault="008853B3" w:rsidP="00DB55DB">
      <w:pPr>
        <w:pStyle w:val="Listenabsatz"/>
        <w:numPr>
          <w:ilvl w:val="0"/>
          <w:numId w:val="14"/>
        </w:numPr>
        <w:spacing w:after="0" w:line="360" w:lineRule="auto"/>
        <w:ind w:hanging="578"/>
        <w:rPr>
          <w:rFonts w:cs="Arial"/>
          <w:sz w:val="22"/>
          <w:u w:val="single"/>
          <w:lang w:val="de-DE"/>
        </w:rPr>
      </w:pPr>
      <w:r w:rsidRPr="00735999">
        <w:rPr>
          <w:rFonts w:cs="Arial"/>
          <w:sz w:val="22"/>
          <w:u w:val="single"/>
          <w:lang w:val="de-DE"/>
        </w:rPr>
        <w:t>Gründe für die Reform</w:t>
      </w:r>
      <w:r w:rsidR="000526C8">
        <w:rPr>
          <w:rFonts w:cs="Arial"/>
          <w:sz w:val="22"/>
          <w:u w:val="single"/>
          <w:lang w:val="de-DE"/>
        </w:rPr>
        <w:t xml:space="preserve"> im Jahr 2009</w:t>
      </w:r>
    </w:p>
    <w:p w14:paraId="2E53FDD2" w14:textId="77777777" w:rsidR="008853B3" w:rsidRPr="00735999" w:rsidRDefault="008853B3" w:rsidP="008853B3">
      <w:pPr>
        <w:pStyle w:val="Listenabsatz"/>
        <w:spacing w:after="0" w:line="360" w:lineRule="auto"/>
        <w:ind w:left="720" w:firstLine="0"/>
        <w:rPr>
          <w:rFonts w:cs="Arial"/>
          <w:sz w:val="22"/>
          <w:u w:val="single"/>
          <w:lang w:val="de-DE"/>
        </w:rPr>
      </w:pPr>
    </w:p>
    <w:p w14:paraId="5B59A102" w14:textId="1B08FE01" w:rsidR="008853B3" w:rsidRPr="00162D00" w:rsidRDefault="008853B3" w:rsidP="008853B3">
      <w:pPr>
        <w:spacing w:after="0"/>
        <w:ind w:left="720"/>
        <w:rPr>
          <w:rFonts w:cs="Arial"/>
          <w:lang w:val="de-DE"/>
        </w:rPr>
      </w:pPr>
      <w:r w:rsidRPr="00162D00">
        <w:rPr>
          <w:rFonts w:cs="Arial"/>
          <w:lang w:val="de-DE"/>
        </w:rPr>
        <w:t xml:space="preserve">Nicht nur, dass die Vormundschaft einen diskriminierenden Eingriff in die Rechte des Betroffenen darstellte, zugleich war die Entmündigung auch ein zu starrer Eingriff nach dem Prinzip „alles oder nichts“. Darüber hinaus erschien das Nebeneinander von Zivilgericht (welches die Entmündigung aussprach) und Vormundschaftsgericht (das den Vormund bestellte und alles weitere abwickelte) nicht sinnvoll. Nach der heutigen Rechtslage spricht man von der sog. </w:t>
      </w:r>
      <w:r w:rsidRPr="00162D00">
        <w:rPr>
          <w:rFonts w:cs="Arial"/>
          <w:lang w:val="de-DE"/>
        </w:rPr>
        <w:lastRenderedPageBreak/>
        <w:t>Einheitsentscheidung im Betreuungsrecht, da die Anordnung der Betreuung und die Bestellung des Betreuers durch eine einheitliche Entscheidung erfolgen.</w:t>
      </w:r>
    </w:p>
    <w:p w14:paraId="1882A032" w14:textId="43053C29" w:rsidR="008853B3" w:rsidRDefault="008853B3" w:rsidP="008853B3">
      <w:pPr>
        <w:spacing w:after="0"/>
        <w:ind w:left="720"/>
        <w:rPr>
          <w:rFonts w:cs="Arial"/>
          <w:lang w:val="de-DE"/>
        </w:rPr>
      </w:pPr>
      <w:r w:rsidRPr="00162D00">
        <w:rPr>
          <w:rFonts w:cs="Arial"/>
          <w:lang w:val="de-DE"/>
        </w:rPr>
        <w:t xml:space="preserve">In der Praxis war früher die „anonyme Verwaltung von Vormundschaften und </w:t>
      </w:r>
      <w:proofErr w:type="spellStart"/>
      <w:r w:rsidRPr="00162D00">
        <w:rPr>
          <w:rFonts w:cs="Arial"/>
          <w:lang w:val="de-DE"/>
        </w:rPr>
        <w:t>Pflegschaften</w:t>
      </w:r>
      <w:proofErr w:type="spellEnd"/>
      <w:r w:rsidRPr="00162D00">
        <w:rPr>
          <w:rFonts w:cs="Arial"/>
          <w:lang w:val="de-DE"/>
        </w:rPr>
        <w:t>“ durch Rechtsanwälte und Vereine üblich.</w:t>
      </w:r>
    </w:p>
    <w:p w14:paraId="3AE1DBE5" w14:textId="05BDA25B" w:rsidR="008853B3" w:rsidRDefault="008853B3" w:rsidP="008853B3">
      <w:pPr>
        <w:spacing w:after="0"/>
        <w:ind w:left="720"/>
        <w:rPr>
          <w:rFonts w:cs="Arial"/>
          <w:lang w:val="de-DE"/>
        </w:rPr>
      </w:pPr>
    </w:p>
    <w:p w14:paraId="570A3F72" w14:textId="77777777" w:rsidR="008853B3" w:rsidRPr="00162D00" w:rsidRDefault="008853B3" w:rsidP="008853B3">
      <w:pPr>
        <w:spacing w:after="0"/>
        <w:ind w:left="720"/>
        <w:rPr>
          <w:rFonts w:cs="Arial"/>
          <w:lang w:val="de-DE"/>
        </w:rPr>
      </w:pPr>
    </w:p>
    <w:p w14:paraId="45899CCF" w14:textId="2348610A" w:rsidR="000526C8" w:rsidRPr="000526C8" w:rsidRDefault="000526C8" w:rsidP="000526C8">
      <w:pPr>
        <w:pStyle w:val="StandardWeb"/>
        <w:spacing w:before="200" w:beforeAutospacing="0" w:after="0" w:afterAutospacing="0" w:line="216" w:lineRule="auto"/>
        <w:rPr>
          <w:rFonts w:ascii="Arial" w:hAnsi="Arial" w:cs="Arial"/>
          <w:sz w:val="22"/>
          <w:szCs w:val="22"/>
        </w:rPr>
      </w:pPr>
      <w:r w:rsidRPr="000526C8">
        <w:rPr>
          <w:rFonts w:ascii="Arial" w:hAnsi="Arial" w:cs="Arial"/>
          <w:sz w:val="22"/>
          <w:szCs w:val="22"/>
        </w:rPr>
        <w:t xml:space="preserve">           </w:t>
      </w:r>
      <w:r>
        <w:rPr>
          <w:rFonts w:ascii="Arial" w:eastAsiaTheme="minorEastAsia" w:hAnsi="Arial" w:cs="Arial"/>
          <w:color w:val="000000" w:themeColor="text1"/>
          <w:kern w:val="24"/>
          <w:sz w:val="22"/>
          <w:szCs w:val="22"/>
          <w:u w:val="single"/>
        </w:rPr>
        <w:t>Die Reform (Änderung des Betreuungsrechts zum 01.01.2023)</w:t>
      </w:r>
    </w:p>
    <w:p w14:paraId="43D3031A" w14:textId="3E65B201" w:rsidR="000526C8" w:rsidRDefault="000526C8" w:rsidP="000526C8">
      <w:pPr>
        <w:pStyle w:val="StandardWeb"/>
        <w:spacing w:before="200" w:beforeAutospacing="0" w:after="0" w:afterAutospacing="0" w:line="216"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           Die gesetzlichen </w:t>
      </w:r>
      <w:r w:rsidR="00D94B82">
        <w:rPr>
          <w:rFonts w:ascii="Arial" w:eastAsiaTheme="minorEastAsia" w:hAnsi="Arial" w:cs="Arial"/>
          <w:color w:val="000000" w:themeColor="text1"/>
          <w:kern w:val="24"/>
          <w:sz w:val="22"/>
          <w:szCs w:val="22"/>
        </w:rPr>
        <w:t xml:space="preserve">Änderungen im BGB zum </w:t>
      </w:r>
      <w:r w:rsidRPr="000526C8">
        <w:rPr>
          <w:rFonts w:ascii="Arial" w:eastAsiaTheme="minorEastAsia" w:hAnsi="Arial" w:cs="Arial"/>
          <w:color w:val="000000" w:themeColor="text1"/>
          <w:kern w:val="24"/>
          <w:sz w:val="22"/>
          <w:szCs w:val="22"/>
        </w:rPr>
        <w:t xml:space="preserve">Vormundschafts- und Betreuungsrecht sind die </w:t>
      </w:r>
    </w:p>
    <w:p w14:paraId="4B517C6D" w14:textId="60225BEE" w:rsidR="000526C8" w:rsidRPr="000526C8" w:rsidRDefault="000526C8" w:rsidP="000526C8">
      <w:pPr>
        <w:pStyle w:val="StandardWeb"/>
        <w:spacing w:before="200" w:beforeAutospacing="0" w:after="0" w:afterAutospacing="0" w:line="216" w:lineRule="auto"/>
        <w:rPr>
          <w:rFonts w:ascii="Arial" w:hAnsi="Arial" w:cs="Arial"/>
          <w:sz w:val="22"/>
          <w:szCs w:val="22"/>
        </w:rPr>
      </w:pPr>
      <w:r>
        <w:rPr>
          <w:rFonts w:ascii="Arial" w:eastAsiaTheme="minorEastAsia" w:hAnsi="Arial" w:cs="Arial"/>
          <w:color w:val="000000" w:themeColor="text1"/>
          <w:kern w:val="24"/>
          <w:sz w:val="22"/>
          <w:szCs w:val="22"/>
        </w:rPr>
        <w:t xml:space="preserve">           </w:t>
      </w:r>
      <w:r w:rsidRPr="000526C8">
        <w:rPr>
          <w:rFonts w:ascii="Arial" w:eastAsiaTheme="minorEastAsia" w:hAnsi="Arial" w:cs="Arial"/>
          <w:color w:val="000000" w:themeColor="text1"/>
          <w:kern w:val="24"/>
          <w:sz w:val="22"/>
          <w:szCs w:val="22"/>
        </w:rPr>
        <w:t>wohl umfassendsten Änderungen des BGB seit dessen Einführung zum 01.01.1900.</w:t>
      </w:r>
    </w:p>
    <w:p w14:paraId="0943152F" w14:textId="77777777" w:rsidR="000526C8" w:rsidRDefault="000526C8" w:rsidP="000526C8">
      <w:pPr>
        <w:pStyle w:val="StandardWeb"/>
        <w:spacing w:before="200" w:beforeAutospacing="0" w:after="0" w:afterAutospacing="0" w:line="216"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           </w:t>
      </w:r>
      <w:r w:rsidRPr="000526C8">
        <w:rPr>
          <w:rFonts w:ascii="Arial" w:eastAsiaTheme="minorEastAsia" w:hAnsi="Arial" w:cs="Arial"/>
          <w:color w:val="000000" w:themeColor="text1"/>
          <w:kern w:val="24"/>
          <w:sz w:val="22"/>
          <w:szCs w:val="22"/>
        </w:rPr>
        <w:t>Diesen Änderungen folgen die Änderungen im EGBGB (Einführungsgesetz zum BGB),</w:t>
      </w:r>
    </w:p>
    <w:p w14:paraId="547CE9B1" w14:textId="77777777" w:rsidR="000526C8" w:rsidRDefault="000526C8" w:rsidP="000526C8">
      <w:pPr>
        <w:pStyle w:val="StandardWeb"/>
        <w:spacing w:before="200" w:beforeAutospacing="0" w:after="0" w:afterAutospacing="0" w:line="216"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           </w:t>
      </w:r>
      <w:proofErr w:type="spellStart"/>
      <w:r>
        <w:rPr>
          <w:rFonts w:ascii="Arial" w:eastAsiaTheme="minorEastAsia" w:hAnsi="Arial" w:cs="Arial"/>
          <w:color w:val="000000" w:themeColor="text1"/>
          <w:kern w:val="24"/>
          <w:sz w:val="22"/>
          <w:szCs w:val="22"/>
        </w:rPr>
        <w:t>FamFG</w:t>
      </w:r>
      <w:proofErr w:type="spellEnd"/>
      <w:r>
        <w:rPr>
          <w:rFonts w:ascii="Arial" w:eastAsiaTheme="minorEastAsia" w:hAnsi="Arial" w:cs="Arial"/>
          <w:color w:val="000000" w:themeColor="text1"/>
          <w:kern w:val="24"/>
          <w:sz w:val="22"/>
          <w:szCs w:val="22"/>
        </w:rPr>
        <w:t xml:space="preserve"> </w:t>
      </w:r>
      <w:r w:rsidRPr="000526C8">
        <w:rPr>
          <w:rFonts w:ascii="Arial" w:eastAsiaTheme="minorEastAsia" w:hAnsi="Arial" w:cs="Arial"/>
          <w:color w:val="000000" w:themeColor="text1"/>
          <w:kern w:val="24"/>
          <w:sz w:val="22"/>
          <w:szCs w:val="22"/>
        </w:rPr>
        <w:t>(Gesetz über das Verfahren in Familiensachen und den Angelegenheiten der</w:t>
      </w:r>
    </w:p>
    <w:p w14:paraId="50F0821B" w14:textId="77777777" w:rsidR="000526C8" w:rsidRDefault="000526C8" w:rsidP="000526C8">
      <w:pPr>
        <w:pStyle w:val="StandardWeb"/>
        <w:spacing w:before="200" w:beforeAutospacing="0" w:after="0" w:afterAutospacing="0" w:line="216"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          </w:t>
      </w:r>
      <w:r w:rsidRPr="000526C8">
        <w:rPr>
          <w:rFonts w:ascii="Arial" w:eastAsiaTheme="minorEastAsia" w:hAnsi="Arial" w:cs="Arial"/>
          <w:color w:val="000000" w:themeColor="text1"/>
          <w:kern w:val="24"/>
          <w:sz w:val="22"/>
          <w:szCs w:val="22"/>
        </w:rPr>
        <w:t xml:space="preserve"> freiwilligen Gerichtsbarkeit), RPflG (</w:t>
      </w:r>
      <w:proofErr w:type="spellStart"/>
      <w:r w:rsidRPr="000526C8">
        <w:rPr>
          <w:rFonts w:ascii="Arial" w:eastAsiaTheme="minorEastAsia" w:hAnsi="Arial" w:cs="Arial"/>
          <w:color w:val="000000" w:themeColor="text1"/>
          <w:kern w:val="24"/>
          <w:sz w:val="22"/>
          <w:szCs w:val="22"/>
        </w:rPr>
        <w:t>Rechtspflegergesetz</w:t>
      </w:r>
      <w:proofErr w:type="spellEnd"/>
      <w:r w:rsidRPr="000526C8">
        <w:rPr>
          <w:rFonts w:ascii="Arial" w:eastAsiaTheme="minorEastAsia" w:hAnsi="Arial" w:cs="Arial"/>
          <w:color w:val="000000" w:themeColor="text1"/>
          <w:kern w:val="24"/>
          <w:sz w:val="22"/>
          <w:szCs w:val="22"/>
        </w:rPr>
        <w:t xml:space="preserve">), der BNotO (Bundesnotarordnung), </w:t>
      </w:r>
      <w:r>
        <w:rPr>
          <w:rFonts w:ascii="Arial" w:eastAsiaTheme="minorEastAsia" w:hAnsi="Arial" w:cs="Arial"/>
          <w:color w:val="000000" w:themeColor="text1"/>
          <w:kern w:val="24"/>
          <w:sz w:val="22"/>
          <w:szCs w:val="22"/>
        </w:rPr>
        <w:t xml:space="preserve">  </w:t>
      </w:r>
    </w:p>
    <w:p w14:paraId="78547649" w14:textId="77777777" w:rsidR="000526C8" w:rsidRDefault="000526C8" w:rsidP="000526C8">
      <w:pPr>
        <w:pStyle w:val="StandardWeb"/>
        <w:spacing w:before="200" w:beforeAutospacing="0" w:after="0" w:afterAutospacing="0" w:line="216"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          </w:t>
      </w:r>
      <w:r w:rsidRPr="000526C8">
        <w:rPr>
          <w:rFonts w:ascii="Arial" w:eastAsiaTheme="minorEastAsia" w:hAnsi="Arial" w:cs="Arial"/>
          <w:color w:val="000000" w:themeColor="text1"/>
          <w:kern w:val="24"/>
          <w:sz w:val="22"/>
          <w:szCs w:val="22"/>
        </w:rPr>
        <w:t>dem VBVG (Gesetz über die Vergütung von Vormündern und Betreuern) und das bisherige</w:t>
      </w:r>
    </w:p>
    <w:p w14:paraId="5DA2917F" w14:textId="77777777" w:rsidR="000526C8" w:rsidRDefault="000526C8" w:rsidP="000526C8">
      <w:pPr>
        <w:pStyle w:val="StandardWeb"/>
        <w:spacing w:before="200" w:beforeAutospacing="0" w:after="0" w:afterAutospacing="0" w:line="216"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      </w:t>
      </w:r>
      <w:r w:rsidRPr="000526C8">
        <w:rPr>
          <w:rFonts w:ascii="Arial" w:eastAsiaTheme="minorEastAsia" w:hAnsi="Arial" w:cs="Arial"/>
          <w:color w:val="000000" w:themeColor="text1"/>
          <w:kern w:val="24"/>
          <w:sz w:val="22"/>
          <w:szCs w:val="22"/>
        </w:rPr>
        <w:t xml:space="preserve"> </w:t>
      </w:r>
      <w:r>
        <w:rPr>
          <w:rFonts w:ascii="Arial" w:eastAsiaTheme="minorEastAsia" w:hAnsi="Arial" w:cs="Arial"/>
          <w:color w:val="000000" w:themeColor="text1"/>
          <w:kern w:val="24"/>
          <w:sz w:val="22"/>
          <w:szCs w:val="22"/>
        </w:rPr>
        <w:t xml:space="preserve">   </w:t>
      </w:r>
      <w:r w:rsidRPr="000526C8">
        <w:rPr>
          <w:rFonts w:ascii="Arial" w:eastAsiaTheme="minorEastAsia" w:hAnsi="Arial" w:cs="Arial"/>
          <w:color w:val="000000" w:themeColor="text1"/>
          <w:kern w:val="24"/>
          <w:sz w:val="22"/>
          <w:szCs w:val="22"/>
        </w:rPr>
        <w:t>Betreuungsbehördengesetz (BtBG) wird durch das Betreuungsorganisationsgesetz (</w:t>
      </w:r>
      <w:proofErr w:type="spellStart"/>
      <w:r w:rsidRPr="000526C8">
        <w:rPr>
          <w:rFonts w:ascii="Arial" w:eastAsiaTheme="minorEastAsia" w:hAnsi="Arial" w:cs="Arial"/>
          <w:color w:val="000000" w:themeColor="text1"/>
          <w:kern w:val="24"/>
          <w:sz w:val="22"/>
          <w:szCs w:val="22"/>
        </w:rPr>
        <w:t>BtOG</w:t>
      </w:r>
      <w:proofErr w:type="spellEnd"/>
      <w:r w:rsidRPr="000526C8">
        <w:rPr>
          <w:rFonts w:ascii="Arial" w:eastAsiaTheme="minorEastAsia" w:hAnsi="Arial" w:cs="Arial"/>
          <w:color w:val="000000" w:themeColor="text1"/>
          <w:kern w:val="24"/>
          <w:sz w:val="22"/>
          <w:szCs w:val="22"/>
        </w:rPr>
        <w:t>)</w:t>
      </w:r>
    </w:p>
    <w:p w14:paraId="101F4987" w14:textId="4BEB7437" w:rsidR="000526C8" w:rsidRDefault="000526C8" w:rsidP="000526C8">
      <w:pPr>
        <w:pStyle w:val="StandardWeb"/>
        <w:spacing w:before="200" w:beforeAutospacing="0" w:after="0" w:afterAutospacing="0" w:line="216"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          ersetzt.</w:t>
      </w:r>
      <w:r w:rsidRPr="000526C8">
        <w:rPr>
          <w:rFonts w:ascii="Arial" w:eastAsiaTheme="minorEastAsia" w:hAnsi="Arial" w:cs="Arial"/>
          <w:color w:val="000000" w:themeColor="text1"/>
          <w:kern w:val="24"/>
          <w:sz w:val="22"/>
          <w:szCs w:val="22"/>
        </w:rPr>
        <w:t xml:space="preserve"> </w:t>
      </w:r>
      <w:r>
        <w:rPr>
          <w:rFonts w:ascii="Arial" w:eastAsiaTheme="minorEastAsia" w:hAnsi="Arial" w:cs="Arial"/>
          <w:color w:val="000000" w:themeColor="text1"/>
          <w:kern w:val="24"/>
          <w:sz w:val="22"/>
          <w:szCs w:val="22"/>
        </w:rPr>
        <w:t xml:space="preserve">  </w:t>
      </w:r>
    </w:p>
    <w:p w14:paraId="22D64437" w14:textId="1D85D29D" w:rsidR="003E4137" w:rsidRDefault="003E4137" w:rsidP="000526C8">
      <w:pPr>
        <w:pStyle w:val="StandardWeb"/>
        <w:spacing w:before="200" w:beforeAutospacing="0" w:after="0" w:afterAutospacing="0" w:line="216"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         </w:t>
      </w:r>
    </w:p>
    <w:p w14:paraId="2DA06EF8" w14:textId="287178DF" w:rsidR="003E4137" w:rsidRPr="00D84482" w:rsidRDefault="003E4137" w:rsidP="003E4137">
      <w:pPr>
        <w:spacing w:after="0" w:line="216" w:lineRule="auto"/>
        <w:ind w:left="360"/>
        <w:jc w:val="left"/>
        <w:rPr>
          <w:rFonts w:eastAsiaTheme="minorEastAsia" w:cs="Arial"/>
          <w:color w:val="000000" w:themeColor="text1"/>
          <w:kern w:val="24"/>
          <w:u w:val="single"/>
          <w:lang w:val="de-DE" w:eastAsia="de-DE"/>
        </w:rPr>
      </w:pPr>
      <w:r w:rsidRPr="003E4137">
        <w:rPr>
          <w:rFonts w:eastAsiaTheme="minorEastAsia" w:cs="Arial"/>
          <w:color w:val="000000" w:themeColor="text1"/>
          <w:kern w:val="24"/>
        </w:rPr>
        <w:t xml:space="preserve">  </w:t>
      </w:r>
      <w:r>
        <w:rPr>
          <w:rFonts w:eastAsiaTheme="minorEastAsia" w:cs="Arial"/>
          <w:color w:val="000000" w:themeColor="text1"/>
          <w:kern w:val="24"/>
        </w:rPr>
        <w:t xml:space="preserve">  </w:t>
      </w:r>
      <w:r w:rsidRPr="00D84482">
        <w:rPr>
          <w:rFonts w:eastAsiaTheme="minorEastAsia" w:cs="Arial"/>
          <w:color w:val="000000" w:themeColor="text1"/>
          <w:kern w:val="24"/>
          <w:u w:val="single"/>
          <w:lang w:val="de-DE" w:eastAsia="de-DE"/>
        </w:rPr>
        <w:t>Neues Betreuungsrecht ab 2023</w:t>
      </w:r>
    </w:p>
    <w:p w14:paraId="225F145F" w14:textId="6806273E" w:rsidR="003E4137" w:rsidRDefault="003E4137" w:rsidP="003E4137">
      <w:pPr>
        <w:spacing w:after="0" w:line="216" w:lineRule="auto"/>
        <w:ind w:left="360"/>
        <w:jc w:val="left"/>
        <w:rPr>
          <w:rFonts w:eastAsiaTheme="minorEastAsia" w:cs="Arial"/>
          <w:color w:val="000000" w:themeColor="text1"/>
          <w:kern w:val="24"/>
          <w:lang w:val="de-DE" w:eastAsia="de-DE"/>
        </w:rPr>
      </w:pPr>
    </w:p>
    <w:p w14:paraId="4F1C6FE1" w14:textId="77777777" w:rsidR="003E4137" w:rsidRDefault="003E4137" w:rsidP="003E4137">
      <w:pPr>
        <w:spacing w:after="0" w:line="216" w:lineRule="auto"/>
        <w:ind w:left="360"/>
        <w:jc w:val="left"/>
        <w:rPr>
          <w:rFonts w:eastAsiaTheme="minorEastAsia" w:cs="Arial"/>
          <w:color w:val="000000" w:themeColor="text1"/>
          <w:kern w:val="24"/>
          <w:lang w:val="de-DE" w:eastAsia="de-DE"/>
        </w:rPr>
      </w:pPr>
    </w:p>
    <w:p w14:paraId="6F7D58AC" w14:textId="63F80E60" w:rsidR="003E4137" w:rsidRPr="003E4137" w:rsidRDefault="003E4137" w:rsidP="003E4137">
      <w:pPr>
        <w:spacing w:after="0" w:line="216" w:lineRule="auto"/>
        <w:contextualSpacing/>
        <w:jc w:val="left"/>
        <w:rPr>
          <w:rFonts w:eastAsia="Times New Roman" w:cs="Arial"/>
          <w:lang w:val="de-DE" w:eastAsia="de-DE"/>
        </w:rPr>
      </w:pPr>
      <w:r>
        <w:rPr>
          <w:rFonts w:eastAsiaTheme="minorEastAsia" w:cs="Arial"/>
          <w:color w:val="000000" w:themeColor="text1"/>
          <w:kern w:val="24"/>
          <w:lang w:val="de-DE" w:eastAsia="de-DE"/>
        </w:rPr>
        <w:t xml:space="preserve">          a</w:t>
      </w:r>
      <w:r w:rsidRPr="003E4137">
        <w:rPr>
          <w:rFonts w:eastAsiaTheme="minorEastAsia" w:cs="Arial"/>
          <w:color w:val="000000" w:themeColor="text1"/>
          <w:kern w:val="24"/>
          <w:lang w:val="de-DE" w:eastAsia="de-DE"/>
        </w:rPr>
        <w:t>b dem 1. Januar 2023 gilt ein neues </w:t>
      </w:r>
      <w:hyperlink r:id="rId13" w:history="1">
        <w:r w:rsidRPr="003E4137">
          <w:rPr>
            <w:rFonts w:eastAsiaTheme="minorEastAsia" w:cs="Arial"/>
            <w:i/>
            <w:iCs/>
            <w:color w:val="000000" w:themeColor="text1"/>
            <w:kern w:val="24"/>
            <w:u w:val="single"/>
            <w:lang w:val="de-DE" w:eastAsia="de-DE"/>
          </w:rPr>
          <w:t>Betreuungsrecht</w:t>
        </w:r>
      </w:hyperlink>
      <w:r w:rsidRPr="003E4137">
        <w:rPr>
          <w:rFonts w:eastAsiaTheme="minorEastAsia" w:cs="Arial"/>
          <w:color w:val="000000" w:themeColor="text1"/>
          <w:kern w:val="24"/>
          <w:lang w:val="de-DE" w:eastAsia="de-DE"/>
        </w:rPr>
        <w:t>. Der bislang gültige Gesetzestext</w:t>
      </w:r>
    </w:p>
    <w:p w14:paraId="1C59C7B0" w14:textId="7C2340E4" w:rsidR="003E4137" w:rsidRPr="003E4137" w:rsidRDefault="003E4137" w:rsidP="003E4137">
      <w:pPr>
        <w:spacing w:after="0" w:line="216" w:lineRule="auto"/>
        <w:ind w:left="1080"/>
        <w:contextualSpacing/>
        <w:jc w:val="left"/>
        <w:rPr>
          <w:rFonts w:eastAsia="Times New Roman" w:cs="Arial"/>
          <w:lang w:val="de-DE" w:eastAsia="de-DE"/>
        </w:rPr>
      </w:pPr>
      <w:r w:rsidRPr="003E4137">
        <w:rPr>
          <w:rFonts w:eastAsiaTheme="minorEastAsia" w:cs="Arial"/>
          <w:color w:val="000000" w:themeColor="text1"/>
          <w:kern w:val="24"/>
          <w:lang w:val="de-DE" w:eastAsia="de-DE"/>
        </w:rPr>
        <w:t xml:space="preserve"> </w:t>
      </w:r>
    </w:p>
    <w:p w14:paraId="3A89798B" w14:textId="6D2F78C8" w:rsidR="003E4137" w:rsidRDefault="003E4137" w:rsidP="003E4137">
      <w:pPr>
        <w:spacing w:after="0" w:line="216" w:lineRule="auto"/>
        <w:contextualSpacing/>
        <w:jc w:val="left"/>
        <w:rPr>
          <w:rFonts w:eastAsiaTheme="minorEastAsia" w:cs="Arial"/>
          <w:color w:val="000000" w:themeColor="text1"/>
          <w:kern w:val="24"/>
          <w:lang w:val="de-DE" w:eastAsia="de-DE"/>
        </w:rPr>
      </w:pPr>
      <w:r>
        <w:rPr>
          <w:rFonts w:eastAsiaTheme="minorEastAsia" w:cs="Arial"/>
          <w:color w:val="000000" w:themeColor="text1"/>
          <w:kern w:val="24"/>
          <w:lang w:val="de-DE" w:eastAsia="de-DE"/>
        </w:rPr>
        <w:t xml:space="preserve">          </w:t>
      </w:r>
      <w:r w:rsidRPr="003E4137">
        <w:rPr>
          <w:rFonts w:eastAsiaTheme="minorEastAsia" w:cs="Arial"/>
          <w:color w:val="000000" w:themeColor="text1"/>
          <w:kern w:val="24"/>
          <w:lang w:val="de-DE" w:eastAsia="de-DE"/>
        </w:rPr>
        <w:t xml:space="preserve">wurde überarbeitet. Dadurch sollen betreute Menschen </w:t>
      </w:r>
      <w:r>
        <w:rPr>
          <w:rFonts w:eastAsiaTheme="minorEastAsia" w:cs="Arial"/>
          <w:color w:val="000000" w:themeColor="text1"/>
          <w:kern w:val="24"/>
          <w:lang w:val="de-DE" w:eastAsia="de-DE"/>
        </w:rPr>
        <w:t>mehr Selbstständigkeit und mehr</w:t>
      </w:r>
    </w:p>
    <w:p w14:paraId="51397CED" w14:textId="77777777" w:rsidR="003E4137" w:rsidRPr="003E4137" w:rsidRDefault="003E4137" w:rsidP="003E4137">
      <w:pPr>
        <w:spacing w:after="0" w:line="216" w:lineRule="auto"/>
        <w:contextualSpacing/>
        <w:jc w:val="left"/>
        <w:rPr>
          <w:rFonts w:eastAsia="Times New Roman" w:cs="Arial"/>
          <w:lang w:val="de-DE" w:eastAsia="de-DE"/>
        </w:rPr>
      </w:pPr>
    </w:p>
    <w:p w14:paraId="3DD22B06" w14:textId="704E55DE" w:rsidR="003E4137" w:rsidRDefault="003E4137" w:rsidP="003E4137">
      <w:pPr>
        <w:spacing w:after="0" w:line="216" w:lineRule="auto"/>
        <w:contextualSpacing/>
        <w:jc w:val="left"/>
        <w:rPr>
          <w:rFonts w:eastAsiaTheme="minorEastAsia" w:cs="Arial"/>
          <w:color w:val="000000" w:themeColor="text1"/>
          <w:kern w:val="24"/>
          <w:lang w:val="de-DE" w:eastAsia="de-DE"/>
        </w:rPr>
      </w:pPr>
      <w:r>
        <w:rPr>
          <w:rFonts w:eastAsiaTheme="minorEastAsia" w:cs="Arial"/>
          <w:color w:val="000000" w:themeColor="text1"/>
          <w:kern w:val="24"/>
          <w:lang w:val="de-DE" w:eastAsia="de-DE"/>
        </w:rPr>
        <w:t xml:space="preserve">          </w:t>
      </w:r>
      <w:r w:rsidRPr="003E4137">
        <w:rPr>
          <w:rFonts w:eastAsiaTheme="minorEastAsia" w:cs="Arial"/>
          <w:color w:val="000000" w:themeColor="text1"/>
          <w:kern w:val="24"/>
          <w:lang w:val="de-DE" w:eastAsia="de-DE"/>
        </w:rPr>
        <w:t xml:space="preserve">Möglichkeiten zur Mitbestimmung bekommen. Hier die wichtigsten Änderungen im </w:t>
      </w:r>
      <w:r>
        <w:rPr>
          <w:rFonts w:eastAsiaTheme="minorEastAsia" w:cs="Arial"/>
          <w:color w:val="000000" w:themeColor="text1"/>
          <w:kern w:val="24"/>
          <w:lang w:val="de-DE" w:eastAsia="de-DE"/>
        </w:rPr>
        <w:t>Überblick:</w:t>
      </w:r>
    </w:p>
    <w:p w14:paraId="084112AC" w14:textId="77777777" w:rsidR="003E4137" w:rsidRPr="003E4137" w:rsidRDefault="003E4137" w:rsidP="003E4137">
      <w:pPr>
        <w:spacing w:after="0" w:line="216" w:lineRule="auto"/>
        <w:contextualSpacing/>
        <w:jc w:val="left"/>
        <w:rPr>
          <w:rFonts w:eastAsia="Times New Roman" w:cs="Arial"/>
          <w:lang w:val="de-DE" w:eastAsia="de-DE"/>
        </w:rPr>
      </w:pPr>
    </w:p>
    <w:p w14:paraId="04951565" w14:textId="77777777" w:rsidR="003E4137" w:rsidRDefault="003E4137" w:rsidP="003E4137">
      <w:pPr>
        <w:pStyle w:val="Listenabsatz"/>
        <w:rPr>
          <w:rFonts w:eastAsiaTheme="minorEastAsia" w:cs="Arial"/>
          <w:color w:val="000000" w:themeColor="text1"/>
          <w:kern w:val="24"/>
          <w:lang w:val="de-DE" w:eastAsia="de-DE"/>
        </w:rPr>
      </w:pPr>
    </w:p>
    <w:p w14:paraId="3CDDAFCF" w14:textId="5350D365" w:rsidR="003E4137" w:rsidRPr="00D84482" w:rsidRDefault="003E4137" w:rsidP="003E4137">
      <w:pPr>
        <w:numPr>
          <w:ilvl w:val="0"/>
          <w:numId w:val="76"/>
        </w:numPr>
        <w:spacing w:after="0" w:line="216" w:lineRule="auto"/>
        <w:ind w:left="1080"/>
        <w:contextualSpacing/>
        <w:jc w:val="left"/>
        <w:rPr>
          <w:rFonts w:eastAsia="Times New Roman" w:cs="Arial"/>
          <w:lang w:val="de-DE" w:eastAsia="de-DE"/>
        </w:rPr>
      </w:pPr>
      <w:r w:rsidRPr="003E4137">
        <w:rPr>
          <w:rFonts w:eastAsiaTheme="minorEastAsia" w:cs="Arial"/>
          <w:color w:val="000000" w:themeColor="text1"/>
          <w:kern w:val="24"/>
          <w:lang w:val="de-DE" w:eastAsia="de-DE"/>
        </w:rPr>
        <w:t>Betreuer*innen müssen den Willen und die Wünsche der betreuten Person stärker als bisher berücksichtigen.</w:t>
      </w:r>
    </w:p>
    <w:p w14:paraId="5ECAB49D" w14:textId="77777777" w:rsidR="00D84482" w:rsidRPr="003E4137" w:rsidRDefault="00D84482" w:rsidP="00D84482">
      <w:pPr>
        <w:spacing w:after="0" w:line="216" w:lineRule="auto"/>
        <w:ind w:left="1080"/>
        <w:contextualSpacing/>
        <w:jc w:val="left"/>
        <w:rPr>
          <w:rFonts w:eastAsia="Times New Roman" w:cs="Arial"/>
          <w:lang w:val="de-DE" w:eastAsia="de-DE"/>
        </w:rPr>
      </w:pPr>
    </w:p>
    <w:p w14:paraId="1FAE793C" w14:textId="2E56FD76" w:rsidR="003E4137" w:rsidRPr="00D84482" w:rsidRDefault="003E4137" w:rsidP="003E4137">
      <w:pPr>
        <w:numPr>
          <w:ilvl w:val="0"/>
          <w:numId w:val="76"/>
        </w:numPr>
        <w:spacing w:after="0" w:line="216" w:lineRule="auto"/>
        <w:ind w:left="1080"/>
        <w:contextualSpacing/>
        <w:jc w:val="left"/>
        <w:rPr>
          <w:rFonts w:eastAsia="Times New Roman" w:cs="Arial"/>
          <w:lang w:val="de-DE" w:eastAsia="de-DE"/>
        </w:rPr>
      </w:pPr>
      <w:r w:rsidRPr="003E4137">
        <w:rPr>
          <w:rFonts w:eastAsiaTheme="minorEastAsia" w:cs="Arial"/>
          <w:color w:val="000000" w:themeColor="text1"/>
          <w:kern w:val="24"/>
          <w:lang w:val="de-DE" w:eastAsia="de-DE"/>
        </w:rPr>
        <w:t>Die betreute Person soll dabei unterstützt werden, selbst Entscheidungen zu treffen. Stellvertretende Entscheidungen der Betreuer*innen sollen die Ausnahme sein.</w:t>
      </w:r>
    </w:p>
    <w:p w14:paraId="470954C6" w14:textId="77777777" w:rsidR="00D84482" w:rsidRDefault="00D84482" w:rsidP="00D84482">
      <w:pPr>
        <w:pStyle w:val="Listenabsatz"/>
        <w:rPr>
          <w:rFonts w:eastAsia="Times New Roman" w:cs="Arial"/>
          <w:lang w:val="de-DE" w:eastAsia="de-DE"/>
        </w:rPr>
      </w:pPr>
    </w:p>
    <w:p w14:paraId="5A465F1F" w14:textId="77777777" w:rsidR="00D84482" w:rsidRPr="003E4137" w:rsidRDefault="00D84482" w:rsidP="00D84482">
      <w:pPr>
        <w:spacing w:after="0" w:line="216" w:lineRule="auto"/>
        <w:ind w:left="1080"/>
        <w:contextualSpacing/>
        <w:jc w:val="left"/>
        <w:rPr>
          <w:rFonts w:eastAsia="Times New Roman" w:cs="Arial"/>
          <w:lang w:val="de-DE" w:eastAsia="de-DE"/>
        </w:rPr>
      </w:pPr>
    </w:p>
    <w:p w14:paraId="036DAEE5" w14:textId="4B8056FA" w:rsidR="003E4137" w:rsidRPr="00D84482" w:rsidRDefault="003E4137" w:rsidP="003E4137">
      <w:pPr>
        <w:numPr>
          <w:ilvl w:val="0"/>
          <w:numId w:val="76"/>
        </w:numPr>
        <w:spacing w:after="0" w:line="216" w:lineRule="auto"/>
        <w:ind w:left="1080"/>
        <w:contextualSpacing/>
        <w:jc w:val="left"/>
        <w:rPr>
          <w:rFonts w:eastAsia="Times New Roman" w:cs="Arial"/>
          <w:lang w:val="de-DE" w:eastAsia="de-DE"/>
        </w:rPr>
      </w:pPr>
      <w:r w:rsidRPr="003E4137">
        <w:rPr>
          <w:rFonts w:eastAsiaTheme="minorEastAsia" w:cs="Arial"/>
          <w:color w:val="000000" w:themeColor="text1"/>
          <w:kern w:val="24"/>
          <w:lang w:val="de-DE" w:eastAsia="de-DE"/>
        </w:rPr>
        <w:t>Betreuer*innen und betreute Personen müssen sich kennenlernen, bevor die Betreuung beginnt.</w:t>
      </w:r>
    </w:p>
    <w:p w14:paraId="15959927" w14:textId="77777777" w:rsidR="00D84482" w:rsidRPr="003E4137" w:rsidRDefault="00D84482" w:rsidP="00D84482">
      <w:pPr>
        <w:spacing w:after="0" w:line="216" w:lineRule="auto"/>
        <w:ind w:left="1080"/>
        <w:contextualSpacing/>
        <w:jc w:val="left"/>
        <w:rPr>
          <w:rFonts w:eastAsia="Times New Roman" w:cs="Arial"/>
          <w:lang w:val="de-DE" w:eastAsia="de-DE"/>
        </w:rPr>
      </w:pPr>
    </w:p>
    <w:p w14:paraId="21DB2E3B" w14:textId="13B824BD" w:rsidR="003E4137" w:rsidRPr="00D84482" w:rsidRDefault="003E4137" w:rsidP="003E4137">
      <w:pPr>
        <w:numPr>
          <w:ilvl w:val="0"/>
          <w:numId w:val="76"/>
        </w:numPr>
        <w:spacing w:after="0" w:line="216" w:lineRule="auto"/>
        <w:ind w:left="1080"/>
        <w:contextualSpacing/>
        <w:jc w:val="left"/>
        <w:rPr>
          <w:rFonts w:eastAsia="Times New Roman" w:cs="Arial"/>
          <w:lang w:val="de-DE" w:eastAsia="de-DE"/>
        </w:rPr>
      </w:pPr>
      <w:r w:rsidRPr="003E4137">
        <w:rPr>
          <w:rFonts w:eastAsiaTheme="minorEastAsia" w:cs="Arial"/>
          <w:color w:val="000000" w:themeColor="text1"/>
          <w:kern w:val="24"/>
          <w:lang w:val="de-DE" w:eastAsia="de-DE"/>
        </w:rPr>
        <w:t>Die betreute Person und der oder die Betreuer*in sollen mehr persönlichen Kontakt haben als bisher.</w:t>
      </w:r>
    </w:p>
    <w:p w14:paraId="39BBE37C" w14:textId="77777777" w:rsidR="00D84482" w:rsidRDefault="00D84482" w:rsidP="00D84482">
      <w:pPr>
        <w:pStyle w:val="Listenabsatz"/>
        <w:rPr>
          <w:rFonts w:eastAsia="Times New Roman" w:cs="Arial"/>
          <w:lang w:val="de-DE" w:eastAsia="de-DE"/>
        </w:rPr>
      </w:pPr>
    </w:p>
    <w:p w14:paraId="1A662C7F" w14:textId="77777777" w:rsidR="00D84482" w:rsidRPr="003E4137" w:rsidRDefault="00D84482" w:rsidP="00D84482">
      <w:pPr>
        <w:spacing w:after="0" w:line="216" w:lineRule="auto"/>
        <w:ind w:left="1080"/>
        <w:contextualSpacing/>
        <w:jc w:val="left"/>
        <w:rPr>
          <w:rFonts w:eastAsia="Times New Roman" w:cs="Arial"/>
          <w:lang w:val="de-DE" w:eastAsia="de-DE"/>
        </w:rPr>
      </w:pPr>
    </w:p>
    <w:p w14:paraId="70895942" w14:textId="5B274344" w:rsidR="003E4137" w:rsidRPr="00D84482" w:rsidRDefault="003E4137" w:rsidP="003E4137">
      <w:pPr>
        <w:numPr>
          <w:ilvl w:val="0"/>
          <w:numId w:val="76"/>
        </w:numPr>
        <w:spacing w:after="0" w:line="216" w:lineRule="auto"/>
        <w:ind w:left="1080"/>
        <w:contextualSpacing/>
        <w:jc w:val="left"/>
        <w:rPr>
          <w:rFonts w:eastAsia="Times New Roman" w:cs="Arial"/>
          <w:lang w:val="de-DE" w:eastAsia="de-DE"/>
        </w:rPr>
      </w:pPr>
      <w:r w:rsidRPr="003E4137">
        <w:rPr>
          <w:rFonts w:eastAsiaTheme="minorEastAsia" w:cs="Arial"/>
          <w:color w:val="000000" w:themeColor="text1"/>
          <w:kern w:val="24"/>
          <w:lang w:val="de-DE" w:eastAsia="de-DE"/>
        </w:rPr>
        <w:lastRenderedPageBreak/>
        <w:t>Das </w:t>
      </w:r>
      <w:hyperlink r:id="rId14" w:history="1">
        <w:r w:rsidRPr="003E4137">
          <w:rPr>
            <w:rFonts w:eastAsiaTheme="minorEastAsia" w:cs="Arial"/>
            <w:i/>
            <w:iCs/>
            <w:color w:val="000000" w:themeColor="text1"/>
            <w:kern w:val="24"/>
            <w:u w:val="single"/>
            <w:lang w:val="de-DE" w:eastAsia="de-DE"/>
          </w:rPr>
          <w:t>Betreuungsgericht</w:t>
        </w:r>
      </w:hyperlink>
      <w:r w:rsidRPr="003E4137">
        <w:rPr>
          <w:rFonts w:eastAsiaTheme="minorEastAsia" w:cs="Arial"/>
          <w:color w:val="000000" w:themeColor="text1"/>
          <w:kern w:val="24"/>
          <w:lang w:val="de-DE" w:eastAsia="de-DE"/>
        </w:rPr>
        <w:t> soll die betreute Person besser informieren. Zum Beispiel über Gerichtsentscheidungen zu der Betreuung. Und das Gericht soll der betreuten Person mehr Rechte zur Mitsprache und zur Beschwerde geben.</w:t>
      </w:r>
    </w:p>
    <w:p w14:paraId="0C4C79D3" w14:textId="77777777" w:rsidR="00D84482" w:rsidRPr="003E4137" w:rsidRDefault="00D84482" w:rsidP="00D84482">
      <w:pPr>
        <w:spacing w:after="0" w:line="216" w:lineRule="auto"/>
        <w:ind w:left="1080"/>
        <w:contextualSpacing/>
        <w:jc w:val="left"/>
        <w:rPr>
          <w:rFonts w:eastAsia="Times New Roman" w:cs="Arial"/>
          <w:lang w:val="de-DE" w:eastAsia="de-DE"/>
        </w:rPr>
      </w:pPr>
    </w:p>
    <w:p w14:paraId="60323249" w14:textId="7B49BDF3" w:rsidR="003E4137" w:rsidRPr="00D84482" w:rsidRDefault="003E4137" w:rsidP="003E4137">
      <w:pPr>
        <w:numPr>
          <w:ilvl w:val="0"/>
          <w:numId w:val="76"/>
        </w:numPr>
        <w:spacing w:after="0" w:line="216" w:lineRule="auto"/>
        <w:ind w:left="1080"/>
        <w:contextualSpacing/>
        <w:jc w:val="left"/>
        <w:rPr>
          <w:rFonts w:eastAsia="Times New Roman" w:cs="Arial"/>
          <w:lang w:val="de-DE" w:eastAsia="de-DE"/>
        </w:rPr>
      </w:pPr>
      <w:r w:rsidRPr="003E4137">
        <w:rPr>
          <w:rFonts w:eastAsiaTheme="minorEastAsia" w:cs="Arial"/>
          <w:color w:val="000000" w:themeColor="text1"/>
          <w:kern w:val="24"/>
          <w:lang w:val="de-DE" w:eastAsia="de-DE"/>
        </w:rPr>
        <w:t>Betreute Personen können jetzt bei Gericht selbst Erklärungen abgeben, Anträge stellen oder gegen Gerichtsentscheidungen vorgehen.</w:t>
      </w:r>
    </w:p>
    <w:p w14:paraId="2D5DB5B9" w14:textId="77777777" w:rsidR="00D84482" w:rsidRDefault="00D84482" w:rsidP="00D84482">
      <w:pPr>
        <w:pStyle w:val="Listenabsatz"/>
        <w:rPr>
          <w:rFonts w:eastAsia="Times New Roman" w:cs="Arial"/>
          <w:lang w:val="de-DE" w:eastAsia="de-DE"/>
        </w:rPr>
      </w:pPr>
    </w:p>
    <w:p w14:paraId="5709062E" w14:textId="77777777" w:rsidR="00D84482" w:rsidRPr="003E4137" w:rsidRDefault="00D84482" w:rsidP="00D84482">
      <w:pPr>
        <w:spacing w:after="0" w:line="216" w:lineRule="auto"/>
        <w:ind w:left="1080"/>
        <w:contextualSpacing/>
        <w:jc w:val="left"/>
        <w:rPr>
          <w:rFonts w:eastAsia="Times New Roman" w:cs="Arial"/>
          <w:lang w:val="de-DE" w:eastAsia="de-DE"/>
        </w:rPr>
      </w:pPr>
    </w:p>
    <w:p w14:paraId="00BFF75C" w14:textId="77777777" w:rsidR="003E4137" w:rsidRPr="003E4137" w:rsidRDefault="003E4137" w:rsidP="003E4137">
      <w:pPr>
        <w:numPr>
          <w:ilvl w:val="0"/>
          <w:numId w:val="76"/>
        </w:numPr>
        <w:spacing w:after="0" w:line="216" w:lineRule="auto"/>
        <w:ind w:left="1080"/>
        <w:contextualSpacing/>
        <w:jc w:val="left"/>
        <w:rPr>
          <w:rFonts w:eastAsia="Times New Roman" w:cs="Arial"/>
          <w:lang w:val="de-DE" w:eastAsia="de-DE"/>
        </w:rPr>
      </w:pPr>
      <w:r w:rsidRPr="003E4137">
        <w:rPr>
          <w:rFonts w:eastAsiaTheme="minorEastAsia" w:cs="Arial"/>
          <w:color w:val="000000" w:themeColor="text1"/>
          <w:kern w:val="24"/>
          <w:lang w:val="de-DE" w:eastAsia="de-DE"/>
        </w:rPr>
        <w:t>Ehrenamtliche Betreuer*innen sollen besser unterstützt werden, zum Beispiel durch Betreuungsvereine.</w:t>
      </w:r>
    </w:p>
    <w:p w14:paraId="5F8139EB" w14:textId="77777777" w:rsidR="003E4137" w:rsidRPr="003E4137" w:rsidRDefault="003E4137" w:rsidP="003E4137">
      <w:pPr>
        <w:spacing w:before="200" w:after="0" w:line="216" w:lineRule="auto"/>
        <w:jc w:val="left"/>
        <w:rPr>
          <w:rFonts w:eastAsia="Times New Roman" w:cs="Arial"/>
          <w:lang w:val="de-DE" w:eastAsia="de-DE"/>
        </w:rPr>
      </w:pPr>
    </w:p>
    <w:p w14:paraId="31EDA362" w14:textId="151C0C1F" w:rsidR="003E4137" w:rsidRPr="000526C8" w:rsidRDefault="003E4137" w:rsidP="000526C8">
      <w:pPr>
        <w:pStyle w:val="StandardWeb"/>
        <w:spacing w:before="200" w:beforeAutospacing="0" w:after="0" w:afterAutospacing="0" w:line="216" w:lineRule="auto"/>
        <w:rPr>
          <w:rFonts w:ascii="Arial" w:hAnsi="Arial" w:cs="Arial"/>
          <w:sz w:val="22"/>
          <w:szCs w:val="22"/>
        </w:rPr>
      </w:pPr>
    </w:p>
    <w:p w14:paraId="5B255379" w14:textId="71AAF85A" w:rsidR="008853B3" w:rsidRDefault="008853B3" w:rsidP="000526C8">
      <w:pPr>
        <w:spacing w:after="0"/>
        <w:rPr>
          <w:rFonts w:cs="Arial"/>
          <w:lang w:val="de-DE"/>
        </w:rPr>
      </w:pPr>
    </w:p>
    <w:p w14:paraId="42003275" w14:textId="77777777" w:rsidR="008853B3" w:rsidRDefault="008853B3" w:rsidP="008853B3">
      <w:pPr>
        <w:spacing w:after="0"/>
        <w:ind w:left="1080"/>
        <w:rPr>
          <w:rFonts w:cs="Arial"/>
          <w:lang w:val="de-DE"/>
        </w:rPr>
      </w:pPr>
    </w:p>
    <w:p w14:paraId="1C9C82C1" w14:textId="77777777" w:rsidR="008853B3" w:rsidRDefault="008853B3" w:rsidP="008853B3">
      <w:pPr>
        <w:spacing w:after="0"/>
        <w:ind w:left="1080"/>
        <w:rPr>
          <w:rFonts w:cs="Arial"/>
          <w:lang w:val="de-DE"/>
        </w:rPr>
      </w:pPr>
    </w:p>
    <w:p w14:paraId="3886FDAB" w14:textId="78D0A25F" w:rsidR="008853B3" w:rsidRPr="005311F7" w:rsidRDefault="00D84482" w:rsidP="00DB55DB">
      <w:pPr>
        <w:pStyle w:val="berschrift2"/>
        <w:numPr>
          <w:ilvl w:val="0"/>
          <w:numId w:val="4"/>
        </w:numPr>
        <w:spacing w:before="0" w:line="360" w:lineRule="auto"/>
        <w:ind w:left="709" w:hanging="425"/>
        <w:rPr>
          <w:rFonts w:ascii="Arial" w:hAnsi="Arial" w:cs="Arial"/>
          <w:b/>
          <w:bCs w:val="0"/>
          <w:color w:val="auto"/>
          <w:sz w:val="32"/>
          <w:szCs w:val="32"/>
          <w:lang w:val="de-DE"/>
        </w:rPr>
      </w:pPr>
      <w:r>
        <w:rPr>
          <w:rFonts w:ascii="Arial" w:hAnsi="Arial" w:cs="Arial"/>
          <w:b/>
          <w:bCs w:val="0"/>
          <w:color w:val="auto"/>
          <w:sz w:val="32"/>
          <w:szCs w:val="32"/>
          <w:lang w:val="de-DE"/>
        </w:rPr>
        <w:t>G</w:t>
      </w:r>
      <w:r w:rsidR="008853B3" w:rsidRPr="005311F7">
        <w:rPr>
          <w:rFonts w:ascii="Arial" w:hAnsi="Arial" w:cs="Arial"/>
          <w:b/>
          <w:bCs w:val="0"/>
          <w:color w:val="auto"/>
          <w:sz w:val="32"/>
          <w:szCs w:val="32"/>
          <w:lang w:val="de-DE"/>
        </w:rPr>
        <w:t>rundbegriffe der Betreuung</w:t>
      </w:r>
    </w:p>
    <w:p w14:paraId="2DBE48A9" w14:textId="77777777" w:rsidR="008853B3" w:rsidRPr="00261AF8" w:rsidRDefault="008853B3" w:rsidP="008853B3">
      <w:pPr>
        <w:spacing w:after="0"/>
        <w:rPr>
          <w:lang w:val="de-DE"/>
        </w:rPr>
      </w:pPr>
    </w:p>
    <w:p w14:paraId="77F6566E" w14:textId="77777777" w:rsidR="008853B3" w:rsidRDefault="008853B3" w:rsidP="008853B3">
      <w:pPr>
        <w:pStyle w:val="berschrift3"/>
        <w:numPr>
          <w:ilvl w:val="0"/>
          <w:numId w:val="0"/>
        </w:numPr>
        <w:spacing w:before="0" w:line="360" w:lineRule="auto"/>
        <w:rPr>
          <w:rFonts w:ascii="Arial" w:eastAsia="HGSMinchoE" w:hAnsi="Arial" w:cs="Arial"/>
          <w:bCs w:val="0"/>
          <w:i w:val="0"/>
          <w:color w:val="auto"/>
          <w:sz w:val="22"/>
          <w:lang w:val="de-DE"/>
        </w:rPr>
      </w:pPr>
    </w:p>
    <w:p w14:paraId="405EAE66" w14:textId="77777777" w:rsidR="008853B3" w:rsidRPr="00FF2782" w:rsidRDefault="008853B3" w:rsidP="00DB55DB">
      <w:pPr>
        <w:pStyle w:val="berschrift3"/>
        <w:numPr>
          <w:ilvl w:val="0"/>
          <w:numId w:val="15"/>
        </w:numPr>
        <w:spacing w:before="0" w:line="360" w:lineRule="auto"/>
        <w:ind w:left="709" w:hanging="567"/>
        <w:rPr>
          <w:rFonts w:ascii="Arial" w:hAnsi="Arial" w:cs="Arial"/>
          <w:i w:val="0"/>
          <w:iCs/>
          <w:sz w:val="22"/>
          <w:u w:val="single"/>
          <w:lang w:val="de-DE"/>
        </w:rPr>
      </w:pPr>
      <w:r w:rsidRPr="00FF2782">
        <w:rPr>
          <w:rFonts w:ascii="Arial" w:hAnsi="Arial" w:cs="Arial"/>
          <w:i w:val="0"/>
          <w:iCs/>
          <w:color w:val="000000" w:themeColor="text1"/>
          <w:sz w:val="22"/>
          <w:u w:val="single"/>
          <w:lang w:val="de-DE"/>
        </w:rPr>
        <w:t xml:space="preserve">Unterschiede zwischen der ZPO und dem </w:t>
      </w:r>
      <w:proofErr w:type="spellStart"/>
      <w:r w:rsidRPr="00FF2782">
        <w:rPr>
          <w:rFonts w:ascii="Arial" w:hAnsi="Arial" w:cs="Arial"/>
          <w:i w:val="0"/>
          <w:iCs/>
          <w:color w:val="000000" w:themeColor="text1"/>
          <w:sz w:val="22"/>
          <w:u w:val="single"/>
          <w:lang w:val="de-DE"/>
        </w:rPr>
        <w:t>FamFG</w:t>
      </w:r>
      <w:proofErr w:type="spellEnd"/>
    </w:p>
    <w:p w14:paraId="0B556363" w14:textId="77777777" w:rsidR="008853B3" w:rsidRPr="00261AF8" w:rsidRDefault="008853B3" w:rsidP="008853B3">
      <w:pPr>
        <w:pStyle w:val="Listenabsatz"/>
        <w:spacing w:after="0" w:line="360" w:lineRule="auto"/>
        <w:ind w:left="709" w:firstLine="0"/>
        <w:rPr>
          <w:sz w:val="22"/>
          <w:lang w:val="de-DE"/>
        </w:rPr>
      </w:pPr>
    </w:p>
    <w:p w14:paraId="65D288C1" w14:textId="77777777" w:rsidR="008853B3" w:rsidRPr="00162D00" w:rsidRDefault="008853B3" w:rsidP="008853B3">
      <w:pPr>
        <w:spacing w:after="0"/>
        <w:ind w:left="709"/>
        <w:rPr>
          <w:lang w:val="de-DE"/>
        </w:rPr>
      </w:pPr>
      <w:r w:rsidRPr="00162D00">
        <w:rPr>
          <w:lang w:val="de-DE"/>
        </w:rPr>
        <w:t xml:space="preserve">Das </w:t>
      </w:r>
      <w:r w:rsidRPr="008853B3">
        <w:rPr>
          <w:rStyle w:val="acopre"/>
          <w:lang w:val="de-DE"/>
        </w:rPr>
        <w:t>Gesetz über das Verfahren in Familiensachen und in den Angelegenheiten der freiwilligen Gerichtsbarkeit (</w:t>
      </w:r>
      <w:proofErr w:type="spellStart"/>
      <w:r w:rsidRPr="00162D00">
        <w:rPr>
          <w:lang w:val="de-DE"/>
        </w:rPr>
        <w:t>FamFG</w:t>
      </w:r>
      <w:proofErr w:type="spellEnd"/>
      <w:r w:rsidRPr="00162D00">
        <w:rPr>
          <w:lang w:val="de-DE"/>
        </w:rPr>
        <w:t>) ist am 01.09.200</w:t>
      </w:r>
      <w:r>
        <w:rPr>
          <w:lang w:val="de-DE"/>
        </w:rPr>
        <w:t>9 in Kraft getreten und löste so</w:t>
      </w:r>
      <w:r w:rsidRPr="00162D00">
        <w:rPr>
          <w:lang w:val="de-DE"/>
        </w:rPr>
        <w:t xml:space="preserve"> das Gesetz über die Angelegenheiten der freiwilligen Gerichtsbarkeit (FGG) ab, welches von 1900 bis 2009 das grundlegende Verfahrensgesetz der freiwilligen Gerichtsbarkeit in Deutschland darstellte. Ebenso löste das </w:t>
      </w:r>
      <w:proofErr w:type="spellStart"/>
      <w:r w:rsidRPr="00162D00">
        <w:rPr>
          <w:lang w:val="de-DE"/>
        </w:rPr>
        <w:t>FamFG</w:t>
      </w:r>
      <w:proofErr w:type="spellEnd"/>
      <w:r w:rsidRPr="00162D00">
        <w:rPr>
          <w:lang w:val="de-DE"/>
        </w:rPr>
        <w:t xml:space="preserve"> das 6. Buch der ZPO ab, soweit es sich um familienrechtliche Verfahren wie etwa die Vaterschaftsfeststellung, den Unterhalt oder die Adoptionsangelegenheiten handelte. Ausgangspunkt für das neue Gesetz stellte eine grundlegende Neuordnung des familiengerichtlichen Verfahrens dar, das den praktischen Bedürfnissen der Verfahrensbeteiligten gerecht werden und nach Inhalt, Aufbau und Sprache verständlich sein soll. Wesentlicher Schwerpunkt der Änderungen durch das neue Gesetz bildet insbesondere die Einführung des sog. „Großen Familiengerichts“, wobei über alle Streitverhältnisse im Zusammenhang mit der Trennung und Scheidung nunmehr die Familiengerichte entscheiden, d.h. auch über die zuvor von den Vormundschaftsgerichten zugewiesenen Rechtsstreitigkeiten in Gewaltschutzsachen, in sonstigen Familiensachen, die u.a. vermögensrechtliche Ansprüche der Eheleute erfassen und früher vor den Zivilgerichten zu verhandeln waren.</w:t>
      </w:r>
    </w:p>
    <w:p w14:paraId="58D5525E" w14:textId="77777777" w:rsidR="008853B3" w:rsidRPr="00703B75" w:rsidRDefault="008853B3" w:rsidP="008853B3">
      <w:pPr>
        <w:spacing w:after="0"/>
        <w:ind w:left="720"/>
        <w:rPr>
          <w:rFonts w:cs="Arial"/>
          <w:lang w:val="de-DE"/>
        </w:rPr>
      </w:pPr>
      <w:r w:rsidRPr="00703B75">
        <w:rPr>
          <w:rFonts w:cs="Arial"/>
          <w:lang w:val="de-DE"/>
        </w:rPr>
        <w:lastRenderedPageBreak/>
        <w:t>Durch die Reform des Verfahrensrechts in Familiensachen können nunmehr tatsächlich zusammenhängende Rechtsstreitigkeiten auch zusammenhängend vor einem einzigen Gericht, dem Familiengericht, entschieden werden.</w:t>
      </w:r>
    </w:p>
    <w:p w14:paraId="0AC5BC77" w14:textId="3B6E9756" w:rsidR="008853B3" w:rsidRDefault="008853B3" w:rsidP="008853B3">
      <w:pPr>
        <w:spacing w:after="0"/>
        <w:ind w:left="720"/>
        <w:rPr>
          <w:rFonts w:cs="Arial"/>
          <w:lang w:val="de-DE"/>
        </w:rPr>
      </w:pPr>
      <w:r w:rsidRPr="00703B75">
        <w:rPr>
          <w:rFonts w:cs="Arial"/>
          <w:lang w:val="de-DE"/>
        </w:rPr>
        <w:t>Darüber hinaus wurde das bisherige Vormundschaftsgericht aufgelöst. Seine Zuständigkeiten wurden auf das Familiengericht und das neu geschaffene Betreuungsgericht verteilt. Letzteres ist für Betreuungsverfahren, Unterbringungsverfahren und sonstige Freiheitsentziehungs</w:t>
      </w:r>
      <w:r>
        <w:rPr>
          <w:rFonts w:cs="Arial"/>
          <w:lang w:val="de-DE"/>
        </w:rPr>
        <w:t>-</w:t>
      </w:r>
      <w:proofErr w:type="spellStart"/>
      <w:r w:rsidRPr="00703B75">
        <w:rPr>
          <w:rFonts w:cs="Arial"/>
          <w:lang w:val="de-DE"/>
        </w:rPr>
        <w:t>maßnahmen</w:t>
      </w:r>
      <w:proofErr w:type="spellEnd"/>
      <w:r w:rsidRPr="00703B75">
        <w:rPr>
          <w:rFonts w:cs="Arial"/>
          <w:lang w:val="de-DE"/>
        </w:rPr>
        <w:t xml:space="preserve"> sowie betreuungsrechtliche Zuweisungssachen zuständig.</w:t>
      </w:r>
    </w:p>
    <w:p w14:paraId="5EDBCC50" w14:textId="77777777" w:rsidR="008853B3" w:rsidRPr="00310830" w:rsidRDefault="008853B3" w:rsidP="008853B3">
      <w:pPr>
        <w:spacing w:after="0"/>
        <w:ind w:left="720"/>
        <w:rPr>
          <w:rFonts w:cs="Arial"/>
          <w:lang w:val="de-DE"/>
        </w:rPr>
      </w:pPr>
      <w:r w:rsidRPr="00310830">
        <w:rPr>
          <w:rFonts w:cs="Arial"/>
          <w:lang w:val="de-DE"/>
        </w:rPr>
        <w:t>Schließlich hat der Gesetzgeber nicht nur eine einheitliche Systematik, sondern auch eine</w:t>
      </w:r>
      <w:r>
        <w:rPr>
          <w:rFonts w:cs="Arial"/>
          <w:lang w:val="de-DE"/>
        </w:rPr>
        <w:t xml:space="preserve"> </w:t>
      </w:r>
      <w:r w:rsidRPr="00310830">
        <w:rPr>
          <w:rFonts w:cs="Arial"/>
          <w:lang w:val="de-DE"/>
        </w:rPr>
        <w:t xml:space="preserve">einheitliche Terminologie in familienrechtlichen Verfahrenssachen schaffen wollen. </w:t>
      </w:r>
      <w:r>
        <w:rPr>
          <w:rFonts w:cs="Arial"/>
          <w:lang w:val="de-DE"/>
        </w:rPr>
        <w:t xml:space="preserve">Beispielsweise entsprechen nach </w:t>
      </w:r>
      <w:r w:rsidRPr="00310830">
        <w:rPr>
          <w:rFonts w:cs="Arial"/>
          <w:lang w:val="de-DE"/>
        </w:rPr>
        <w:t>neuer Terminologie im Vergleich zur alten Terminologie nunmehr:</w:t>
      </w:r>
    </w:p>
    <w:p w14:paraId="313A03E9" w14:textId="1CB0A39D" w:rsidR="008853B3" w:rsidRDefault="008853B3" w:rsidP="008853B3">
      <w:pPr>
        <w:spacing w:after="0"/>
        <w:ind w:left="720"/>
        <w:rPr>
          <w:rFonts w:cs="Arial"/>
          <w:lang w:val="de-DE"/>
        </w:rPr>
      </w:pPr>
    </w:p>
    <w:p w14:paraId="3F817F5F" w14:textId="77777777" w:rsidR="008853B3" w:rsidRDefault="008853B3" w:rsidP="008853B3">
      <w:pPr>
        <w:spacing w:after="0"/>
        <w:ind w:left="720"/>
        <w:rPr>
          <w:rFonts w:cs="Arial"/>
          <w:lang w:val="de-DE"/>
        </w:rPr>
      </w:pPr>
    </w:p>
    <w:tbl>
      <w:tblPr>
        <w:tblStyle w:val="Tabellenraster"/>
        <w:tblW w:w="8824" w:type="dxa"/>
        <w:tblInd w:w="720" w:type="dxa"/>
        <w:tblLook w:val="04A0" w:firstRow="1" w:lastRow="0" w:firstColumn="1" w:lastColumn="0" w:noHBand="0" w:noVBand="1"/>
      </w:tblPr>
      <w:tblGrid>
        <w:gridCol w:w="4412"/>
        <w:gridCol w:w="4412"/>
      </w:tblGrid>
      <w:tr w:rsidR="008853B3" w14:paraId="07239025" w14:textId="77777777" w:rsidTr="003F42EC">
        <w:trPr>
          <w:trHeight w:val="376"/>
        </w:trPr>
        <w:tc>
          <w:tcPr>
            <w:tcW w:w="4412" w:type="dxa"/>
          </w:tcPr>
          <w:p w14:paraId="19B4DC3C" w14:textId="77777777" w:rsidR="008853B3" w:rsidRDefault="008853B3" w:rsidP="008853B3">
            <w:pPr>
              <w:spacing w:after="0"/>
              <w:rPr>
                <w:rFonts w:cs="Arial"/>
                <w:lang w:val="de-DE"/>
              </w:rPr>
            </w:pPr>
            <w:r w:rsidRPr="00310830">
              <w:rPr>
                <w:rFonts w:cs="Arial"/>
                <w:lang w:val="de-DE"/>
              </w:rPr>
              <w:t>Familienstreitsachen</w:t>
            </w:r>
          </w:p>
        </w:tc>
        <w:tc>
          <w:tcPr>
            <w:tcW w:w="4412" w:type="dxa"/>
          </w:tcPr>
          <w:p w14:paraId="4A71B46D" w14:textId="77777777" w:rsidR="008853B3" w:rsidRDefault="008853B3" w:rsidP="008853B3">
            <w:pPr>
              <w:spacing w:after="0"/>
              <w:rPr>
                <w:rFonts w:cs="Arial"/>
                <w:lang w:val="de-DE"/>
              </w:rPr>
            </w:pPr>
            <w:r w:rsidRPr="00310830">
              <w:rPr>
                <w:rFonts w:cs="Arial"/>
                <w:lang w:val="de-DE"/>
              </w:rPr>
              <w:t>ZPO-Familiensachen</w:t>
            </w:r>
          </w:p>
        </w:tc>
      </w:tr>
      <w:tr w:rsidR="008853B3" w14:paraId="7940D3F0" w14:textId="77777777" w:rsidTr="003F42EC">
        <w:trPr>
          <w:trHeight w:val="376"/>
        </w:trPr>
        <w:tc>
          <w:tcPr>
            <w:tcW w:w="4412" w:type="dxa"/>
          </w:tcPr>
          <w:p w14:paraId="7A5D870C" w14:textId="77777777" w:rsidR="008853B3" w:rsidRDefault="008853B3" w:rsidP="008853B3">
            <w:pPr>
              <w:spacing w:after="0"/>
              <w:rPr>
                <w:rFonts w:cs="Arial"/>
                <w:lang w:val="de-DE"/>
              </w:rPr>
            </w:pPr>
            <w:r w:rsidRPr="00310830">
              <w:rPr>
                <w:rFonts w:cs="Arial"/>
                <w:lang w:val="de-DE"/>
              </w:rPr>
              <w:t>Kindschaftssachen</w:t>
            </w:r>
          </w:p>
        </w:tc>
        <w:tc>
          <w:tcPr>
            <w:tcW w:w="4412" w:type="dxa"/>
          </w:tcPr>
          <w:p w14:paraId="7112CC9F" w14:textId="77777777" w:rsidR="008853B3" w:rsidRDefault="008853B3" w:rsidP="008853B3">
            <w:pPr>
              <w:spacing w:after="0"/>
              <w:rPr>
                <w:rFonts w:cs="Arial"/>
                <w:lang w:val="de-DE"/>
              </w:rPr>
            </w:pPr>
            <w:r w:rsidRPr="00310830">
              <w:rPr>
                <w:rFonts w:cs="Arial"/>
                <w:lang w:val="de-DE"/>
              </w:rPr>
              <w:t>Sorge-, Umgangs-, Herausgabeverfahren</w:t>
            </w:r>
          </w:p>
        </w:tc>
      </w:tr>
      <w:tr w:rsidR="008853B3" w14:paraId="694C0159" w14:textId="77777777" w:rsidTr="003F42EC">
        <w:trPr>
          <w:trHeight w:val="376"/>
        </w:trPr>
        <w:tc>
          <w:tcPr>
            <w:tcW w:w="4412" w:type="dxa"/>
          </w:tcPr>
          <w:p w14:paraId="470F98D8" w14:textId="77777777" w:rsidR="008853B3" w:rsidRDefault="008853B3" w:rsidP="008853B3">
            <w:pPr>
              <w:spacing w:after="0"/>
              <w:rPr>
                <w:rFonts w:cs="Arial"/>
                <w:lang w:val="de-DE"/>
              </w:rPr>
            </w:pPr>
            <w:r w:rsidRPr="00310830">
              <w:rPr>
                <w:rFonts w:cs="Arial"/>
                <w:lang w:val="de-DE"/>
              </w:rPr>
              <w:t>Abstammungssachen</w:t>
            </w:r>
          </w:p>
        </w:tc>
        <w:tc>
          <w:tcPr>
            <w:tcW w:w="4412" w:type="dxa"/>
          </w:tcPr>
          <w:p w14:paraId="3C677DA5" w14:textId="77777777" w:rsidR="008853B3" w:rsidRDefault="008853B3" w:rsidP="008853B3">
            <w:pPr>
              <w:spacing w:after="0"/>
              <w:rPr>
                <w:rFonts w:cs="Arial"/>
                <w:lang w:val="de-DE"/>
              </w:rPr>
            </w:pPr>
            <w:r w:rsidRPr="00310830">
              <w:rPr>
                <w:rFonts w:cs="Arial"/>
                <w:lang w:val="de-DE"/>
              </w:rPr>
              <w:t>bisher Kindschaftssachen</w:t>
            </w:r>
          </w:p>
        </w:tc>
      </w:tr>
      <w:tr w:rsidR="008853B3" w14:paraId="442C87E0" w14:textId="77777777" w:rsidTr="003F42EC">
        <w:trPr>
          <w:trHeight w:val="376"/>
        </w:trPr>
        <w:tc>
          <w:tcPr>
            <w:tcW w:w="4412" w:type="dxa"/>
          </w:tcPr>
          <w:p w14:paraId="23DCAE71" w14:textId="77777777" w:rsidR="008853B3" w:rsidRDefault="008853B3" w:rsidP="008853B3">
            <w:pPr>
              <w:spacing w:after="0"/>
              <w:rPr>
                <w:rFonts w:cs="Arial"/>
                <w:lang w:val="de-DE"/>
              </w:rPr>
            </w:pPr>
            <w:r w:rsidRPr="00310830">
              <w:rPr>
                <w:rFonts w:cs="Arial"/>
                <w:lang w:val="de-DE"/>
              </w:rPr>
              <w:t>Einfache Familiensachen</w:t>
            </w:r>
          </w:p>
        </w:tc>
        <w:tc>
          <w:tcPr>
            <w:tcW w:w="4412" w:type="dxa"/>
          </w:tcPr>
          <w:p w14:paraId="641CE93C" w14:textId="77777777" w:rsidR="008853B3" w:rsidRDefault="008853B3" w:rsidP="008853B3">
            <w:pPr>
              <w:spacing w:after="0"/>
              <w:rPr>
                <w:rFonts w:cs="Arial"/>
                <w:lang w:val="de-DE"/>
              </w:rPr>
            </w:pPr>
            <w:r w:rsidRPr="00310830">
              <w:rPr>
                <w:rFonts w:cs="Arial"/>
                <w:lang w:val="de-DE"/>
              </w:rPr>
              <w:t>FGG-Familiensachen</w:t>
            </w:r>
          </w:p>
        </w:tc>
      </w:tr>
      <w:tr w:rsidR="008853B3" w14:paraId="397B0146" w14:textId="77777777" w:rsidTr="003F42EC">
        <w:trPr>
          <w:trHeight w:val="376"/>
        </w:trPr>
        <w:tc>
          <w:tcPr>
            <w:tcW w:w="4412" w:type="dxa"/>
          </w:tcPr>
          <w:p w14:paraId="7B65777C" w14:textId="77777777" w:rsidR="008853B3" w:rsidRDefault="008853B3" w:rsidP="008853B3">
            <w:pPr>
              <w:spacing w:after="0"/>
              <w:rPr>
                <w:rFonts w:cs="Arial"/>
                <w:lang w:val="de-DE"/>
              </w:rPr>
            </w:pPr>
            <w:r w:rsidRPr="00310830">
              <w:rPr>
                <w:rFonts w:cs="Arial"/>
                <w:lang w:val="de-DE"/>
              </w:rPr>
              <w:t>Antrag</w:t>
            </w:r>
          </w:p>
        </w:tc>
        <w:tc>
          <w:tcPr>
            <w:tcW w:w="4412" w:type="dxa"/>
          </w:tcPr>
          <w:p w14:paraId="7EA5CB73" w14:textId="77777777" w:rsidR="008853B3" w:rsidRDefault="008853B3" w:rsidP="008853B3">
            <w:pPr>
              <w:spacing w:after="0"/>
              <w:rPr>
                <w:rFonts w:cs="Arial"/>
                <w:lang w:val="de-DE"/>
              </w:rPr>
            </w:pPr>
            <w:r w:rsidRPr="00310830">
              <w:rPr>
                <w:rFonts w:cs="Arial"/>
                <w:lang w:val="de-DE"/>
              </w:rPr>
              <w:t>Klage</w:t>
            </w:r>
          </w:p>
        </w:tc>
      </w:tr>
      <w:tr w:rsidR="008853B3" w14:paraId="2DD9F56D" w14:textId="77777777" w:rsidTr="003F42EC">
        <w:trPr>
          <w:trHeight w:val="376"/>
        </w:trPr>
        <w:tc>
          <w:tcPr>
            <w:tcW w:w="4412" w:type="dxa"/>
          </w:tcPr>
          <w:p w14:paraId="3EECB611" w14:textId="77777777" w:rsidR="008853B3" w:rsidRPr="00310830" w:rsidRDefault="008853B3" w:rsidP="008853B3">
            <w:pPr>
              <w:spacing w:after="0"/>
              <w:rPr>
                <w:rFonts w:cs="Arial"/>
                <w:lang w:val="de-DE"/>
              </w:rPr>
            </w:pPr>
            <w:r>
              <w:rPr>
                <w:rFonts w:cs="Arial"/>
                <w:lang w:val="de-DE"/>
              </w:rPr>
              <w:t>Antragssteller</w:t>
            </w:r>
          </w:p>
        </w:tc>
        <w:tc>
          <w:tcPr>
            <w:tcW w:w="4412" w:type="dxa"/>
          </w:tcPr>
          <w:p w14:paraId="1A1189A3" w14:textId="77777777" w:rsidR="008853B3" w:rsidRPr="00310830" w:rsidRDefault="008853B3" w:rsidP="008853B3">
            <w:pPr>
              <w:spacing w:after="0"/>
              <w:rPr>
                <w:rFonts w:cs="Arial"/>
                <w:lang w:val="de-DE"/>
              </w:rPr>
            </w:pPr>
            <w:r>
              <w:rPr>
                <w:rFonts w:cs="Arial"/>
                <w:lang w:val="de-DE"/>
              </w:rPr>
              <w:t>Kläger</w:t>
            </w:r>
          </w:p>
        </w:tc>
      </w:tr>
      <w:tr w:rsidR="008853B3" w14:paraId="485DCAA3" w14:textId="77777777" w:rsidTr="003F42EC">
        <w:trPr>
          <w:trHeight w:val="376"/>
        </w:trPr>
        <w:tc>
          <w:tcPr>
            <w:tcW w:w="4412" w:type="dxa"/>
          </w:tcPr>
          <w:p w14:paraId="1DA92DD1" w14:textId="77777777" w:rsidR="008853B3" w:rsidRDefault="008853B3" w:rsidP="008853B3">
            <w:pPr>
              <w:spacing w:after="0"/>
              <w:rPr>
                <w:rFonts w:cs="Arial"/>
                <w:lang w:val="de-DE"/>
              </w:rPr>
            </w:pPr>
            <w:r>
              <w:rPr>
                <w:rFonts w:cs="Arial"/>
                <w:lang w:val="de-DE"/>
              </w:rPr>
              <w:t>Antragsgegner</w:t>
            </w:r>
          </w:p>
        </w:tc>
        <w:tc>
          <w:tcPr>
            <w:tcW w:w="4412" w:type="dxa"/>
          </w:tcPr>
          <w:p w14:paraId="7E4F6EE2" w14:textId="77777777" w:rsidR="008853B3" w:rsidRDefault="008853B3" w:rsidP="008853B3">
            <w:pPr>
              <w:spacing w:after="0"/>
              <w:rPr>
                <w:rFonts w:cs="Arial"/>
                <w:lang w:val="de-DE"/>
              </w:rPr>
            </w:pPr>
            <w:r>
              <w:rPr>
                <w:rFonts w:cs="Arial"/>
                <w:lang w:val="de-DE"/>
              </w:rPr>
              <w:t>Beklagter</w:t>
            </w:r>
          </w:p>
        </w:tc>
      </w:tr>
      <w:tr w:rsidR="008853B3" w14:paraId="6541BABF" w14:textId="77777777" w:rsidTr="003F42EC">
        <w:trPr>
          <w:trHeight w:val="376"/>
        </w:trPr>
        <w:tc>
          <w:tcPr>
            <w:tcW w:w="4412" w:type="dxa"/>
          </w:tcPr>
          <w:p w14:paraId="5133B6D7" w14:textId="77777777" w:rsidR="008853B3" w:rsidRDefault="008853B3" w:rsidP="008853B3">
            <w:pPr>
              <w:spacing w:after="0"/>
              <w:rPr>
                <w:rFonts w:cs="Arial"/>
                <w:lang w:val="de-DE"/>
              </w:rPr>
            </w:pPr>
            <w:r w:rsidRPr="00310830">
              <w:rPr>
                <w:rFonts w:cs="Arial"/>
                <w:lang w:val="de-DE"/>
              </w:rPr>
              <w:t>Beschluss</w:t>
            </w:r>
          </w:p>
        </w:tc>
        <w:tc>
          <w:tcPr>
            <w:tcW w:w="4412" w:type="dxa"/>
          </w:tcPr>
          <w:p w14:paraId="47FA37F6" w14:textId="77777777" w:rsidR="008853B3" w:rsidRDefault="008853B3" w:rsidP="008853B3">
            <w:pPr>
              <w:spacing w:after="0"/>
              <w:rPr>
                <w:rFonts w:cs="Arial"/>
                <w:lang w:val="de-DE"/>
              </w:rPr>
            </w:pPr>
            <w:r w:rsidRPr="00310830">
              <w:rPr>
                <w:rFonts w:cs="Arial"/>
                <w:lang w:val="de-DE"/>
              </w:rPr>
              <w:t>Urteil</w:t>
            </w:r>
          </w:p>
        </w:tc>
      </w:tr>
      <w:tr w:rsidR="008853B3" w14:paraId="7959D5BF" w14:textId="77777777" w:rsidTr="003F42EC">
        <w:trPr>
          <w:trHeight w:val="376"/>
        </w:trPr>
        <w:tc>
          <w:tcPr>
            <w:tcW w:w="4412" w:type="dxa"/>
          </w:tcPr>
          <w:p w14:paraId="25A61E2F" w14:textId="77777777" w:rsidR="008853B3" w:rsidRDefault="008853B3" w:rsidP="008853B3">
            <w:pPr>
              <w:spacing w:after="0"/>
              <w:rPr>
                <w:rFonts w:cs="Arial"/>
                <w:lang w:val="de-DE"/>
              </w:rPr>
            </w:pPr>
            <w:r w:rsidRPr="00310830">
              <w:rPr>
                <w:rFonts w:cs="Arial"/>
                <w:lang w:val="de-DE"/>
              </w:rPr>
              <w:t>Beteiligte</w:t>
            </w:r>
          </w:p>
        </w:tc>
        <w:tc>
          <w:tcPr>
            <w:tcW w:w="4412" w:type="dxa"/>
          </w:tcPr>
          <w:p w14:paraId="70E0C105" w14:textId="77777777" w:rsidR="008853B3" w:rsidRDefault="008853B3" w:rsidP="008853B3">
            <w:pPr>
              <w:spacing w:after="0"/>
              <w:rPr>
                <w:rFonts w:cs="Arial"/>
                <w:lang w:val="de-DE"/>
              </w:rPr>
            </w:pPr>
            <w:r w:rsidRPr="00310830">
              <w:rPr>
                <w:rFonts w:cs="Arial"/>
                <w:lang w:val="de-DE"/>
              </w:rPr>
              <w:t>Partei</w:t>
            </w:r>
          </w:p>
        </w:tc>
      </w:tr>
      <w:tr w:rsidR="008853B3" w14:paraId="6D5EC4AE" w14:textId="77777777" w:rsidTr="003F42EC">
        <w:trPr>
          <w:trHeight w:val="376"/>
        </w:trPr>
        <w:tc>
          <w:tcPr>
            <w:tcW w:w="4412" w:type="dxa"/>
          </w:tcPr>
          <w:p w14:paraId="066A0730" w14:textId="77777777" w:rsidR="008853B3" w:rsidRDefault="008853B3" w:rsidP="008853B3">
            <w:pPr>
              <w:spacing w:after="0"/>
              <w:rPr>
                <w:rFonts w:cs="Arial"/>
                <w:lang w:val="de-DE"/>
              </w:rPr>
            </w:pPr>
            <w:r w:rsidRPr="00310830">
              <w:rPr>
                <w:rFonts w:cs="Arial"/>
                <w:lang w:val="de-DE"/>
              </w:rPr>
              <w:t>Beteiligtenfähigkeit</w:t>
            </w:r>
          </w:p>
        </w:tc>
        <w:tc>
          <w:tcPr>
            <w:tcW w:w="4412" w:type="dxa"/>
          </w:tcPr>
          <w:p w14:paraId="2CA26739" w14:textId="77777777" w:rsidR="008853B3" w:rsidRDefault="008853B3" w:rsidP="008853B3">
            <w:pPr>
              <w:spacing w:after="0"/>
              <w:rPr>
                <w:rFonts w:cs="Arial"/>
                <w:lang w:val="de-DE"/>
              </w:rPr>
            </w:pPr>
            <w:r w:rsidRPr="00310830">
              <w:rPr>
                <w:rFonts w:cs="Arial"/>
                <w:lang w:val="de-DE"/>
              </w:rPr>
              <w:t>Parteifähigkeit</w:t>
            </w:r>
          </w:p>
        </w:tc>
      </w:tr>
      <w:tr w:rsidR="008853B3" w14:paraId="4D5A1BCE" w14:textId="77777777" w:rsidTr="003F42EC">
        <w:trPr>
          <w:trHeight w:val="376"/>
        </w:trPr>
        <w:tc>
          <w:tcPr>
            <w:tcW w:w="4412" w:type="dxa"/>
          </w:tcPr>
          <w:p w14:paraId="67AC3248" w14:textId="77777777" w:rsidR="008853B3" w:rsidRPr="00310830" w:rsidRDefault="008853B3" w:rsidP="008853B3">
            <w:pPr>
              <w:spacing w:after="0"/>
              <w:rPr>
                <w:rFonts w:cs="Arial"/>
                <w:lang w:val="de-DE"/>
              </w:rPr>
            </w:pPr>
            <w:r>
              <w:rPr>
                <w:rFonts w:cs="Arial"/>
                <w:lang w:val="de-DE"/>
              </w:rPr>
              <w:t>Verfahren</w:t>
            </w:r>
          </w:p>
        </w:tc>
        <w:tc>
          <w:tcPr>
            <w:tcW w:w="4412" w:type="dxa"/>
          </w:tcPr>
          <w:p w14:paraId="5411E3B9" w14:textId="77777777" w:rsidR="008853B3" w:rsidRPr="00310830" w:rsidRDefault="008853B3" w:rsidP="008853B3">
            <w:pPr>
              <w:spacing w:after="0"/>
              <w:rPr>
                <w:rFonts w:cs="Arial"/>
                <w:lang w:val="de-DE"/>
              </w:rPr>
            </w:pPr>
            <w:r>
              <w:rPr>
                <w:rFonts w:cs="Arial"/>
                <w:lang w:val="de-DE"/>
              </w:rPr>
              <w:t>Prozess</w:t>
            </w:r>
          </w:p>
        </w:tc>
      </w:tr>
      <w:tr w:rsidR="008853B3" w14:paraId="16530DE5" w14:textId="77777777" w:rsidTr="003F42EC">
        <w:trPr>
          <w:trHeight w:val="376"/>
        </w:trPr>
        <w:tc>
          <w:tcPr>
            <w:tcW w:w="4412" w:type="dxa"/>
          </w:tcPr>
          <w:p w14:paraId="14E98162" w14:textId="77777777" w:rsidR="008853B3" w:rsidRDefault="008853B3" w:rsidP="008853B3">
            <w:pPr>
              <w:spacing w:after="0"/>
              <w:rPr>
                <w:rFonts w:cs="Arial"/>
                <w:lang w:val="de-DE"/>
              </w:rPr>
            </w:pPr>
            <w:r w:rsidRPr="00310830">
              <w:rPr>
                <w:rFonts w:cs="Arial"/>
                <w:lang w:val="de-DE"/>
              </w:rPr>
              <w:t>Verfahrensfähigkeit</w:t>
            </w:r>
          </w:p>
        </w:tc>
        <w:tc>
          <w:tcPr>
            <w:tcW w:w="4412" w:type="dxa"/>
          </w:tcPr>
          <w:p w14:paraId="5D155462" w14:textId="77777777" w:rsidR="008853B3" w:rsidRDefault="008853B3" w:rsidP="008853B3">
            <w:pPr>
              <w:spacing w:after="0"/>
              <w:rPr>
                <w:rFonts w:cs="Arial"/>
                <w:lang w:val="de-DE"/>
              </w:rPr>
            </w:pPr>
            <w:r w:rsidRPr="00310830">
              <w:rPr>
                <w:rFonts w:cs="Arial"/>
                <w:lang w:val="de-DE"/>
              </w:rPr>
              <w:t>Prozessfähigkeit</w:t>
            </w:r>
          </w:p>
        </w:tc>
      </w:tr>
      <w:tr w:rsidR="008853B3" w14:paraId="1C39A807" w14:textId="77777777" w:rsidTr="003F42EC">
        <w:trPr>
          <w:trHeight w:val="360"/>
        </w:trPr>
        <w:tc>
          <w:tcPr>
            <w:tcW w:w="4412" w:type="dxa"/>
          </w:tcPr>
          <w:p w14:paraId="0B48B8F3" w14:textId="77777777" w:rsidR="008853B3" w:rsidRDefault="008853B3" w:rsidP="008853B3">
            <w:pPr>
              <w:spacing w:after="0"/>
              <w:rPr>
                <w:rFonts w:cs="Arial"/>
                <w:lang w:val="de-DE"/>
              </w:rPr>
            </w:pPr>
            <w:r w:rsidRPr="00310830">
              <w:rPr>
                <w:rFonts w:cs="Arial"/>
                <w:lang w:val="de-DE"/>
              </w:rPr>
              <w:t>Verfahrenskostenhilfe</w:t>
            </w:r>
          </w:p>
        </w:tc>
        <w:tc>
          <w:tcPr>
            <w:tcW w:w="4412" w:type="dxa"/>
          </w:tcPr>
          <w:p w14:paraId="7FEC02F0" w14:textId="77777777" w:rsidR="008853B3" w:rsidRDefault="008853B3" w:rsidP="008853B3">
            <w:pPr>
              <w:spacing w:after="0"/>
              <w:rPr>
                <w:rFonts w:cs="Arial"/>
                <w:lang w:val="de-DE"/>
              </w:rPr>
            </w:pPr>
            <w:r w:rsidRPr="00310830">
              <w:rPr>
                <w:rFonts w:cs="Arial"/>
                <w:lang w:val="de-DE"/>
              </w:rPr>
              <w:t>Prozesskostenhilfe</w:t>
            </w:r>
          </w:p>
        </w:tc>
      </w:tr>
    </w:tbl>
    <w:p w14:paraId="6AEFCB50" w14:textId="77777777" w:rsidR="008853B3" w:rsidRPr="00310830" w:rsidRDefault="008853B3" w:rsidP="008853B3">
      <w:pPr>
        <w:spacing w:after="0"/>
        <w:ind w:left="720"/>
        <w:rPr>
          <w:rFonts w:cs="Arial"/>
          <w:lang w:val="de-DE"/>
        </w:rPr>
      </w:pPr>
    </w:p>
    <w:p w14:paraId="0C57B3CD" w14:textId="77777777" w:rsidR="008853B3" w:rsidRDefault="008853B3" w:rsidP="008853B3">
      <w:pPr>
        <w:spacing w:after="0"/>
        <w:ind w:left="720"/>
        <w:rPr>
          <w:rFonts w:cs="Arial"/>
          <w:lang w:val="de-DE"/>
        </w:rPr>
      </w:pPr>
      <w:r>
        <w:rPr>
          <w:rFonts w:cs="Arial"/>
          <w:lang w:val="de-DE"/>
        </w:rPr>
        <w:t>H</w:t>
      </w:r>
      <w:r w:rsidRPr="00310830">
        <w:rPr>
          <w:rFonts w:cs="Arial"/>
          <w:lang w:val="de-DE"/>
        </w:rPr>
        <w:t xml:space="preserve">ervorzuheben ist, dass </w:t>
      </w:r>
      <w:r>
        <w:rPr>
          <w:rFonts w:cs="Arial"/>
          <w:lang w:val="de-DE"/>
        </w:rPr>
        <w:t xml:space="preserve">nach dem </w:t>
      </w:r>
      <w:proofErr w:type="spellStart"/>
      <w:r>
        <w:rPr>
          <w:rFonts w:cs="Arial"/>
          <w:lang w:val="de-DE"/>
        </w:rPr>
        <w:t>FamFG</w:t>
      </w:r>
      <w:proofErr w:type="spellEnd"/>
      <w:r>
        <w:rPr>
          <w:rFonts w:cs="Arial"/>
          <w:lang w:val="de-DE"/>
        </w:rPr>
        <w:t xml:space="preserve"> Entscheidungen generell in </w:t>
      </w:r>
      <w:r w:rsidRPr="00310830">
        <w:rPr>
          <w:rFonts w:cs="Arial"/>
          <w:lang w:val="de-DE"/>
        </w:rPr>
        <w:t>Form von Beschlüssen (§ 38</w:t>
      </w:r>
      <w:r>
        <w:rPr>
          <w:rFonts w:cs="Arial"/>
          <w:lang w:val="de-DE"/>
        </w:rPr>
        <w:t xml:space="preserve"> </w:t>
      </w:r>
      <w:proofErr w:type="spellStart"/>
      <w:r>
        <w:rPr>
          <w:rFonts w:cs="Arial"/>
          <w:lang w:val="de-DE"/>
        </w:rPr>
        <w:t>FamFG</w:t>
      </w:r>
      <w:proofErr w:type="spellEnd"/>
      <w:r w:rsidRPr="00310830">
        <w:rPr>
          <w:rFonts w:cs="Arial"/>
          <w:lang w:val="de-DE"/>
        </w:rPr>
        <w:t>) erlassen werden und es keine f</w:t>
      </w:r>
      <w:r>
        <w:rPr>
          <w:rFonts w:cs="Arial"/>
          <w:lang w:val="de-DE"/>
        </w:rPr>
        <w:t>amilienrechtlichen Urteile mehr gibt</w:t>
      </w:r>
      <w:r w:rsidRPr="00310830">
        <w:rPr>
          <w:rFonts w:cs="Arial"/>
          <w:lang w:val="de-DE"/>
        </w:rPr>
        <w:t xml:space="preserve">. Notwendiger Bestandteil eines jeden Beschlusses ist gemäß § </w:t>
      </w:r>
      <w:r>
        <w:rPr>
          <w:rFonts w:cs="Arial"/>
          <w:lang w:val="de-DE"/>
        </w:rPr>
        <w:t xml:space="preserve">39 </w:t>
      </w:r>
      <w:proofErr w:type="spellStart"/>
      <w:r>
        <w:rPr>
          <w:rFonts w:cs="Arial"/>
          <w:lang w:val="de-DE"/>
        </w:rPr>
        <w:t>FamFG</w:t>
      </w:r>
      <w:proofErr w:type="spellEnd"/>
      <w:r>
        <w:rPr>
          <w:rFonts w:cs="Arial"/>
          <w:lang w:val="de-DE"/>
        </w:rPr>
        <w:t xml:space="preserve"> eine Rechtsbehelfsbelehrung, </w:t>
      </w:r>
      <w:r w:rsidRPr="00310830">
        <w:rPr>
          <w:rFonts w:cs="Arial"/>
          <w:lang w:val="de-DE"/>
        </w:rPr>
        <w:t>die hier als neues Rechtsinstitut eingeführt wurde</w:t>
      </w:r>
      <w:r>
        <w:rPr>
          <w:rFonts w:cs="Arial"/>
          <w:lang w:val="de-DE"/>
        </w:rPr>
        <w:t>.</w:t>
      </w:r>
    </w:p>
    <w:p w14:paraId="1B997D24" w14:textId="66004856" w:rsidR="008853B3" w:rsidRDefault="008853B3" w:rsidP="008853B3">
      <w:pPr>
        <w:spacing w:after="0"/>
        <w:ind w:left="720"/>
        <w:rPr>
          <w:rFonts w:cs="Arial"/>
          <w:lang w:val="de-DE"/>
        </w:rPr>
      </w:pPr>
    </w:p>
    <w:p w14:paraId="33E3E981" w14:textId="77777777" w:rsidR="008853B3" w:rsidRPr="003E554F" w:rsidRDefault="008853B3" w:rsidP="008853B3">
      <w:pPr>
        <w:spacing w:after="0"/>
        <w:ind w:left="720"/>
        <w:rPr>
          <w:rFonts w:cs="Arial"/>
          <w:lang w:val="de-DE"/>
        </w:rPr>
      </w:pPr>
    </w:p>
    <w:p w14:paraId="6A62945C" w14:textId="77777777" w:rsidR="008853B3" w:rsidRDefault="008853B3" w:rsidP="00DB55DB">
      <w:pPr>
        <w:pStyle w:val="berschrift3"/>
        <w:numPr>
          <w:ilvl w:val="0"/>
          <w:numId w:val="15"/>
        </w:numPr>
        <w:spacing w:before="0" w:line="360" w:lineRule="auto"/>
        <w:ind w:hanging="506"/>
        <w:rPr>
          <w:rFonts w:ascii="Arial" w:hAnsi="Arial" w:cs="Arial"/>
          <w:i w:val="0"/>
          <w:iCs/>
          <w:color w:val="000000" w:themeColor="text1"/>
          <w:sz w:val="22"/>
          <w:u w:val="single"/>
          <w:lang w:val="de-DE"/>
        </w:rPr>
      </w:pPr>
      <w:r w:rsidRPr="00F23FB0">
        <w:rPr>
          <w:rFonts w:ascii="Arial" w:hAnsi="Arial" w:cs="Arial"/>
          <w:i w:val="0"/>
          <w:iCs/>
          <w:color w:val="000000" w:themeColor="text1"/>
          <w:sz w:val="22"/>
          <w:u w:val="single"/>
          <w:lang w:val="de-DE"/>
        </w:rPr>
        <w:lastRenderedPageBreak/>
        <w:t>Unterscheidung von Betreuungssachen und Unterbringung</w:t>
      </w:r>
    </w:p>
    <w:p w14:paraId="62E275CC" w14:textId="77777777" w:rsidR="008853B3" w:rsidRPr="00FE1270" w:rsidRDefault="008853B3" w:rsidP="008853B3">
      <w:pPr>
        <w:spacing w:after="0"/>
        <w:rPr>
          <w:lang w:val="de-DE"/>
        </w:rPr>
      </w:pPr>
    </w:p>
    <w:p w14:paraId="24CDEDED" w14:textId="1FE2137E" w:rsidR="008853B3" w:rsidRPr="00261AF8" w:rsidRDefault="008853B3" w:rsidP="008853B3">
      <w:pPr>
        <w:spacing w:after="0"/>
        <w:ind w:left="648"/>
        <w:rPr>
          <w:rFonts w:cs="Arial"/>
          <w:lang w:val="de-DE"/>
        </w:rPr>
      </w:pPr>
      <w:r w:rsidRPr="00261AF8">
        <w:rPr>
          <w:rFonts w:cs="Arial"/>
          <w:lang w:val="de-DE"/>
        </w:rPr>
        <w:t xml:space="preserve">Der § </w:t>
      </w:r>
      <w:r w:rsidR="000526C8">
        <w:rPr>
          <w:rFonts w:cs="Arial"/>
          <w:lang w:val="de-DE"/>
        </w:rPr>
        <w:t>1831</w:t>
      </w:r>
      <w:r w:rsidRPr="00261AF8">
        <w:rPr>
          <w:rFonts w:cs="Arial"/>
          <w:lang w:val="de-DE"/>
        </w:rPr>
        <w:t xml:space="preserve"> BGB regelt die Voraussetzungen und </w:t>
      </w:r>
      <w:r>
        <w:rPr>
          <w:rFonts w:cs="Arial"/>
          <w:lang w:val="de-DE"/>
        </w:rPr>
        <w:t xml:space="preserve">die </w:t>
      </w:r>
      <w:r w:rsidRPr="00261AF8">
        <w:rPr>
          <w:rFonts w:cs="Arial"/>
          <w:lang w:val="de-DE"/>
        </w:rPr>
        <w:t>Genehmigungspflicht der zivilrechtlichen freiheitsentziehenden Unterbringung Volljähriger sowie sonstiger freiheitsentziehender Maßnahmen durch Betreuer oder Bevollmächtigte.</w:t>
      </w:r>
    </w:p>
    <w:p w14:paraId="0B2D5646" w14:textId="77777777" w:rsidR="008853B3" w:rsidRPr="00261AF8" w:rsidRDefault="008853B3" w:rsidP="008853B3">
      <w:pPr>
        <w:spacing w:after="0"/>
        <w:ind w:left="648"/>
        <w:rPr>
          <w:rFonts w:cs="Arial"/>
          <w:lang w:val="de-DE"/>
        </w:rPr>
      </w:pPr>
      <w:r w:rsidRPr="00261AF8">
        <w:rPr>
          <w:rFonts w:cs="Arial"/>
          <w:lang w:val="de-DE"/>
        </w:rPr>
        <w:t xml:space="preserve">Die öffentlich-rechtliche Unterbringung ist in den landesrechtlichen Vorschriften der </w:t>
      </w:r>
      <w:proofErr w:type="spellStart"/>
      <w:r w:rsidRPr="00261AF8">
        <w:rPr>
          <w:rFonts w:cs="Arial"/>
          <w:lang w:val="de-DE"/>
        </w:rPr>
        <w:t>Psychischkranken</w:t>
      </w:r>
      <w:proofErr w:type="spellEnd"/>
      <w:r w:rsidRPr="00261AF8">
        <w:rPr>
          <w:rFonts w:cs="Arial"/>
          <w:lang w:val="de-DE"/>
        </w:rPr>
        <w:t>(</w:t>
      </w:r>
      <w:proofErr w:type="spellStart"/>
      <w:r w:rsidRPr="00261AF8">
        <w:rPr>
          <w:rFonts w:cs="Arial"/>
          <w:lang w:val="de-DE"/>
        </w:rPr>
        <w:t>hilfe</w:t>
      </w:r>
      <w:proofErr w:type="spellEnd"/>
      <w:r w:rsidRPr="00261AF8">
        <w:rPr>
          <w:rFonts w:cs="Arial"/>
          <w:lang w:val="de-DE"/>
        </w:rPr>
        <w:t>)</w:t>
      </w:r>
      <w:proofErr w:type="spellStart"/>
      <w:r w:rsidRPr="00261AF8">
        <w:rPr>
          <w:rFonts w:cs="Arial"/>
          <w:lang w:val="de-DE"/>
        </w:rPr>
        <w:t>gesetze</w:t>
      </w:r>
      <w:proofErr w:type="spellEnd"/>
      <w:r w:rsidRPr="00261AF8">
        <w:rPr>
          <w:rFonts w:cs="Arial"/>
          <w:lang w:val="de-DE"/>
        </w:rPr>
        <w:t xml:space="preserve"> geregelt, wobei die Verfahrensvorschriften der §§ 312 ff. </w:t>
      </w:r>
      <w:proofErr w:type="spellStart"/>
      <w:r w:rsidRPr="00261AF8">
        <w:rPr>
          <w:rFonts w:cs="Arial"/>
          <w:lang w:val="de-DE"/>
        </w:rPr>
        <w:t>FamFG</w:t>
      </w:r>
      <w:proofErr w:type="spellEnd"/>
      <w:r w:rsidRPr="00261AF8">
        <w:rPr>
          <w:rFonts w:cs="Arial"/>
          <w:lang w:val="de-DE"/>
        </w:rPr>
        <w:t xml:space="preserve"> für beide Unterbringungsarten gelten.</w:t>
      </w:r>
    </w:p>
    <w:p w14:paraId="65535F3E" w14:textId="0A71A5CC" w:rsidR="008853B3" w:rsidRPr="00261AF8" w:rsidRDefault="008853B3" w:rsidP="008853B3">
      <w:pPr>
        <w:spacing w:after="0"/>
        <w:ind w:left="648"/>
        <w:rPr>
          <w:rFonts w:cs="Arial"/>
          <w:lang w:val="de-DE"/>
        </w:rPr>
      </w:pPr>
      <w:r w:rsidRPr="00261AF8">
        <w:rPr>
          <w:rFonts w:cs="Arial"/>
          <w:lang w:val="de-DE"/>
        </w:rPr>
        <w:t>Die freiheitsentziehende Unterbringung ist maßgeblich dadurch gekennzeichnet, dass der Lebensraum eines einwilligungsunfähigen Betroffenen auf einen bestimmten Bereich beschränkt wird, den er – wenn auch mit Hilfe Dritter – noch verlassen könnte. Weitere Elemente der Unterbringung sind die Intensität der Maßnahmen, die ein Hindernis gegen die Fortbewegungsfreiheit darstellen, die Intention gerade zur Freiheitsentziehung für ein bestimmtes Zeitmoment sowie eine</w:t>
      </w:r>
      <w:r w:rsidR="00D84482">
        <w:rPr>
          <w:rFonts w:cs="Arial"/>
          <w:lang w:val="de-DE"/>
        </w:rPr>
        <w:t xml:space="preserve"> Kontrolle nach Innen und nach a</w:t>
      </w:r>
      <w:r w:rsidRPr="00261AF8">
        <w:rPr>
          <w:rFonts w:cs="Arial"/>
          <w:lang w:val="de-DE"/>
        </w:rPr>
        <w:t>ußen. Für die Einwilligung in eine Unterbringung, die ihr den freiheitentziehenden Charakter nimmt, ist der freie Wille des Betroffenen erforderlich. Die Unterbringung des Betroffenen darf nur zu seinem Wohl und nur dann erfolgen, wenn eine Gefahr für ihn besteht, die aus seiner psychischen Erkrankung oder geistigen oder seelischen Behinderung herrührt. Voraussetzung für die Genehmigung der Einwilligung in die Unterbringung ist zunächst ein kompetenter Betreuer oder Bevollmächtigter sowie die Einsichtsunfähigkeit des Betroffenen. Die Unterbringung kann dann zur Abwehr ihm drohender Gefahren oder aus medizinischen Gründen erfolgen, solange sie verhältnismäßig ist. Ein zusätzliches Genehmigungserfordernis dürfte nunmehr auch der Hinweis auf eine gerichtliche Überprüfbarkeit nach Beendigung der Freiheitsentziehung sein.</w:t>
      </w:r>
    </w:p>
    <w:p w14:paraId="4A79C6FB" w14:textId="170E5A86" w:rsidR="008853B3" w:rsidRPr="00261AF8" w:rsidRDefault="008853B3" w:rsidP="008853B3">
      <w:pPr>
        <w:spacing w:after="0"/>
        <w:ind w:left="648"/>
        <w:rPr>
          <w:rFonts w:cs="Arial"/>
          <w:lang w:val="de-DE"/>
        </w:rPr>
      </w:pPr>
      <w:r w:rsidRPr="00261AF8">
        <w:rPr>
          <w:rFonts w:cs="Arial"/>
          <w:lang w:val="de-DE"/>
        </w:rPr>
        <w:t>Nur bei Gefahr im Verzug kann der Betreuer oder Bevollmächtigte den Betroffenen auch ohne betreuungsgerichtliche Genehmigung vorübergehend unterbringen, muss dann aber die Genehmigung unverzüglich nachholen. Das Betreuungsgericht kann im Eilfall seinerseits auch ohne Betreuer oder Bevollmächtigten gem. § 18</w:t>
      </w:r>
      <w:r w:rsidR="000526C8">
        <w:rPr>
          <w:rFonts w:cs="Arial"/>
          <w:lang w:val="de-DE"/>
        </w:rPr>
        <w:t>67</w:t>
      </w:r>
      <w:r w:rsidRPr="00261AF8">
        <w:rPr>
          <w:rFonts w:cs="Arial"/>
          <w:lang w:val="de-DE"/>
        </w:rPr>
        <w:t xml:space="preserve"> </w:t>
      </w:r>
      <w:r w:rsidR="000526C8" w:rsidRPr="00261AF8">
        <w:rPr>
          <w:rFonts w:cs="Arial"/>
          <w:lang w:val="de-DE"/>
        </w:rPr>
        <w:t xml:space="preserve">BGB </w:t>
      </w:r>
      <w:r w:rsidRPr="00261AF8">
        <w:rPr>
          <w:rFonts w:cs="Arial"/>
          <w:lang w:val="de-DE"/>
        </w:rPr>
        <w:t>handeln. Betreuer oder Bevollmächtigter bzw. auch das Betreuungsgericht haben die Unterbringung aufzuheben, sobald sie nicht mehr erforderlich ist.</w:t>
      </w:r>
    </w:p>
    <w:p w14:paraId="3CD375E2" w14:textId="4981C0AC" w:rsidR="008853B3" w:rsidRDefault="008853B3" w:rsidP="008853B3">
      <w:pPr>
        <w:spacing w:after="0"/>
        <w:ind w:left="648"/>
        <w:rPr>
          <w:rFonts w:cs="Arial"/>
          <w:lang w:val="de-DE"/>
        </w:rPr>
      </w:pPr>
      <w:r w:rsidRPr="00261AF8">
        <w:rPr>
          <w:rFonts w:cs="Arial"/>
          <w:lang w:val="de-DE"/>
        </w:rPr>
        <w:t xml:space="preserve">Entsprechend der Unterbringung sind auch freiheitsentziehende Maßnahmen genehmigungsfähig, die ebenfalls an den sieben Elementen (räumlich-inhaltlich, Intensität, Intention, Zeitmomente, Kontrolle nach innen und außen, quantitatives und Willenselement) gemessen werden können. Mechanische Beschränkungen, Medikamentengabe und andere freiheitsentziehende Maßnahmen sind ebenso wie bei der Unterbringung am Wohl des </w:t>
      </w:r>
      <w:r w:rsidRPr="00261AF8">
        <w:rPr>
          <w:rFonts w:cs="Arial"/>
          <w:lang w:val="de-DE"/>
        </w:rPr>
        <w:lastRenderedPageBreak/>
        <w:t>Betroffenen auszurichten und am Verhältnismäßigkeitsgrundsatz zu messen. Dabei können sie durch besondere Wege zur Vermeidung signifikant reduziert werden.</w:t>
      </w:r>
    </w:p>
    <w:p w14:paraId="11C952EA" w14:textId="737E98F8" w:rsidR="008853B3" w:rsidRDefault="008853B3" w:rsidP="008853B3">
      <w:pPr>
        <w:spacing w:after="0"/>
        <w:ind w:left="648"/>
        <w:rPr>
          <w:rFonts w:cs="Arial"/>
          <w:lang w:val="de-DE"/>
        </w:rPr>
      </w:pPr>
    </w:p>
    <w:p w14:paraId="5ABF6A9D" w14:textId="77777777" w:rsidR="008853B3" w:rsidRPr="00261AF8" w:rsidRDefault="008853B3" w:rsidP="008853B3">
      <w:pPr>
        <w:spacing w:after="0"/>
        <w:ind w:left="648"/>
        <w:rPr>
          <w:rFonts w:cs="Arial"/>
          <w:lang w:val="de-DE"/>
        </w:rPr>
      </w:pPr>
    </w:p>
    <w:p w14:paraId="04EC8028" w14:textId="198FD9D9" w:rsidR="008853B3" w:rsidRPr="008853B3" w:rsidRDefault="008853B3" w:rsidP="00DB55DB">
      <w:pPr>
        <w:pStyle w:val="berschrift3"/>
        <w:numPr>
          <w:ilvl w:val="0"/>
          <w:numId w:val="15"/>
        </w:numPr>
        <w:spacing w:before="0" w:line="360" w:lineRule="auto"/>
        <w:ind w:hanging="506"/>
        <w:rPr>
          <w:rFonts w:ascii="Arial" w:hAnsi="Arial" w:cs="Arial"/>
          <w:i w:val="0"/>
          <w:color w:val="auto"/>
          <w:sz w:val="22"/>
          <w:u w:val="single"/>
          <w:lang w:val="de-DE"/>
        </w:rPr>
      </w:pPr>
      <w:r w:rsidRPr="003E554F">
        <w:rPr>
          <w:rFonts w:ascii="Arial" w:hAnsi="Arial" w:cs="Arial"/>
          <w:i w:val="0"/>
          <w:color w:val="auto"/>
          <w:sz w:val="22"/>
          <w:u w:val="single"/>
          <w:lang w:val="de-DE"/>
        </w:rPr>
        <w:t>Grundbegriffe des 4. Buchs BGB</w:t>
      </w:r>
    </w:p>
    <w:p w14:paraId="454A1262" w14:textId="77777777" w:rsidR="008853B3" w:rsidRDefault="008853B3" w:rsidP="008853B3">
      <w:pPr>
        <w:spacing w:after="0"/>
        <w:ind w:left="648"/>
        <w:rPr>
          <w:rFonts w:cs="Arial"/>
          <w:lang w:val="de-DE"/>
        </w:rPr>
      </w:pPr>
    </w:p>
    <w:p w14:paraId="12C15DFD" w14:textId="218494C0" w:rsidR="008853B3" w:rsidRDefault="008853B3" w:rsidP="008853B3">
      <w:pPr>
        <w:spacing w:after="0"/>
        <w:ind w:left="648"/>
        <w:rPr>
          <w:rFonts w:cs="Arial"/>
          <w:lang w:val="de-DE"/>
        </w:rPr>
      </w:pPr>
      <w:r w:rsidRPr="008853B3">
        <w:rPr>
          <w:rFonts w:cs="Arial"/>
          <w:lang w:val="de-DE"/>
        </w:rPr>
        <w:t xml:space="preserve">Die wichtigste Rechtsquelle für das Familienrecht ist das 4. Buch des BGB. Es enthält drei Abschnitte, nämlich das Eherecht (§§ 1297–1588), das Verwandtschaftsrecht (§§ 1589–1722) und das Recht der Vormundschaft, Betreuung und Pflegschaft (§§ </w:t>
      </w:r>
      <w:r w:rsidR="000526C8">
        <w:rPr>
          <w:rFonts w:cs="Arial"/>
          <w:lang w:val="de-DE"/>
        </w:rPr>
        <w:t>1814-1888</w:t>
      </w:r>
      <w:r w:rsidRPr="008853B3">
        <w:rPr>
          <w:rFonts w:cs="Arial"/>
          <w:lang w:val="de-DE"/>
        </w:rPr>
        <w:t>).</w:t>
      </w:r>
    </w:p>
    <w:p w14:paraId="0A80F372" w14:textId="0C627A27" w:rsidR="008853B3" w:rsidRDefault="008853B3" w:rsidP="008853B3">
      <w:pPr>
        <w:spacing w:after="0"/>
        <w:ind w:left="648"/>
        <w:rPr>
          <w:rFonts w:cs="Arial"/>
          <w:lang w:val="de-DE"/>
        </w:rPr>
      </w:pPr>
    </w:p>
    <w:p w14:paraId="38F4F014" w14:textId="04A701BD" w:rsidR="008853B3" w:rsidRDefault="008853B3" w:rsidP="008853B3">
      <w:pPr>
        <w:spacing w:after="0"/>
        <w:ind w:left="648"/>
        <w:rPr>
          <w:rFonts w:cs="Arial"/>
          <w:lang w:val="de-DE"/>
        </w:rPr>
      </w:pPr>
    </w:p>
    <w:p w14:paraId="15FA726D" w14:textId="44046D01" w:rsidR="0063593D" w:rsidRDefault="0063593D" w:rsidP="008853B3">
      <w:pPr>
        <w:spacing w:after="0"/>
        <w:ind w:left="648"/>
        <w:rPr>
          <w:rFonts w:cs="Arial"/>
          <w:lang w:val="de-DE"/>
        </w:rPr>
      </w:pPr>
    </w:p>
    <w:p w14:paraId="78D69C0C" w14:textId="77777777" w:rsidR="0063593D" w:rsidRPr="008853B3" w:rsidRDefault="0063593D" w:rsidP="008853B3">
      <w:pPr>
        <w:spacing w:after="0"/>
        <w:ind w:left="648"/>
        <w:rPr>
          <w:rFonts w:cs="Arial"/>
          <w:lang w:val="de-DE"/>
        </w:rPr>
      </w:pPr>
    </w:p>
    <w:p w14:paraId="1F3F6258" w14:textId="77777777" w:rsidR="008853B3" w:rsidRPr="00EF529B" w:rsidRDefault="008853B3" w:rsidP="00DB55DB">
      <w:pPr>
        <w:pStyle w:val="berschrift4"/>
        <w:numPr>
          <w:ilvl w:val="0"/>
          <w:numId w:val="16"/>
        </w:numPr>
        <w:spacing w:before="0" w:line="360" w:lineRule="auto"/>
        <w:rPr>
          <w:rFonts w:ascii="Arial" w:hAnsi="Arial" w:cs="Arial"/>
          <w:i w:val="0"/>
          <w:iCs w:val="0"/>
          <w:color w:val="auto"/>
          <w:sz w:val="22"/>
          <w:u w:val="single"/>
        </w:rPr>
      </w:pPr>
      <w:proofErr w:type="spellStart"/>
      <w:r w:rsidRPr="00EF529B">
        <w:rPr>
          <w:rFonts w:ascii="Arial" w:hAnsi="Arial" w:cs="Arial"/>
          <w:i w:val="0"/>
          <w:iCs w:val="0"/>
          <w:color w:val="auto"/>
          <w:sz w:val="22"/>
          <w:u w:val="single"/>
        </w:rPr>
        <w:t>Familie</w:t>
      </w:r>
      <w:proofErr w:type="spellEnd"/>
    </w:p>
    <w:p w14:paraId="513C1B58" w14:textId="77777777" w:rsidR="008853B3" w:rsidRDefault="008853B3" w:rsidP="008853B3">
      <w:pPr>
        <w:spacing w:after="0"/>
        <w:ind w:left="1080"/>
        <w:rPr>
          <w:rFonts w:cs="Arial"/>
          <w:lang w:val="de-DE"/>
        </w:rPr>
      </w:pPr>
    </w:p>
    <w:p w14:paraId="5DAC7C9E" w14:textId="4871CFC2" w:rsidR="008853B3" w:rsidRPr="008853B3" w:rsidRDefault="008853B3" w:rsidP="008853B3">
      <w:pPr>
        <w:spacing w:after="0"/>
        <w:ind w:left="1080"/>
        <w:rPr>
          <w:rFonts w:cs="Arial"/>
          <w:lang w:val="de-DE"/>
        </w:rPr>
      </w:pPr>
      <w:r w:rsidRPr="008853B3">
        <w:rPr>
          <w:rFonts w:cs="Arial"/>
          <w:lang w:val="de-DE"/>
        </w:rPr>
        <w:t>Der Begriff der Familie wird im BGB nicht definiert. Unter dem Begriff der Familie ist nach dem natürlichen Sprachgebrauch die Gesamtheit aller durch Ehe, durch Verwandtschaft oder durch Schwägerschaft verbundenen Personen zu verstehen.</w:t>
      </w:r>
    </w:p>
    <w:p w14:paraId="3D35B182" w14:textId="45B024AD" w:rsidR="008853B3" w:rsidRDefault="008853B3" w:rsidP="008853B3">
      <w:pPr>
        <w:spacing w:after="0"/>
        <w:ind w:left="1080"/>
        <w:rPr>
          <w:rFonts w:cs="Arial"/>
          <w:lang w:val="de-DE"/>
        </w:rPr>
      </w:pPr>
      <w:r w:rsidRPr="008853B3">
        <w:rPr>
          <w:rFonts w:cs="Arial"/>
          <w:lang w:val="de-DE"/>
        </w:rPr>
        <w:t>Dabei ist die mehrere Generationen umfassende Großfamilie von der nur maximal zwei Generationen umfassende Kleinfamilie zu unterscheiden. Das BGB regelt vorrangig die Rechtsbeziehungen innerhalb der Kleinfamilie. Einige Vorschriften des BGB, wie z.B. die Unterhaltspflichten unter Verwandten §§ 1601 ff., betreffen allerdings auch die Großfamilie.</w:t>
      </w:r>
    </w:p>
    <w:p w14:paraId="117BC9FB" w14:textId="0017B23D" w:rsidR="008853B3" w:rsidRDefault="008853B3" w:rsidP="008853B3">
      <w:pPr>
        <w:spacing w:after="0"/>
        <w:ind w:left="1080"/>
        <w:rPr>
          <w:rFonts w:cs="Arial"/>
          <w:lang w:val="de-DE"/>
        </w:rPr>
      </w:pPr>
    </w:p>
    <w:p w14:paraId="281D701B" w14:textId="77777777" w:rsidR="008853B3" w:rsidRPr="008853B3" w:rsidRDefault="008853B3" w:rsidP="008853B3">
      <w:pPr>
        <w:spacing w:after="0"/>
        <w:ind w:left="1080"/>
        <w:rPr>
          <w:rFonts w:cs="Arial"/>
          <w:lang w:val="de-DE"/>
        </w:rPr>
      </w:pPr>
    </w:p>
    <w:p w14:paraId="4FE7A895" w14:textId="77777777" w:rsidR="008853B3" w:rsidRPr="004B5952" w:rsidRDefault="008853B3" w:rsidP="00DB55DB">
      <w:pPr>
        <w:pStyle w:val="berschrift4"/>
        <w:numPr>
          <w:ilvl w:val="0"/>
          <w:numId w:val="16"/>
        </w:numPr>
        <w:spacing w:before="0" w:line="360" w:lineRule="auto"/>
        <w:rPr>
          <w:rFonts w:ascii="Arial" w:hAnsi="Arial" w:cs="Arial"/>
          <w:i w:val="0"/>
          <w:iCs w:val="0"/>
          <w:color w:val="auto"/>
          <w:sz w:val="22"/>
          <w:u w:val="single"/>
        </w:rPr>
      </w:pPr>
      <w:proofErr w:type="spellStart"/>
      <w:r w:rsidRPr="00DF4430">
        <w:rPr>
          <w:rFonts w:ascii="Arial" w:hAnsi="Arial" w:cs="Arial"/>
          <w:i w:val="0"/>
          <w:iCs w:val="0"/>
          <w:color w:val="auto"/>
          <w:sz w:val="22"/>
          <w:u w:val="single"/>
        </w:rPr>
        <w:t>Ehe</w:t>
      </w:r>
      <w:proofErr w:type="spellEnd"/>
      <w:r w:rsidRPr="00DF4430">
        <w:rPr>
          <w:rFonts w:ascii="Arial" w:hAnsi="Arial" w:cs="Arial"/>
          <w:i w:val="0"/>
          <w:iCs w:val="0"/>
          <w:color w:val="auto"/>
          <w:sz w:val="22"/>
          <w:u w:val="single"/>
        </w:rPr>
        <w:t xml:space="preserve"> / </w:t>
      </w:r>
      <w:proofErr w:type="spellStart"/>
      <w:r w:rsidRPr="00DF4430">
        <w:rPr>
          <w:rFonts w:ascii="Arial" w:hAnsi="Arial" w:cs="Arial"/>
          <w:i w:val="0"/>
          <w:iCs w:val="0"/>
          <w:color w:val="auto"/>
          <w:sz w:val="22"/>
          <w:u w:val="single"/>
        </w:rPr>
        <w:t>Lebenspartnerschaft</w:t>
      </w:r>
      <w:proofErr w:type="spellEnd"/>
    </w:p>
    <w:p w14:paraId="1FA2ED2E" w14:textId="77777777" w:rsidR="008853B3" w:rsidRDefault="008853B3" w:rsidP="008853B3">
      <w:pPr>
        <w:spacing w:after="0"/>
        <w:ind w:left="1080"/>
        <w:rPr>
          <w:rFonts w:cs="Arial"/>
          <w:lang w:val="de-DE"/>
        </w:rPr>
      </w:pPr>
    </w:p>
    <w:p w14:paraId="053B4C9A" w14:textId="569B51EE" w:rsidR="008853B3" w:rsidRPr="008853B3" w:rsidRDefault="008853B3" w:rsidP="008853B3">
      <w:pPr>
        <w:spacing w:after="0"/>
        <w:ind w:left="1080"/>
        <w:rPr>
          <w:rFonts w:cs="Arial"/>
          <w:lang w:val="de-DE"/>
        </w:rPr>
      </w:pPr>
      <w:r w:rsidRPr="008853B3">
        <w:rPr>
          <w:rFonts w:cs="Arial"/>
          <w:lang w:val="de-DE"/>
        </w:rPr>
        <w:t>Der Begriff der Ehe ist gesetzlich nicht geregelt. Die Ehe konnte vor Inkrafttreten des Gesetzes zur Einführung des Rechts für Personen gleichen Geschlechts nur von einem Mann und einer Frau geschlossen werden. Mit der Änderung des § 1353 Abs. 1 BGB ist die Diskriminierung von gleichgeschlechtlichen Lebenspartnern beseitigt worden. Bei der Ehe handelt es sich um ein Dauerschuldverhältnis personenrechtlicher Natur, welches durch einen Vertrag zustande kommt, der grundsätzlich auf Lebenszeit geschlossen wird.</w:t>
      </w:r>
      <w:r w:rsidRPr="008853B3">
        <w:rPr>
          <w:lang w:val="de-DE"/>
        </w:rPr>
        <w:t xml:space="preserve"> </w:t>
      </w:r>
      <w:r w:rsidRPr="008853B3">
        <w:rPr>
          <w:rFonts w:cs="Arial"/>
          <w:lang w:val="de-DE"/>
        </w:rPr>
        <w:t>Das Eheschließungsrecht ist in den §§ 1303–1320 BGB geregelt.</w:t>
      </w:r>
    </w:p>
    <w:p w14:paraId="4EF655B5" w14:textId="77777777" w:rsidR="008853B3" w:rsidRPr="008853B3" w:rsidRDefault="008853B3" w:rsidP="008853B3">
      <w:pPr>
        <w:spacing w:after="0"/>
        <w:ind w:left="1080"/>
        <w:rPr>
          <w:rFonts w:cs="Arial"/>
          <w:lang w:val="de-DE"/>
        </w:rPr>
      </w:pPr>
      <w:r w:rsidRPr="008853B3">
        <w:rPr>
          <w:rFonts w:cs="Arial"/>
          <w:lang w:val="de-DE"/>
        </w:rPr>
        <w:lastRenderedPageBreak/>
        <w:t>Nach § 1310 Abs. 1 BGB muss die Ehe vor dem Standesbeamten geschlossen werden. Die Förmlichkeiten für das Standesamt sind in §§ 11 ff. PStG geregelt. Nach § 1311 BGB muss die Erklärung, die Ehe eingehen zu wollen, unbedingt und unbefristet sowie höchstpersönlich bei gleichzeitiger Anwesenheit der Eheschließenden abgegeben werden. Der Standesbeamte soll nach § 1312 S. 1 BGB bei der Eheschließung die Eheschließenden einzeln befragen, ob sie die Ehe miteinander eingehen wollen, und, nachdem die Eheschließenden diese Frage bejaht haben, aussprechen, dass sie nunmehr kraft Gesetzes rechtmäßig verbundene Eheleute sind. Die Eheschließung kann nach § 1312 S. 2 BGB in Gegenwart von einem oder zwei Zeugen erfolgen, sofern die Eheschließenden dies wünschen.</w:t>
      </w:r>
    </w:p>
    <w:p w14:paraId="5B42EF92" w14:textId="77777777" w:rsidR="008853B3" w:rsidRPr="008853B3" w:rsidRDefault="008853B3" w:rsidP="008853B3">
      <w:pPr>
        <w:spacing w:after="0"/>
        <w:ind w:left="1080"/>
        <w:rPr>
          <w:rFonts w:cs="Arial"/>
          <w:lang w:val="de-DE"/>
        </w:rPr>
      </w:pPr>
      <w:r w:rsidRPr="008853B3">
        <w:rPr>
          <w:rFonts w:cs="Arial"/>
          <w:lang w:val="de-DE"/>
        </w:rPr>
        <w:t>Die Ehefähigkeit setzt Ehemündigkeit voraus. Die Ehemündigkeit tritt nach § 1303 S. 1 BGB mit der Volljährigkeit ein. Auf Antrag konnte das Familiengericht vor Inkrafttreten des Gesetzes zur Bekämpfung von Kinderehen nach § 1303 Abs. 2 BGB a.F. von dem Erfordernis der Volljährigkeit befreien, wenn der Antragsteller das 16. Lebensjahr vollendet hat und sein künftiger Ehepartner volljährig war. Widersprach der gesetzliche Vertreter, so durfte das Familiengericht die Befreiung nur dann erteilen, wenn der Widerspruch nicht auf triftigen Gründen beruhte, § 1303 Abs. 3 BGB a.F. Mit dem Inkrafttreten des Gesetzes zur Bekämpfung von Kinderehen hat der Gesetzgeber das Ehemündigkeitsalter auf 18 Jahre festgelegt.</w:t>
      </w:r>
    </w:p>
    <w:p w14:paraId="31EDA6AE" w14:textId="77777777" w:rsidR="008853B3" w:rsidRPr="008853B3" w:rsidRDefault="008853B3" w:rsidP="008853B3">
      <w:pPr>
        <w:spacing w:after="0"/>
        <w:ind w:left="1080"/>
        <w:rPr>
          <w:rFonts w:cs="Arial"/>
          <w:lang w:val="de-DE"/>
        </w:rPr>
      </w:pPr>
      <w:r w:rsidRPr="008853B3">
        <w:rPr>
          <w:rFonts w:cs="Arial"/>
          <w:lang w:val="de-DE"/>
        </w:rPr>
        <w:t xml:space="preserve">Neben der Ehemündigkeit muss auch die allgemeine Geschäftsfähigkeit gegeben sein, § 1304 BGB. Nicht ehefähig ist daher derjenige, der geschäftsunfähig </w:t>
      </w:r>
      <w:proofErr w:type="spellStart"/>
      <w:r w:rsidRPr="008853B3">
        <w:rPr>
          <w:rFonts w:cs="Arial"/>
          <w:lang w:val="de-DE"/>
        </w:rPr>
        <w:t>i.S.d</w:t>
      </w:r>
      <w:proofErr w:type="spellEnd"/>
      <w:r w:rsidRPr="008853B3">
        <w:rPr>
          <w:rFonts w:cs="Arial"/>
          <w:lang w:val="de-DE"/>
        </w:rPr>
        <w:t xml:space="preserve">. § 104 Nr. 2 BGB ist. </w:t>
      </w:r>
    </w:p>
    <w:p w14:paraId="0520379B" w14:textId="77777777" w:rsidR="008853B3" w:rsidRPr="008853B3" w:rsidRDefault="008853B3" w:rsidP="008853B3">
      <w:pPr>
        <w:spacing w:after="0"/>
        <w:ind w:left="1080"/>
        <w:rPr>
          <w:rFonts w:cs="Arial"/>
          <w:lang w:val="de-DE"/>
        </w:rPr>
      </w:pPr>
      <w:r w:rsidRPr="008853B3">
        <w:rPr>
          <w:rFonts w:cs="Arial"/>
          <w:lang w:val="de-DE"/>
        </w:rPr>
        <w:t xml:space="preserve">Die Eheverbote sind in den §§ 1306 ff. BGB geregelt. Die Vorschrift des § 1306 BGB regelt das Verbot der Doppelehe, wobei ein Verstoß nach § 172 StGB zur Strafbarkeit führt. In § 1307 S. 1 BGB ist das Verbot der Ehe zwischen Verwandten in gerader Linie geregelt. § 1308 Abs. 1 BGB stellt die durch Adoption begründete Verwandtschaft der durch Abstammung begründeten Verwandtschaft gleich. Ausländer benötigen nach § 1309 Abs. 1 BGB </w:t>
      </w:r>
      <w:proofErr w:type="spellStart"/>
      <w:r w:rsidRPr="008853B3">
        <w:rPr>
          <w:rFonts w:cs="Arial"/>
          <w:lang w:val="de-DE"/>
        </w:rPr>
        <w:t>ür</w:t>
      </w:r>
      <w:proofErr w:type="spellEnd"/>
      <w:r w:rsidRPr="008853B3">
        <w:rPr>
          <w:rFonts w:cs="Arial"/>
          <w:lang w:val="de-DE"/>
        </w:rPr>
        <w:t xml:space="preserve"> eine Eheschließung in Deutschland ein Ehefähigkeitszeugnis.</w:t>
      </w:r>
    </w:p>
    <w:p w14:paraId="4001F958" w14:textId="77777777" w:rsidR="008853B3" w:rsidRPr="008853B3" w:rsidRDefault="008853B3" w:rsidP="008853B3">
      <w:pPr>
        <w:spacing w:after="0"/>
        <w:ind w:left="1080"/>
        <w:rPr>
          <w:rFonts w:cs="Arial"/>
          <w:lang w:val="de-DE"/>
        </w:rPr>
      </w:pPr>
      <w:r w:rsidRPr="008853B3">
        <w:rPr>
          <w:rFonts w:cs="Arial"/>
          <w:lang w:val="de-DE"/>
        </w:rPr>
        <w:t>Eine Ehe ist nach § 1314 Abs. 1 BGB aufhebbar, wenn sie entgegen der Vorschriften der §§ 1303, 1304, 1306, 1307, 1311 BGB geschlossen worden ist. Die Ehe kann auch aufgehoben werden, wenn Willensmängel i.S.v. § 1314 Abs. 2 BGB vorliegen. Die Vorschrift des § 1314 Abs. 2 BGB enthält eine abschließende Regelung für Willensmängel bei der Eheschließung. Die Vorschriften des Allgemeinen Teils des Bürgerlichen Gesetzbuches gelten hier nicht.</w:t>
      </w:r>
    </w:p>
    <w:p w14:paraId="26C77C1D" w14:textId="7801BF79" w:rsidR="008853B3" w:rsidRDefault="008853B3" w:rsidP="008853B3">
      <w:pPr>
        <w:spacing w:after="0"/>
        <w:ind w:left="1080"/>
        <w:rPr>
          <w:rFonts w:cs="Arial"/>
        </w:rPr>
      </w:pPr>
      <w:r w:rsidRPr="008853B3">
        <w:rPr>
          <w:rFonts w:cs="Arial"/>
          <w:lang w:val="de-DE"/>
        </w:rPr>
        <w:lastRenderedPageBreak/>
        <w:t xml:space="preserve">Sofern die in § 1315 BGB genannten Voraussetzungen vorliegen, ist die Aufhebung der Ehe ausgeschlossen (Bestätigung). In § 1316 BGB ist geregelt, wer für die Aufhebung der Ehe antragsberechtigt ist. Der Antrag kann in den Fällen des § 1314 Abs. 2 Nr. 2 und 3 BGB nur binnen eines Jahres, im Falle des § 1314 Abs. 2 Nr. 4 BGB nur binnen drei Jahren nach der Kenntnis von dem Irrtum oder der Täuschung bzw. nach dem Aufhören der Zwangslage gestellt werden. Nach § 1313 S. 1 BGB wird die Ehe durch ein gerichtliches Gestaltungsurteil aufgehoben. Mit Eintritt der Rechtskraft gilt die Ehe als aufgelöst. Die Folgen der Aufhebung der Ehe bestimmen sich in den in § 1318 BGB genannten Fällen nach den Vorschriften über die Scheidung. </w:t>
      </w:r>
      <w:r w:rsidRPr="003E554F">
        <w:rPr>
          <w:rFonts w:cs="Arial"/>
        </w:rPr>
        <w:t xml:space="preserve">Das </w:t>
      </w:r>
      <w:proofErr w:type="spellStart"/>
      <w:r w:rsidRPr="003E554F">
        <w:rPr>
          <w:rFonts w:cs="Arial"/>
        </w:rPr>
        <w:t>prozessuale</w:t>
      </w:r>
      <w:proofErr w:type="spellEnd"/>
      <w:r w:rsidRPr="003E554F">
        <w:rPr>
          <w:rFonts w:cs="Arial"/>
        </w:rPr>
        <w:t xml:space="preserve"> </w:t>
      </w:r>
      <w:proofErr w:type="spellStart"/>
      <w:r w:rsidRPr="003E554F">
        <w:rPr>
          <w:rFonts w:cs="Arial"/>
        </w:rPr>
        <w:t>Verfahren</w:t>
      </w:r>
      <w:proofErr w:type="spellEnd"/>
      <w:r w:rsidRPr="003E554F">
        <w:rPr>
          <w:rFonts w:cs="Arial"/>
        </w:rPr>
        <w:t xml:space="preserve"> </w:t>
      </w:r>
      <w:proofErr w:type="spellStart"/>
      <w:r w:rsidRPr="003E554F">
        <w:rPr>
          <w:rFonts w:cs="Arial"/>
        </w:rPr>
        <w:t>ist</w:t>
      </w:r>
      <w:proofErr w:type="spellEnd"/>
      <w:r w:rsidRPr="003E554F">
        <w:rPr>
          <w:rFonts w:cs="Arial"/>
        </w:rPr>
        <w:t xml:space="preserve"> in den §§ 121 ff. </w:t>
      </w:r>
      <w:proofErr w:type="spellStart"/>
      <w:r w:rsidRPr="003E554F">
        <w:rPr>
          <w:rFonts w:cs="Arial"/>
        </w:rPr>
        <w:t>FamFG</w:t>
      </w:r>
      <w:proofErr w:type="spellEnd"/>
      <w:r w:rsidRPr="003E554F">
        <w:rPr>
          <w:rFonts w:cs="Arial"/>
        </w:rPr>
        <w:t xml:space="preserve"> </w:t>
      </w:r>
      <w:proofErr w:type="spellStart"/>
      <w:r w:rsidRPr="003E554F">
        <w:rPr>
          <w:rFonts w:cs="Arial"/>
        </w:rPr>
        <w:t>geregelt</w:t>
      </w:r>
      <w:proofErr w:type="spellEnd"/>
      <w:r w:rsidRPr="003E554F">
        <w:rPr>
          <w:rFonts w:cs="Arial"/>
        </w:rPr>
        <w:t>.</w:t>
      </w:r>
    </w:p>
    <w:p w14:paraId="761B9019" w14:textId="77777777" w:rsidR="00270725" w:rsidRDefault="00270725" w:rsidP="008853B3">
      <w:pPr>
        <w:spacing w:after="0"/>
        <w:ind w:left="1080"/>
        <w:rPr>
          <w:rFonts w:cs="Arial"/>
        </w:rPr>
      </w:pPr>
    </w:p>
    <w:p w14:paraId="32705433" w14:textId="12360B22" w:rsidR="00270725" w:rsidRDefault="00270725" w:rsidP="008853B3">
      <w:pPr>
        <w:spacing w:after="0"/>
        <w:ind w:left="1080"/>
        <w:rPr>
          <w:rFonts w:cs="Arial"/>
        </w:rPr>
      </w:pPr>
      <w:r>
        <w:rPr>
          <w:rFonts w:cs="Arial"/>
        </w:rPr>
        <w:t xml:space="preserve">Neu </w:t>
      </w:r>
      <w:proofErr w:type="spellStart"/>
      <w:r>
        <w:rPr>
          <w:rFonts w:cs="Arial"/>
        </w:rPr>
        <w:t>im</w:t>
      </w:r>
      <w:proofErr w:type="spellEnd"/>
      <w:r>
        <w:rPr>
          <w:rFonts w:cs="Arial"/>
        </w:rPr>
        <w:t xml:space="preserve"> </w:t>
      </w:r>
      <w:proofErr w:type="spellStart"/>
      <w:r>
        <w:rPr>
          <w:rFonts w:cs="Arial"/>
        </w:rPr>
        <w:t>Betreuungsrecht</w:t>
      </w:r>
      <w:proofErr w:type="spellEnd"/>
      <w:r>
        <w:rPr>
          <w:rFonts w:cs="Arial"/>
        </w:rPr>
        <w:t xml:space="preserve"> ab 01.01.2023 </w:t>
      </w:r>
      <w:proofErr w:type="spellStart"/>
      <w:r w:rsidR="00AC3F40">
        <w:rPr>
          <w:rFonts w:cs="Arial"/>
        </w:rPr>
        <w:t>zu</w:t>
      </w:r>
      <w:proofErr w:type="spellEnd"/>
      <w:r w:rsidR="00AC3F40">
        <w:rPr>
          <w:rFonts w:cs="Arial"/>
        </w:rPr>
        <w:t xml:space="preserve"> </w:t>
      </w:r>
      <w:proofErr w:type="spellStart"/>
      <w:r w:rsidR="00AC3F40">
        <w:rPr>
          <w:rFonts w:cs="Arial"/>
        </w:rPr>
        <w:t>beachten</w:t>
      </w:r>
      <w:proofErr w:type="spellEnd"/>
      <w:r>
        <w:rPr>
          <w:rFonts w:cs="Arial"/>
        </w:rPr>
        <w:t xml:space="preserve"> </w:t>
      </w:r>
      <w:proofErr w:type="spellStart"/>
      <w:r>
        <w:rPr>
          <w:rFonts w:cs="Arial"/>
        </w:rPr>
        <w:t>ist</w:t>
      </w:r>
      <w:proofErr w:type="spellEnd"/>
      <w:r>
        <w:rPr>
          <w:rFonts w:cs="Arial"/>
        </w:rPr>
        <w:t xml:space="preserve"> § 1358 BGB, der </w:t>
      </w:r>
      <w:proofErr w:type="spellStart"/>
      <w:r>
        <w:rPr>
          <w:rFonts w:cs="Arial"/>
        </w:rPr>
        <w:t>Ehepartnern</w:t>
      </w:r>
      <w:proofErr w:type="spellEnd"/>
      <w:r>
        <w:rPr>
          <w:rFonts w:cs="Arial"/>
        </w:rPr>
        <w:t xml:space="preserve"> </w:t>
      </w:r>
      <w:proofErr w:type="spellStart"/>
      <w:r>
        <w:rPr>
          <w:rFonts w:cs="Arial"/>
        </w:rPr>
        <w:t>erlaubt</w:t>
      </w:r>
      <w:proofErr w:type="spellEnd"/>
      <w:r>
        <w:rPr>
          <w:rFonts w:cs="Arial"/>
        </w:rPr>
        <w:t xml:space="preserve">, </w:t>
      </w:r>
      <w:proofErr w:type="spellStart"/>
      <w:r>
        <w:rPr>
          <w:rFonts w:cs="Arial"/>
        </w:rPr>
        <w:t>sich</w:t>
      </w:r>
      <w:proofErr w:type="spellEnd"/>
      <w:r>
        <w:rPr>
          <w:rFonts w:cs="Arial"/>
        </w:rPr>
        <w:t xml:space="preserve"> </w:t>
      </w:r>
      <w:proofErr w:type="spellStart"/>
      <w:r>
        <w:rPr>
          <w:rFonts w:cs="Arial"/>
        </w:rPr>
        <w:t>gegenseitig</w:t>
      </w:r>
      <w:proofErr w:type="spellEnd"/>
      <w:r>
        <w:rPr>
          <w:rFonts w:cs="Arial"/>
        </w:rPr>
        <w:t xml:space="preserve"> in </w:t>
      </w:r>
      <w:proofErr w:type="spellStart"/>
      <w:r>
        <w:rPr>
          <w:rFonts w:cs="Arial"/>
        </w:rPr>
        <w:t>Gesundheitangelegenheiten</w:t>
      </w:r>
      <w:proofErr w:type="spellEnd"/>
      <w:r>
        <w:rPr>
          <w:rFonts w:cs="Arial"/>
        </w:rPr>
        <w:t xml:space="preserve"> </w:t>
      </w:r>
      <w:proofErr w:type="spellStart"/>
      <w:r>
        <w:rPr>
          <w:rFonts w:cs="Arial"/>
        </w:rPr>
        <w:t>zu</w:t>
      </w:r>
      <w:proofErr w:type="spellEnd"/>
      <w:r>
        <w:rPr>
          <w:rFonts w:cs="Arial"/>
        </w:rPr>
        <w:t xml:space="preserve"> </w:t>
      </w:r>
      <w:proofErr w:type="spellStart"/>
      <w:r>
        <w:rPr>
          <w:rFonts w:cs="Arial"/>
        </w:rPr>
        <w:t>vertreten</w:t>
      </w:r>
      <w:proofErr w:type="spellEnd"/>
      <w:r>
        <w:rPr>
          <w:rFonts w:cs="Arial"/>
        </w:rPr>
        <w:t xml:space="preserve">. </w:t>
      </w:r>
      <w:proofErr w:type="spellStart"/>
      <w:r>
        <w:rPr>
          <w:rFonts w:cs="Arial"/>
        </w:rPr>
        <w:t>Kann</w:t>
      </w:r>
      <w:proofErr w:type="spellEnd"/>
      <w:r>
        <w:rPr>
          <w:rFonts w:cs="Arial"/>
        </w:rPr>
        <w:t xml:space="preserve"> </w:t>
      </w:r>
      <w:proofErr w:type="spellStart"/>
      <w:r>
        <w:rPr>
          <w:rFonts w:cs="Arial"/>
        </w:rPr>
        <w:t>demnach</w:t>
      </w:r>
      <w:proofErr w:type="spellEnd"/>
      <w:r>
        <w:rPr>
          <w:rFonts w:cs="Arial"/>
        </w:rPr>
        <w:t xml:space="preserve"> </w:t>
      </w:r>
      <w:proofErr w:type="spellStart"/>
      <w:r>
        <w:rPr>
          <w:rFonts w:cs="Arial"/>
        </w:rPr>
        <w:t>ein</w:t>
      </w:r>
      <w:proofErr w:type="spellEnd"/>
      <w:r>
        <w:rPr>
          <w:rFonts w:cs="Arial"/>
        </w:rPr>
        <w:t xml:space="preserve"> </w:t>
      </w:r>
      <w:proofErr w:type="spellStart"/>
      <w:r>
        <w:rPr>
          <w:rFonts w:cs="Arial"/>
        </w:rPr>
        <w:t>Ehepartner</w:t>
      </w:r>
      <w:proofErr w:type="spellEnd"/>
      <w:r>
        <w:rPr>
          <w:rFonts w:cs="Arial"/>
        </w:rPr>
        <w:t xml:space="preserve"> seine </w:t>
      </w:r>
      <w:proofErr w:type="spellStart"/>
      <w:r>
        <w:rPr>
          <w:rFonts w:cs="Arial"/>
        </w:rPr>
        <w:t>Angelegenheiten</w:t>
      </w:r>
      <w:proofErr w:type="spellEnd"/>
      <w:r>
        <w:rPr>
          <w:rFonts w:cs="Arial"/>
        </w:rPr>
        <w:t xml:space="preserve"> </w:t>
      </w:r>
      <w:proofErr w:type="spellStart"/>
      <w:r>
        <w:rPr>
          <w:rFonts w:cs="Arial"/>
        </w:rPr>
        <w:t>aufgrund</w:t>
      </w:r>
      <w:proofErr w:type="spellEnd"/>
      <w:r>
        <w:rPr>
          <w:rFonts w:cs="Arial"/>
        </w:rPr>
        <w:t xml:space="preserve"> von </w:t>
      </w:r>
      <w:proofErr w:type="spellStart"/>
      <w:r>
        <w:rPr>
          <w:rFonts w:cs="Arial"/>
        </w:rPr>
        <w:t>Bewusstlosigkeit</w:t>
      </w:r>
      <w:proofErr w:type="spellEnd"/>
      <w:r>
        <w:rPr>
          <w:rFonts w:cs="Arial"/>
        </w:rPr>
        <w:t xml:space="preserve"> </w:t>
      </w:r>
      <w:proofErr w:type="spellStart"/>
      <w:r>
        <w:rPr>
          <w:rFonts w:cs="Arial"/>
        </w:rPr>
        <w:t>oder</w:t>
      </w:r>
      <w:proofErr w:type="spellEnd"/>
      <w:r>
        <w:rPr>
          <w:rFonts w:cs="Arial"/>
        </w:rPr>
        <w:t xml:space="preserve"> </w:t>
      </w:r>
      <w:proofErr w:type="spellStart"/>
      <w:r>
        <w:rPr>
          <w:rFonts w:cs="Arial"/>
        </w:rPr>
        <w:t>Krankheit</w:t>
      </w:r>
      <w:proofErr w:type="spellEnd"/>
      <w:r>
        <w:rPr>
          <w:rFonts w:cs="Arial"/>
        </w:rPr>
        <w:t xml:space="preserve"> </w:t>
      </w:r>
      <w:proofErr w:type="spellStart"/>
      <w:r>
        <w:rPr>
          <w:rFonts w:cs="Arial"/>
        </w:rPr>
        <w:t>nicht</w:t>
      </w:r>
      <w:proofErr w:type="spellEnd"/>
      <w:r>
        <w:rPr>
          <w:rFonts w:cs="Arial"/>
        </w:rPr>
        <w:t xml:space="preserve"> </w:t>
      </w:r>
      <w:proofErr w:type="spellStart"/>
      <w:r>
        <w:rPr>
          <w:rFonts w:cs="Arial"/>
        </w:rPr>
        <w:t>besorgen</w:t>
      </w:r>
      <w:proofErr w:type="spellEnd"/>
      <w:r>
        <w:rPr>
          <w:rFonts w:cs="Arial"/>
        </w:rPr>
        <w:t xml:space="preserve">, so </w:t>
      </w:r>
      <w:proofErr w:type="spellStart"/>
      <w:r>
        <w:rPr>
          <w:rFonts w:cs="Arial"/>
        </w:rPr>
        <w:t>ist</w:t>
      </w:r>
      <w:proofErr w:type="spellEnd"/>
      <w:r>
        <w:rPr>
          <w:rFonts w:cs="Arial"/>
        </w:rPr>
        <w:t xml:space="preserve"> der </w:t>
      </w:r>
      <w:proofErr w:type="spellStart"/>
      <w:r>
        <w:rPr>
          <w:rFonts w:cs="Arial"/>
        </w:rPr>
        <w:t>andere</w:t>
      </w:r>
      <w:proofErr w:type="spellEnd"/>
      <w:r>
        <w:rPr>
          <w:rFonts w:cs="Arial"/>
        </w:rPr>
        <w:t xml:space="preserve"> </w:t>
      </w:r>
      <w:proofErr w:type="spellStart"/>
      <w:r>
        <w:rPr>
          <w:rFonts w:cs="Arial"/>
        </w:rPr>
        <w:t>Ehepartner</w:t>
      </w:r>
      <w:proofErr w:type="spellEnd"/>
      <w:r>
        <w:rPr>
          <w:rFonts w:cs="Arial"/>
        </w:rPr>
        <w:t xml:space="preserve"> </w:t>
      </w:r>
      <w:proofErr w:type="spellStart"/>
      <w:r>
        <w:rPr>
          <w:rFonts w:cs="Arial"/>
        </w:rPr>
        <w:t>berechtigt</w:t>
      </w:r>
      <w:proofErr w:type="spellEnd"/>
      <w:r>
        <w:rPr>
          <w:rFonts w:cs="Arial"/>
        </w:rPr>
        <w:t>:</w:t>
      </w:r>
    </w:p>
    <w:p w14:paraId="1E0C819D" w14:textId="479EE8D1" w:rsidR="00270725" w:rsidRDefault="00270725" w:rsidP="00270725">
      <w:pPr>
        <w:pStyle w:val="Listenabsatz"/>
        <w:numPr>
          <w:ilvl w:val="0"/>
          <w:numId w:val="79"/>
        </w:numPr>
        <w:spacing w:after="0"/>
        <w:rPr>
          <w:rFonts w:cs="Arial"/>
        </w:rPr>
      </w:pPr>
      <w:r>
        <w:rPr>
          <w:rFonts w:cs="Arial"/>
        </w:rPr>
        <w:t xml:space="preserve">In </w:t>
      </w:r>
      <w:proofErr w:type="spellStart"/>
      <w:r>
        <w:rPr>
          <w:rFonts w:cs="Arial"/>
        </w:rPr>
        <w:t>Untersuchungen</w:t>
      </w:r>
      <w:proofErr w:type="spellEnd"/>
      <w:r>
        <w:rPr>
          <w:rFonts w:cs="Arial"/>
        </w:rPr>
        <w:t xml:space="preserve"> des </w:t>
      </w:r>
      <w:proofErr w:type="spellStart"/>
      <w:r>
        <w:rPr>
          <w:rFonts w:cs="Arial"/>
        </w:rPr>
        <w:t>Gesundheitszustandes</w:t>
      </w:r>
      <w:proofErr w:type="spellEnd"/>
      <w:r>
        <w:rPr>
          <w:rFonts w:cs="Arial"/>
        </w:rPr>
        <w:t xml:space="preserve">, </w:t>
      </w:r>
      <w:proofErr w:type="spellStart"/>
      <w:r>
        <w:rPr>
          <w:rFonts w:cs="Arial"/>
        </w:rPr>
        <w:t>Heilbehandlungen</w:t>
      </w:r>
      <w:proofErr w:type="spellEnd"/>
      <w:r>
        <w:rPr>
          <w:rFonts w:cs="Arial"/>
        </w:rPr>
        <w:t xml:space="preserve"> </w:t>
      </w:r>
      <w:proofErr w:type="spellStart"/>
      <w:r>
        <w:rPr>
          <w:rFonts w:cs="Arial"/>
        </w:rPr>
        <w:t>oder</w:t>
      </w:r>
      <w:proofErr w:type="spellEnd"/>
      <w:r>
        <w:rPr>
          <w:rFonts w:cs="Arial"/>
        </w:rPr>
        <w:t xml:space="preserve"> </w:t>
      </w:r>
      <w:proofErr w:type="spellStart"/>
      <w:r>
        <w:rPr>
          <w:rFonts w:cs="Arial"/>
        </w:rPr>
        <w:t>ärztliche</w:t>
      </w:r>
      <w:proofErr w:type="spellEnd"/>
      <w:r>
        <w:rPr>
          <w:rFonts w:cs="Arial"/>
        </w:rPr>
        <w:t xml:space="preserve"> </w:t>
      </w:r>
      <w:proofErr w:type="spellStart"/>
      <w:r>
        <w:rPr>
          <w:rFonts w:cs="Arial"/>
        </w:rPr>
        <w:t>Eingriffe</w:t>
      </w:r>
      <w:proofErr w:type="spellEnd"/>
      <w:r>
        <w:rPr>
          <w:rFonts w:cs="Arial"/>
        </w:rPr>
        <w:t xml:space="preserve"> </w:t>
      </w:r>
      <w:proofErr w:type="spellStart"/>
      <w:r>
        <w:rPr>
          <w:rFonts w:cs="Arial"/>
        </w:rPr>
        <w:t>einzuwilligen</w:t>
      </w:r>
      <w:proofErr w:type="spellEnd"/>
      <w:r>
        <w:rPr>
          <w:rFonts w:cs="Arial"/>
        </w:rPr>
        <w:t xml:space="preserve"> </w:t>
      </w:r>
      <w:proofErr w:type="spellStart"/>
      <w:r>
        <w:rPr>
          <w:rFonts w:cs="Arial"/>
        </w:rPr>
        <w:t>oder</w:t>
      </w:r>
      <w:proofErr w:type="spellEnd"/>
      <w:r>
        <w:rPr>
          <w:rFonts w:cs="Arial"/>
        </w:rPr>
        <w:t xml:space="preserve"> </w:t>
      </w:r>
      <w:proofErr w:type="spellStart"/>
      <w:r>
        <w:rPr>
          <w:rFonts w:cs="Arial"/>
        </w:rPr>
        <w:t>sie</w:t>
      </w:r>
      <w:proofErr w:type="spellEnd"/>
      <w:r>
        <w:rPr>
          <w:rFonts w:cs="Arial"/>
        </w:rPr>
        <w:t xml:space="preserve"> </w:t>
      </w:r>
      <w:proofErr w:type="spellStart"/>
      <w:r>
        <w:rPr>
          <w:rFonts w:cs="Arial"/>
        </w:rPr>
        <w:t>zu</w:t>
      </w:r>
      <w:proofErr w:type="spellEnd"/>
      <w:r>
        <w:rPr>
          <w:rFonts w:cs="Arial"/>
        </w:rPr>
        <w:t xml:space="preserve"> </w:t>
      </w:r>
      <w:proofErr w:type="spellStart"/>
      <w:r>
        <w:rPr>
          <w:rFonts w:cs="Arial"/>
        </w:rPr>
        <w:t>untersagen</w:t>
      </w:r>
      <w:proofErr w:type="spellEnd"/>
      <w:r>
        <w:rPr>
          <w:rFonts w:cs="Arial"/>
        </w:rPr>
        <w:t xml:space="preserve"> </w:t>
      </w:r>
      <w:proofErr w:type="spellStart"/>
      <w:r>
        <w:rPr>
          <w:rFonts w:cs="Arial"/>
        </w:rPr>
        <w:t>sowie</w:t>
      </w:r>
      <w:proofErr w:type="spellEnd"/>
      <w:r>
        <w:rPr>
          <w:rFonts w:cs="Arial"/>
        </w:rPr>
        <w:t xml:space="preserve"> </w:t>
      </w:r>
      <w:proofErr w:type="spellStart"/>
      <w:r>
        <w:rPr>
          <w:rFonts w:cs="Arial"/>
        </w:rPr>
        <w:t>ärztliche</w:t>
      </w:r>
      <w:proofErr w:type="spellEnd"/>
      <w:r>
        <w:rPr>
          <w:rFonts w:cs="Arial"/>
        </w:rPr>
        <w:t xml:space="preserve"> </w:t>
      </w:r>
      <w:proofErr w:type="spellStart"/>
      <w:r>
        <w:rPr>
          <w:rFonts w:cs="Arial"/>
        </w:rPr>
        <w:t>Aufklärungen</w:t>
      </w:r>
      <w:proofErr w:type="spellEnd"/>
      <w:r>
        <w:rPr>
          <w:rFonts w:cs="Arial"/>
        </w:rPr>
        <w:t xml:space="preserve"> </w:t>
      </w:r>
      <w:proofErr w:type="spellStart"/>
      <w:r>
        <w:rPr>
          <w:rFonts w:cs="Arial"/>
        </w:rPr>
        <w:t>entgegenzunehmen</w:t>
      </w:r>
      <w:proofErr w:type="spellEnd"/>
      <w:r>
        <w:rPr>
          <w:rFonts w:cs="Arial"/>
        </w:rPr>
        <w:t>.</w:t>
      </w:r>
    </w:p>
    <w:p w14:paraId="36567411" w14:textId="5F056A76" w:rsidR="005456DB" w:rsidRDefault="005456DB" w:rsidP="00270725">
      <w:pPr>
        <w:pStyle w:val="Listenabsatz"/>
        <w:numPr>
          <w:ilvl w:val="0"/>
          <w:numId w:val="79"/>
        </w:numPr>
        <w:spacing w:after="0"/>
        <w:rPr>
          <w:rFonts w:cs="Arial"/>
        </w:rPr>
      </w:pPr>
      <w:proofErr w:type="spellStart"/>
      <w:r>
        <w:rPr>
          <w:rFonts w:cs="Arial"/>
        </w:rPr>
        <w:t>Behandlungsverträge</w:t>
      </w:r>
      <w:proofErr w:type="spellEnd"/>
      <w:r>
        <w:rPr>
          <w:rFonts w:cs="Arial"/>
        </w:rPr>
        <w:t xml:space="preserve">, </w:t>
      </w:r>
      <w:proofErr w:type="spellStart"/>
      <w:r>
        <w:rPr>
          <w:rFonts w:cs="Arial"/>
        </w:rPr>
        <w:t>Krankenhausverträge</w:t>
      </w:r>
      <w:proofErr w:type="spellEnd"/>
      <w:r>
        <w:rPr>
          <w:rFonts w:cs="Arial"/>
        </w:rPr>
        <w:t xml:space="preserve"> </w:t>
      </w:r>
      <w:proofErr w:type="spellStart"/>
      <w:r>
        <w:rPr>
          <w:rFonts w:cs="Arial"/>
        </w:rPr>
        <w:t>oder</w:t>
      </w:r>
      <w:proofErr w:type="spellEnd"/>
      <w:r>
        <w:rPr>
          <w:rFonts w:cs="Arial"/>
        </w:rPr>
        <w:t xml:space="preserve"> </w:t>
      </w:r>
      <w:proofErr w:type="spellStart"/>
      <w:r>
        <w:rPr>
          <w:rFonts w:cs="Arial"/>
        </w:rPr>
        <w:t>verträge</w:t>
      </w:r>
      <w:proofErr w:type="spellEnd"/>
      <w:r>
        <w:rPr>
          <w:rFonts w:cs="Arial"/>
        </w:rPr>
        <w:t xml:space="preserve"> </w:t>
      </w:r>
      <w:proofErr w:type="spellStart"/>
      <w:r>
        <w:rPr>
          <w:rFonts w:cs="Arial"/>
        </w:rPr>
        <w:t>über</w:t>
      </w:r>
      <w:proofErr w:type="spellEnd"/>
      <w:r>
        <w:rPr>
          <w:rFonts w:cs="Arial"/>
        </w:rPr>
        <w:t xml:space="preserve"> </w:t>
      </w:r>
      <w:proofErr w:type="spellStart"/>
      <w:r>
        <w:rPr>
          <w:rFonts w:cs="Arial"/>
        </w:rPr>
        <w:t>eilige</w:t>
      </w:r>
      <w:proofErr w:type="spellEnd"/>
      <w:r>
        <w:rPr>
          <w:rFonts w:cs="Arial"/>
        </w:rPr>
        <w:t xml:space="preserve"> </w:t>
      </w:r>
      <w:proofErr w:type="spellStart"/>
      <w:r>
        <w:rPr>
          <w:rFonts w:cs="Arial"/>
        </w:rPr>
        <w:t>Maßnahmen</w:t>
      </w:r>
      <w:proofErr w:type="spellEnd"/>
      <w:r>
        <w:rPr>
          <w:rFonts w:cs="Arial"/>
        </w:rPr>
        <w:t xml:space="preserve"> der Rehabilitation und der </w:t>
      </w:r>
      <w:proofErr w:type="spellStart"/>
      <w:r>
        <w:rPr>
          <w:rFonts w:cs="Arial"/>
        </w:rPr>
        <w:t>Pflege</w:t>
      </w:r>
      <w:proofErr w:type="spellEnd"/>
      <w:r>
        <w:rPr>
          <w:rFonts w:cs="Arial"/>
        </w:rPr>
        <w:t xml:space="preserve"> </w:t>
      </w:r>
      <w:proofErr w:type="spellStart"/>
      <w:r>
        <w:rPr>
          <w:rFonts w:cs="Arial"/>
        </w:rPr>
        <w:t>abzuschließen</w:t>
      </w:r>
      <w:proofErr w:type="spellEnd"/>
      <w:r>
        <w:rPr>
          <w:rFonts w:cs="Arial"/>
        </w:rPr>
        <w:t xml:space="preserve"> </w:t>
      </w:r>
      <w:proofErr w:type="spellStart"/>
      <w:r>
        <w:rPr>
          <w:rFonts w:cs="Arial"/>
        </w:rPr>
        <w:t>oder</w:t>
      </w:r>
      <w:proofErr w:type="spellEnd"/>
      <w:r>
        <w:rPr>
          <w:rFonts w:cs="Arial"/>
        </w:rPr>
        <w:t xml:space="preserve"> </w:t>
      </w:r>
      <w:proofErr w:type="spellStart"/>
      <w:r>
        <w:rPr>
          <w:rFonts w:cs="Arial"/>
        </w:rPr>
        <w:t>durchzusetzen</w:t>
      </w:r>
      <w:proofErr w:type="spellEnd"/>
      <w:r>
        <w:rPr>
          <w:rFonts w:cs="Arial"/>
        </w:rPr>
        <w:t>.</w:t>
      </w:r>
    </w:p>
    <w:p w14:paraId="42500197" w14:textId="797448E7" w:rsidR="005456DB" w:rsidRDefault="005456DB" w:rsidP="00270725">
      <w:pPr>
        <w:pStyle w:val="Listenabsatz"/>
        <w:numPr>
          <w:ilvl w:val="0"/>
          <w:numId w:val="79"/>
        </w:numPr>
        <w:spacing w:after="0"/>
        <w:rPr>
          <w:rFonts w:cs="Arial"/>
        </w:rPr>
      </w:pPr>
      <w:proofErr w:type="spellStart"/>
      <w:r>
        <w:rPr>
          <w:rFonts w:cs="Arial"/>
        </w:rPr>
        <w:t>Über</w:t>
      </w:r>
      <w:proofErr w:type="spellEnd"/>
      <w:r>
        <w:rPr>
          <w:rFonts w:cs="Arial"/>
        </w:rPr>
        <w:t xml:space="preserve"> </w:t>
      </w:r>
      <w:proofErr w:type="spellStart"/>
      <w:r>
        <w:rPr>
          <w:rFonts w:cs="Arial"/>
        </w:rPr>
        <w:t>Maßnahmen</w:t>
      </w:r>
      <w:proofErr w:type="spellEnd"/>
      <w:r>
        <w:rPr>
          <w:rFonts w:cs="Arial"/>
        </w:rPr>
        <w:t xml:space="preserve"> </w:t>
      </w:r>
      <w:proofErr w:type="spellStart"/>
      <w:r>
        <w:rPr>
          <w:rFonts w:cs="Arial"/>
        </w:rPr>
        <w:t>nach</w:t>
      </w:r>
      <w:proofErr w:type="spellEnd"/>
      <w:r>
        <w:rPr>
          <w:rFonts w:cs="Arial"/>
        </w:rPr>
        <w:t xml:space="preserve"> § 1831 </w:t>
      </w:r>
      <w:proofErr w:type="spellStart"/>
      <w:r>
        <w:rPr>
          <w:rFonts w:cs="Arial"/>
        </w:rPr>
        <w:t>Absatz</w:t>
      </w:r>
      <w:proofErr w:type="spellEnd"/>
      <w:r>
        <w:rPr>
          <w:rFonts w:cs="Arial"/>
        </w:rPr>
        <w:t xml:space="preserve"> 4</w:t>
      </w:r>
      <w:r w:rsidRPr="005456DB">
        <w:rPr>
          <w:rFonts w:cs="Arial"/>
        </w:rPr>
        <w:t xml:space="preserve"> </w:t>
      </w:r>
      <w:r>
        <w:rPr>
          <w:rFonts w:cs="Arial"/>
        </w:rPr>
        <w:t>BGB (</w:t>
      </w:r>
      <w:proofErr w:type="spellStart"/>
      <w:r>
        <w:rPr>
          <w:rFonts w:cs="Arial"/>
        </w:rPr>
        <w:t>freiheitsentziehende</w:t>
      </w:r>
      <w:proofErr w:type="spellEnd"/>
      <w:r>
        <w:rPr>
          <w:rFonts w:cs="Arial"/>
        </w:rPr>
        <w:t xml:space="preserve"> </w:t>
      </w:r>
      <w:proofErr w:type="spellStart"/>
      <w:r>
        <w:rPr>
          <w:rFonts w:cs="Arial"/>
        </w:rPr>
        <w:t>Maßnahmren</w:t>
      </w:r>
      <w:proofErr w:type="spellEnd"/>
      <w:r>
        <w:rPr>
          <w:rFonts w:cs="Arial"/>
        </w:rPr>
        <w:t>)</w:t>
      </w:r>
      <w:proofErr w:type="spellStart"/>
      <w:r>
        <w:rPr>
          <w:rFonts w:cs="Arial"/>
        </w:rPr>
        <w:t>zu</w:t>
      </w:r>
      <w:proofErr w:type="spellEnd"/>
      <w:r>
        <w:rPr>
          <w:rFonts w:cs="Arial"/>
        </w:rPr>
        <w:t xml:space="preserve"> </w:t>
      </w:r>
      <w:proofErr w:type="spellStart"/>
      <w:r>
        <w:rPr>
          <w:rFonts w:cs="Arial"/>
        </w:rPr>
        <w:t>entscheiden</w:t>
      </w:r>
      <w:proofErr w:type="spellEnd"/>
      <w:r>
        <w:rPr>
          <w:rFonts w:cs="Arial"/>
        </w:rPr>
        <w:t xml:space="preserve">, </w:t>
      </w:r>
      <w:proofErr w:type="spellStart"/>
      <w:r>
        <w:rPr>
          <w:rFonts w:cs="Arial"/>
        </w:rPr>
        <w:t>sofern</w:t>
      </w:r>
      <w:proofErr w:type="spellEnd"/>
      <w:r>
        <w:rPr>
          <w:rFonts w:cs="Arial"/>
        </w:rPr>
        <w:t xml:space="preserve"> die Dauer der </w:t>
      </w:r>
      <w:proofErr w:type="spellStart"/>
      <w:r>
        <w:rPr>
          <w:rFonts w:cs="Arial"/>
        </w:rPr>
        <w:t>Maßnahme</w:t>
      </w:r>
      <w:proofErr w:type="spellEnd"/>
      <w:r>
        <w:rPr>
          <w:rFonts w:cs="Arial"/>
        </w:rPr>
        <w:t xml:space="preserve"> </w:t>
      </w:r>
      <w:proofErr w:type="spellStart"/>
      <w:r>
        <w:rPr>
          <w:rFonts w:cs="Arial"/>
        </w:rPr>
        <w:t>im</w:t>
      </w:r>
      <w:proofErr w:type="spellEnd"/>
      <w:r>
        <w:rPr>
          <w:rFonts w:cs="Arial"/>
        </w:rPr>
        <w:t xml:space="preserve"> </w:t>
      </w:r>
      <w:proofErr w:type="spellStart"/>
      <w:r>
        <w:rPr>
          <w:rFonts w:cs="Arial"/>
        </w:rPr>
        <w:t>Einzelfall</w:t>
      </w:r>
      <w:proofErr w:type="spellEnd"/>
      <w:r>
        <w:rPr>
          <w:rFonts w:cs="Arial"/>
        </w:rPr>
        <w:t xml:space="preserve"> 6 </w:t>
      </w:r>
      <w:proofErr w:type="spellStart"/>
      <w:r>
        <w:rPr>
          <w:rFonts w:cs="Arial"/>
        </w:rPr>
        <w:t>Wochen</w:t>
      </w:r>
      <w:proofErr w:type="spellEnd"/>
      <w:r>
        <w:rPr>
          <w:rFonts w:cs="Arial"/>
        </w:rPr>
        <w:t xml:space="preserve"> </w:t>
      </w:r>
      <w:proofErr w:type="spellStart"/>
      <w:r>
        <w:rPr>
          <w:rFonts w:cs="Arial"/>
        </w:rPr>
        <w:t>nicht</w:t>
      </w:r>
      <w:proofErr w:type="spellEnd"/>
      <w:r>
        <w:rPr>
          <w:rFonts w:cs="Arial"/>
        </w:rPr>
        <w:t xml:space="preserve"> </w:t>
      </w:r>
      <w:proofErr w:type="spellStart"/>
      <w:r>
        <w:rPr>
          <w:rFonts w:cs="Arial"/>
        </w:rPr>
        <w:t>überschreitet</w:t>
      </w:r>
      <w:proofErr w:type="spellEnd"/>
    </w:p>
    <w:p w14:paraId="21F494A1" w14:textId="28767BE9" w:rsidR="005456DB" w:rsidRDefault="005456DB" w:rsidP="00270725">
      <w:pPr>
        <w:pStyle w:val="Listenabsatz"/>
        <w:numPr>
          <w:ilvl w:val="0"/>
          <w:numId w:val="79"/>
        </w:numPr>
        <w:spacing w:after="0"/>
        <w:rPr>
          <w:rFonts w:cs="Arial"/>
        </w:rPr>
      </w:pPr>
      <w:proofErr w:type="spellStart"/>
      <w:r>
        <w:rPr>
          <w:rFonts w:cs="Arial"/>
        </w:rPr>
        <w:t>Ansprüche</w:t>
      </w:r>
      <w:proofErr w:type="spellEnd"/>
      <w:r>
        <w:rPr>
          <w:rFonts w:cs="Arial"/>
        </w:rPr>
        <w:t xml:space="preserve">, die dem </w:t>
      </w:r>
      <w:proofErr w:type="spellStart"/>
      <w:r>
        <w:rPr>
          <w:rFonts w:cs="Arial"/>
        </w:rPr>
        <w:t>vertretenen</w:t>
      </w:r>
      <w:proofErr w:type="spellEnd"/>
      <w:r>
        <w:rPr>
          <w:rFonts w:cs="Arial"/>
        </w:rPr>
        <w:t xml:space="preserve"> </w:t>
      </w:r>
      <w:proofErr w:type="spellStart"/>
      <w:r>
        <w:rPr>
          <w:rFonts w:cs="Arial"/>
        </w:rPr>
        <w:t>Ehegatten</w:t>
      </w:r>
      <w:proofErr w:type="spellEnd"/>
      <w:r>
        <w:rPr>
          <w:rFonts w:cs="Arial"/>
        </w:rPr>
        <w:t xml:space="preserve"> </w:t>
      </w:r>
      <w:proofErr w:type="spellStart"/>
      <w:r>
        <w:rPr>
          <w:rFonts w:cs="Arial"/>
        </w:rPr>
        <w:t>aus</w:t>
      </w:r>
      <w:proofErr w:type="spellEnd"/>
      <w:r>
        <w:rPr>
          <w:rFonts w:cs="Arial"/>
        </w:rPr>
        <w:t xml:space="preserve"> </w:t>
      </w:r>
      <w:proofErr w:type="spellStart"/>
      <w:r>
        <w:rPr>
          <w:rFonts w:cs="Arial"/>
        </w:rPr>
        <w:t>Anlass</w:t>
      </w:r>
      <w:proofErr w:type="spellEnd"/>
      <w:r>
        <w:rPr>
          <w:rFonts w:cs="Arial"/>
        </w:rPr>
        <w:t xml:space="preserve"> der </w:t>
      </w:r>
      <w:proofErr w:type="spellStart"/>
      <w:r>
        <w:rPr>
          <w:rFonts w:cs="Arial"/>
        </w:rPr>
        <w:t>Erkrankung</w:t>
      </w:r>
      <w:proofErr w:type="spellEnd"/>
      <w:r>
        <w:rPr>
          <w:rFonts w:cs="Arial"/>
        </w:rPr>
        <w:t xml:space="preserve"> </w:t>
      </w:r>
      <w:proofErr w:type="spellStart"/>
      <w:r>
        <w:rPr>
          <w:rFonts w:cs="Arial"/>
        </w:rPr>
        <w:t>gegenüber</w:t>
      </w:r>
      <w:proofErr w:type="spellEnd"/>
      <w:r>
        <w:rPr>
          <w:rFonts w:cs="Arial"/>
        </w:rPr>
        <w:t xml:space="preserve"> </w:t>
      </w:r>
      <w:proofErr w:type="spellStart"/>
      <w:r>
        <w:rPr>
          <w:rFonts w:cs="Arial"/>
        </w:rPr>
        <w:t>Dritten</w:t>
      </w:r>
      <w:proofErr w:type="spellEnd"/>
      <w:r>
        <w:rPr>
          <w:rFonts w:cs="Arial"/>
        </w:rPr>
        <w:t xml:space="preserve"> </w:t>
      </w:r>
      <w:proofErr w:type="spellStart"/>
      <w:r>
        <w:rPr>
          <w:rFonts w:cs="Arial"/>
        </w:rPr>
        <w:t>zustehen</w:t>
      </w:r>
      <w:proofErr w:type="spellEnd"/>
      <w:r>
        <w:rPr>
          <w:rFonts w:cs="Arial"/>
        </w:rPr>
        <w:t xml:space="preserve">, </w:t>
      </w:r>
      <w:proofErr w:type="spellStart"/>
      <w:r>
        <w:rPr>
          <w:rFonts w:cs="Arial"/>
        </w:rPr>
        <w:t>geltend</w:t>
      </w:r>
      <w:proofErr w:type="spellEnd"/>
      <w:r>
        <w:rPr>
          <w:rFonts w:cs="Arial"/>
        </w:rPr>
        <w:t xml:space="preserve"> </w:t>
      </w:r>
      <w:proofErr w:type="spellStart"/>
      <w:r>
        <w:rPr>
          <w:rFonts w:cs="Arial"/>
        </w:rPr>
        <w:t>zu</w:t>
      </w:r>
      <w:proofErr w:type="spellEnd"/>
      <w:r>
        <w:rPr>
          <w:rFonts w:cs="Arial"/>
        </w:rPr>
        <w:t xml:space="preserve"> Machen und an die </w:t>
      </w:r>
      <w:proofErr w:type="spellStart"/>
      <w:r>
        <w:rPr>
          <w:rFonts w:cs="Arial"/>
        </w:rPr>
        <w:t>Leistungserbringer</w:t>
      </w:r>
      <w:proofErr w:type="spellEnd"/>
      <w:r>
        <w:rPr>
          <w:rFonts w:cs="Arial"/>
        </w:rPr>
        <w:t xml:space="preserve"> </w:t>
      </w:r>
      <w:proofErr w:type="spellStart"/>
      <w:r>
        <w:rPr>
          <w:rFonts w:cs="Arial"/>
        </w:rPr>
        <w:t>aus</w:t>
      </w:r>
      <w:proofErr w:type="spellEnd"/>
      <w:r>
        <w:rPr>
          <w:rFonts w:cs="Arial"/>
        </w:rPr>
        <w:t xml:space="preserve"> den </w:t>
      </w:r>
      <w:proofErr w:type="spellStart"/>
      <w:r>
        <w:rPr>
          <w:rFonts w:cs="Arial"/>
        </w:rPr>
        <w:t>Verträgen</w:t>
      </w:r>
      <w:proofErr w:type="spellEnd"/>
      <w:r>
        <w:rPr>
          <w:rFonts w:cs="Arial"/>
        </w:rPr>
        <w:t xml:space="preserve"> </w:t>
      </w:r>
      <w:proofErr w:type="spellStart"/>
      <w:r>
        <w:rPr>
          <w:rFonts w:cs="Arial"/>
        </w:rPr>
        <w:t>nach</w:t>
      </w:r>
      <w:proofErr w:type="spellEnd"/>
      <w:r>
        <w:rPr>
          <w:rFonts w:cs="Arial"/>
        </w:rPr>
        <w:t xml:space="preserve"> </w:t>
      </w:r>
      <w:proofErr w:type="spellStart"/>
      <w:r>
        <w:rPr>
          <w:rFonts w:cs="Arial"/>
        </w:rPr>
        <w:t>Nummer</w:t>
      </w:r>
      <w:proofErr w:type="spellEnd"/>
      <w:r>
        <w:rPr>
          <w:rFonts w:cs="Arial"/>
        </w:rPr>
        <w:t xml:space="preserve"> 2 </w:t>
      </w:r>
      <w:proofErr w:type="spellStart"/>
      <w:r>
        <w:rPr>
          <w:rFonts w:cs="Arial"/>
        </w:rPr>
        <w:t>abzutreten</w:t>
      </w:r>
      <w:proofErr w:type="spellEnd"/>
      <w:r>
        <w:rPr>
          <w:rFonts w:cs="Arial"/>
        </w:rPr>
        <w:t xml:space="preserve"> </w:t>
      </w:r>
      <w:proofErr w:type="spellStart"/>
      <w:r>
        <w:rPr>
          <w:rFonts w:cs="Arial"/>
        </w:rPr>
        <w:t>oder</w:t>
      </w:r>
      <w:proofErr w:type="spellEnd"/>
      <w:r>
        <w:rPr>
          <w:rFonts w:cs="Arial"/>
        </w:rPr>
        <w:t xml:space="preserve"> </w:t>
      </w:r>
      <w:proofErr w:type="spellStart"/>
      <w:r>
        <w:rPr>
          <w:rFonts w:cs="Arial"/>
        </w:rPr>
        <w:t>Zahlung</w:t>
      </w:r>
      <w:proofErr w:type="spellEnd"/>
      <w:r>
        <w:rPr>
          <w:rFonts w:cs="Arial"/>
        </w:rPr>
        <w:t xml:space="preserve"> an </w:t>
      </w:r>
      <w:proofErr w:type="spellStart"/>
      <w:r>
        <w:rPr>
          <w:rFonts w:cs="Arial"/>
        </w:rPr>
        <w:t>diese</w:t>
      </w:r>
      <w:proofErr w:type="spellEnd"/>
      <w:r>
        <w:rPr>
          <w:rFonts w:cs="Arial"/>
        </w:rPr>
        <w:t xml:space="preserve"> </w:t>
      </w:r>
      <w:proofErr w:type="spellStart"/>
      <w:r>
        <w:rPr>
          <w:rFonts w:cs="Arial"/>
        </w:rPr>
        <w:t>zu</w:t>
      </w:r>
      <w:proofErr w:type="spellEnd"/>
      <w:r>
        <w:rPr>
          <w:rFonts w:cs="Arial"/>
        </w:rPr>
        <w:t xml:space="preserve"> </w:t>
      </w:r>
      <w:proofErr w:type="spellStart"/>
      <w:r>
        <w:rPr>
          <w:rFonts w:cs="Arial"/>
        </w:rPr>
        <w:t>verlangen</w:t>
      </w:r>
      <w:proofErr w:type="spellEnd"/>
      <w:r>
        <w:rPr>
          <w:rFonts w:cs="Arial"/>
        </w:rPr>
        <w:t>.</w:t>
      </w:r>
    </w:p>
    <w:p w14:paraId="647C598E" w14:textId="77777777" w:rsidR="005456DB" w:rsidRDefault="005456DB" w:rsidP="00270725">
      <w:pPr>
        <w:pStyle w:val="Listenabsatz"/>
        <w:numPr>
          <w:ilvl w:val="0"/>
          <w:numId w:val="79"/>
        </w:numPr>
        <w:spacing w:after="0"/>
        <w:rPr>
          <w:rFonts w:cs="Arial"/>
        </w:rPr>
      </w:pPr>
    </w:p>
    <w:p w14:paraId="40B847F8" w14:textId="577849E0" w:rsidR="005456DB" w:rsidRDefault="005456DB" w:rsidP="005456DB">
      <w:pPr>
        <w:spacing w:after="0"/>
        <w:ind w:left="1080"/>
        <w:rPr>
          <w:rFonts w:cs="Arial"/>
        </w:rPr>
      </w:pPr>
      <w:r>
        <w:rPr>
          <w:rFonts w:cs="Arial"/>
        </w:rPr>
        <w:t xml:space="preserve">Gem. § 1358 Abs. 2 BGB </w:t>
      </w:r>
      <w:proofErr w:type="spellStart"/>
      <w:r>
        <w:rPr>
          <w:rFonts w:cs="Arial"/>
        </w:rPr>
        <w:t>sind</w:t>
      </w:r>
      <w:proofErr w:type="spellEnd"/>
      <w:r>
        <w:rPr>
          <w:rFonts w:cs="Arial"/>
        </w:rPr>
        <w:t xml:space="preserve"> </w:t>
      </w:r>
      <w:proofErr w:type="spellStart"/>
      <w:r>
        <w:rPr>
          <w:rFonts w:cs="Arial"/>
        </w:rPr>
        <w:t>Ärzte</w:t>
      </w:r>
      <w:proofErr w:type="spellEnd"/>
      <w:r>
        <w:rPr>
          <w:rFonts w:cs="Arial"/>
        </w:rPr>
        <w:t xml:space="preserve"> </w:t>
      </w:r>
      <w:proofErr w:type="spellStart"/>
      <w:r>
        <w:rPr>
          <w:rFonts w:cs="Arial"/>
        </w:rPr>
        <w:t>gegenüber</w:t>
      </w:r>
      <w:proofErr w:type="spellEnd"/>
      <w:r>
        <w:rPr>
          <w:rFonts w:cs="Arial"/>
        </w:rPr>
        <w:t xml:space="preserve"> dem </w:t>
      </w:r>
      <w:proofErr w:type="spellStart"/>
      <w:r>
        <w:rPr>
          <w:rFonts w:cs="Arial"/>
        </w:rPr>
        <w:t>vertretenden</w:t>
      </w:r>
      <w:proofErr w:type="spellEnd"/>
      <w:r>
        <w:rPr>
          <w:rFonts w:cs="Arial"/>
        </w:rPr>
        <w:t xml:space="preserve"> </w:t>
      </w:r>
      <w:proofErr w:type="spellStart"/>
      <w:r>
        <w:rPr>
          <w:rFonts w:cs="Arial"/>
        </w:rPr>
        <w:t>Ehegatten</w:t>
      </w:r>
      <w:proofErr w:type="spellEnd"/>
      <w:r>
        <w:rPr>
          <w:rFonts w:cs="Arial"/>
        </w:rPr>
        <w:t xml:space="preserve"> von der </w:t>
      </w:r>
      <w:proofErr w:type="spellStart"/>
      <w:r>
        <w:rPr>
          <w:rFonts w:cs="Arial"/>
        </w:rPr>
        <w:t>Schweigepflicht</w:t>
      </w:r>
      <w:proofErr w:type="spellEnd"/>
      <w:r>
        <w:rPr>
          <w:rFonts w:cs="Arial"/>
        </w:rPr>
        <w:t xml:space="preserve"> </w:t>
      </w:r>
      <w:proofErr w:type="spellStart"/>
      <w:r>
        <w:rPr>
          <w:rFonts w:cs="Arial"/>
        </w:rPr>
        <w:t>entbunden</w:t>
      </w:r>
      <w:proofErr w:type="spellEnd"/>
      <w:r>
        <w:rPr>
          <w:rFonts w:cs="Arial"/>
        </w:rPr>
        <w:t xml:space="preserve"> und </w:t>
      </w:r>
      <w:proofErr w:type="spellStart"/>
      <w:r>
        <w:rPr>
          <w:rFonts w:cs="Arial"/>
        </w:rPr>
        <w:t>können</w:t>
      </w:r>
      <w:proofErr w:type="spellEnd"/>
      <w:r>
        <w:rPr>
          <w:rFonts w:cs="Arial"/>
        </w:rPr>
        <w:t xml:space="preserve"> </w:t>
      </w:r>
      <w:proofErr w:type="spellStart"/>
      <w:r>
        <w:rPr>
          <w:rFonts w:cs="Arial"/>
        </w:rPr>
        <w:t>Krankenunterlagen</w:t>
      </w:r>
      <w:proofErr w:type="spellEnd"/>
      <w:r>
        <w:rPr>
          <w:rFonts w:cs="Arial"/>
        </w:rPr>
        <w:t xml:space="preserve"> </w:t>
      </w:r>
      <w:proofErr w:type="spellStart"/>
      <w:r>
        <w:rPr>
          <w:rFonts w:cs="Arial"/>
        </w:rPr>
        <w:t>sowohl</w:t>
      </w:r>
      <w:proofErr w:type="spellEnd"/>
      <w:r>
        <w:rPr>
          <w:rFonts w:cs="Arial"/>
        </w:rPr>
        <w:t xml:space="preserve"> </w:t>
      </w:r>
      <w:proofErr w:type="spellStart"/>
      <w:r>
        <w:rPr>
          <w:rFonts w:cs="Arial"/>
        </w:rPr>
        <w:t>einsehen</w:t>
      </w:r>
      <w:proofErr w:type="spellEnd"/>
      <w:r>
        <w:rPr>
          <w:rFonts w:cs="Arial"/>
        </w:rPr>
        <w:t xml:space="preserve"> </w:t>
      </w:r>
      <w:proofErr w:type="spellStart"/>
      <w:r>
        <w:rPr>
          <w:rFonts w:cs="Arial"/>
        </w:rPr>
        <w:t>als</w:t>
      </w:r>
      <w:proofErr w:type="spellEnd"/>
      <w:r>
        <w:rPr>
          <w:rFonts w:cs="Arial"/>
        </w:rPr>
        <w:t xml:space="preserve"> </w:t>
      </w:r>
      <w:proofErr w:type="spellStart"/>
      <w:r>
        <w:rPr>
          <w:rFonts w:cs="Arial"/>
        </w:rPr>
        <w:t>auch</w:t>
      </w:r>
      <w:proofErr w:type="spellEnd"/>
      <w:r>
        <w:rPr>
          <w:rFonts w:cs="Arial"/>
        </w:rPr>
        <w:t xml:space="preserve"> die </w:t>
      </w:r>
      <w:proofErr w:type="spellStart"/>
      <w:r>
        <w:rPr>
          <w:rFonts w:cs="Arial"/>
        </w:rPr>
        <w:t>Weitergabe</w:t>
      </w:r>
      <w:proofErr w:type="spellEnd"/>
      <w:r>
        <w:rPr>
          <w:rFonts w:cs="Arial"/>
        </w:rPr>
        <w:t xml:space="preserve"> an </w:t>
      </w:r>
      <w:proofErr w:type="spellStart"/>
      <w:r>
        <w:rPr>
          <w:rFonts w:cs="Arial"/>
        </w:rPr>
        <w:t>Dritte</w:t>
      </w:r>
      <w:proofErr w:type="spellEnd"/>
      <w:r>
        <w:rPr>
          <w:rFonts w:cs="Arial"/>
        </w:rPr>
        <w:t xml:space="preserve"> </w:t>
      </w:r>
      <w:proofErr w:type="spellStart"/>
      <w:r>
        <w:rPr>
          <w:rFonts w:cs="Arial"/>
        </w:rPr>
        <w:t>bewilligen</w:t>
      </w:r>
      <w:proofErr w:type="spellEnd"/>
      <w:r>
        <w:rPr>
          <w:rFonts w:cs="Arial"/>
        </w:rPr>
        <w:t>.</w:t>
      </w:r>
    </w:p>
    <w:p w14:paraId="3CB6F11D" w14:textId="16C0692B" w:rsidR="005456DB" w:rsidRDefault="005456DB" w:rsidP="005456DB">
      <w:pPr>
        <w:spacing w:after="0"/>
        <w:ind w:left="1080"/>
        <w:rPr>
          <w:rFonts w:cs="Arial"/>
        </w:rPr>
      </w:pPr>
    </w:p>
    <w:p w14:paraId="6E8F49CB" w14:textId="16E03494" w:rsidR="005456DB" w:rsidRDefault="005456DB" w:rsidP="005456DB">
      <w:pPr>
        <w:spacing w:after="0"/>
        <w:ind w:left="1080"/>
        <w:rPr>
          <w:rFonts w:cs="Arial"/>
        </w:rPr>
      </w:pPr>
      <w:r>
        <w:rPr>
          <w:rFonts w:cs="Arial"/>
        </w:rPr>
        <w:t>§ 1358 Abs. 3</w:t>
      </w:r>
      <w:r w:rsidR="00AC3F40">
        <w:rPr>
          <w:rFonts w:cs="Arial"/>
        </w:rPr>
        <w:t xml:space="preserve"> BGB</w:t>
      </w:r>
      <w:r>
        <w:rPr>
          <w:rFonts w:cs="Arial"/>
        </w:rPr>
        <w:t xml:space="preserve"> </w:t>
      </w:r>
      <w:proofErr w:type="spellStart"/>
      <w:r>
        <w:rPr>
          <w:rFonts w:cs="Arial"/>
        </w:rPr>
        <w:t>enthält</w:t>
      </w:r>
      <w:proofErr w:type="spellEnd"/>
      <w:r>
        <w:rPr>
          <w:rFonts w:cs="Arial"/>
        </w:rPr>
        <w:t xml:space="preserve"> die </w:t>
      </w:r>
      <w:proofErr w:type="spellStart"/>
      <w:r>
        <w:rPr>
          <w:rFonts w:cs="Arial"/>
        </w:rPr>
        <w:t>Ausschlusskriterien</w:t>
      </w:r>
      <w:proofErr w:type="spellEnd"/>
      <w:r>
        <w:rPr>
          <w:rFonts w:cs="Arial"/>
        </w:rPr>
        <w:t xml:space="preserve">, </w:t>
      </w:r>
      <w:proofErr w:type="spellStart"/>
      <w:r>
        <w:rPr>
          <w:rFonts w:cs="Arial"/>
        </w:rPr>
        <w:t>bei</w:t>
      </w:r>
      <w:proofErr w:type="spellEnd"/>
      <w:r>
        <w:rPr>
          <w:rFonts w:cs="Arial"/>
        </w:rPr>
        <w:t xml:space="preserve"> </w:t>
      </w:r>
      <w:proofErr w:type="spellStart"/>
      <w:r>
        <w:rPr>
          <w:rFonts w:cs="Arial"/>
        </w:rPr>
        <w:t>denen</w:t>
      </w:r>
      <w:proofErr w:type="spellEnd"/>
      <w:r>
        <w:rPr>
          <w:rFonts w:cs="Arial"/>
        </w:rPr>
        <w:t xml:space="preserve"> </w:t>
      </w:r>
      <w:proofErr w:type="spellStart"/>
      <w:r>
        <w:rPr>
          <w:rFonts w:cs="Arial"/>
        </w:rPr>
        <w:t>Ehegatten</w:t>
      </w:r>
      <w:proofErr w:type="spellEnd"/>
      <w:r>
        <w:rPr>
          <w:rFonts w:cs="Arial"/>
        </w:rPr>
        <w:t xml:space="preserve"> </w:t>
      </w:r>
      <w:proofErr w:type="spellStart"/>
      <w:r>
        <w:rPr>
          <w:rFonts w:cs="Arial"/>
        </w:rPr>
        <w:t>nicht</w:t>
      </w:r>
      <w:proofErr w:type="spellEnd"/>
      <w:r>
        <w:rPr>
          <w:rFonts w:cs="Arial"/>
        </w:rPr>
        <w:t xml:space="preserve"> </w:t>
      </w:r>
      <w:proofErr w:type="spellStart"/>
      <w:r>
        <w:rPr>
          <w:rFonts w:cs="Arial"/>
        </w:rPr>
        <w:t>vertreten</w:t>
      </w:r>
      <w:proofErr w:type="spellEnd"/>
      <w:r>
        <w:rPr>
          <w:rFonts w:cs="Arial"/>
        </w:rPr>
        <w:t xml:space="preserve"> </w:t>
      </w:r>
      <w:proofErr w:type="spellStart"/>
      <w:r>
        <w:rPr>
          <w:rFonts w:cs="Arial"/>
        </w:rPr>
        <w:t>dürfen</w:t>
      </w:r>
      <w:proofErr w:type="spellEnd"/>
      <w:r w:rsidR="00AC3F40">
        <w:rPr>
          <w:rFonts w:cs="Arial"/>
        </w:rPr>
        <w:t xml:space="preserve">. Z.B. die </w:t>
      </w:r>
      <w:proofErr w:type="spellStart"/>
      <w:r w:rsidR="00AC3F40">
        <w:rPr>
          <w:rFonts w:cs="Arial"/>
        </w:rPr>
        <w:t>Ehegatten</w:t>
      </w:r>
      <w:proofErr w:type="spellEnd"/>
      <w:r w:rsidR="00AC3F40">
        <w:rPr>
          <w:rFonts w:cs="Arial"/>
        </w:rPr>
        <w:t xml:space="preserve"> leben </w:t>
      </w:r>
      <w:proofErr w:type="spellStart"/>
      <w:r w:rsidR="00AC3F40">
        <w:rPr>
          <w:rFonts w:cs="Arial"/>
        </w:rPr>
        <w:t>getrennt</w:t>
      </w:r>
      <w:proofErr w:type="spellEnd"/>
      <w:r w:rsidR="00AC3F40">
        <w:rPr>
          <w:rFonts w:cs="Arial"/>
        </w:rPr>
        <w:t xml:space="preserve">, der </w:t>
      </w:r>
      <w:proofErr w:type="spellStart"/>
      <w:r w:rsidR="00AC3F40">
        <w:rPr>
          <w:rFonts w:cs="Arial"/>
        </w:rPr>
        <w:t>vertetende</w:t>
      </w:r>
      <w:proofErr w:type="spellEnd"/>
      <w:r w:rsidR="00AC3F40">
        <w:rPr>
          <w:rFonts w:cs="Arial"/>
        </w:rPr>
        <w:t xml:space="preserve"> </w:t>
      </w:r>
      <w:proofErr w:type="spellStart"/>
      <w:r w:rsidR="00AC3F40">
        <w:rPr>
          <w:rFonts w:cs="Arial"/>
        </w:rPr>
        <w:t>Ehegatte</w:t>
      </w:r>
      <w:proofErr w:type="spellEnd"/>
      <w:r w:rsidR="00AC3F40">
        <w:rPr>
          <w:rFonts w:cs="Arial"/>
        </w:rPr>
        <w:t xml:space="preserve"> </w:t>
      </w:r>
      <w:proofErr w:type="spellStart"/>
      <w:r w:rsidR="00AC3F40">
        <w:rPr>
          <w:rFonts w:cs="Arial"/>
        </w:rPr>
        <w:t>lehnt</w:t>
      </w:r>
      <w:proofErr w:type="spellEnd"/>
      <w:r w:rsidR="00AC3F40">
        <w:rPr>
          <w:rFonts w:cs="Arial"/>
        </w:rPr>
        <w:t xml:space="preserve"> </w:t>
      </w:r>
      <w:proofErr w:type="spellStart"/>
      <w:r w:rsidR="00AC3F40">
        <w:rPr>
          <w:rFonts w:cs="Arial"/>
        </w:rPr>
        <w:t>diese</w:t>
      </w:r>
      <w:proofErr w:type="spellEnd"/>
      <w:r w:rsidR="00AC3F40">
        <w:rPr>
          <w:rFonts w:cs="Arial"/>
        </w:rPr>
        <w:t xml:space="preserve"> </w:t>
      </w:r>
      <w:proofErr w:type="spellStart"/>
      <w:r w:rsidR="00AC3F40">
        <w:rPr>
          <w:rFonts w:cs="Arial"/>
        </w:rPr>
        <w:t>Möglichkeit</w:t>
      </w:r>
      <w:proofErr w:type="spellEnd"/>
      <w:r w:rsidR="00AC3F40">
        <w:rPr>
          <w:rFonts w:cs="Arial"/>
        </w:rPr>
        <w:t xml:space="preserve"> ab </w:t>
      </w:r>
      <w:proofErr w:type="spellStart"/>
      <w:r w:rsidR="00AC3F40">
        <w:rPr>
          <w:rFonts w:cs="Arial"/>
        </w:rPr>
        <w:t>oder</w:t>
      </w:r>
      <w:proofErr w:type="spellEnd"/>
      <w:r w:rsidR="00AC3F40">
        <w:rPr>
          <w:rFonts w:cs="Arial"/>
        </w:rPr>
        <w:t xml:space="preserve"> </w:t>
      </w:r>
      <w:proofErr w:type="spellStart"/>
      <w:r w:rsidR="00AC3F40">
        <w:rPr>
          <w:rFonts w:cs="Arial"/>
        </w:rPr>
        <w:t>ist</w:t>
      </w:r>
      <w:proofErr w:type="spellEnd"/>
      <w:r w:rsidR="00AC3F40">
        <w:rPr>
          <w:rFonts w:cs="Arial"/>
        </w:rPr>
        <w:t xml:space="preserve"> </w:t>
      </w:r>
      <w:proofErr w:type="spellStart"/>
      <w:r w:rsidR="00AC3F40">
        <w:rPr>
          <w:rFonts w:cs="Arial"/>
        </w:rPr>
        <w:t>nicht</w:t>
      </w:r>
      <w:proofErr w:type="spellEnd"/>
      <w:r w:rsidR="00AC3F40">
        <w:rPr>
          <w:rFonts w:cs="Arial"/>
        </w:rPr>
        <w:t xml:space="preserve"> in der Lage die </w:t>
      </w:r>
      <w:proofErr w:type="spellStart"/>
      <w:r w:rsidR="00AC3F40">
        <w:rPr>
          <w:rFonts w:cs="Arial"/>
        </w:rPr>
        <w:t>Vertretung</w:t>
      </w:r>
      <w:proofErr w:type="spellEnd"/>
      <w:r w:rsidR="00AC3F40">
        <w:rPr>
          <w:rFonts w:cs="Arial"/>
        </w:rPr>
        <w:t xml:space="preserve"> </w:t>
      </w:r>
      <w:proofErr w:type="spellStart"/>
      <w:r w:rsidR="00AC3F40">
        <w:rPr>
          <w:rFonts w:cs="Arial"/>
        </w:rPr>
        <w:t>auszuüben</w:t>
      </w:r>
      <w:proofErr w:type="spellEnd"/>
      <w:r w:rsidR="00AC3F40">
        <w:rPr>
          <w:rFonts w:cs="Arial"/>
        </w:rPr>
        <w:t xml:space="preserve">. </w:t>
      </w:r>
      <w:proofErr w:type="spellStart"/>
      <w:r w:rsidR="00AC3F40">
        <w:rPr>
          <w:rFonts w:cs="Arial"/>
        </w:rPr>
        <w:t>Ebenso</w:t>
      </w:r>
      <w:proofErr w:type="spellEnd"/>
      <w:r w:rsidR="00AC3F40">
        <w:rPr>
          <w:rFonts w:cs="Arial"/>
        </w:rPr>
        <w:t xml:space="preserve"> </w:t>
      </w:r>
      <w:proofErr w:type="spellStart"/>
      <w:r w:rsidR="00AC3F40">
        <w:rPr>
          <w:rFonts w:cs="Arial"/>
        </w:rPr>
        <w:t>besteht</w:t>
      </w:r>
      <w:proofErr w:type="spellEnd"/>
      <w:r w:rsidR="00AC3F40">
        <w:rPr>
          <w:rFonts w:cs="Arial"/>
        </w:rPr>
        <w:t xml:space="preserve"> die </w:t>
      </w:r>
      <w:proofErr w:type="spellStart"/>
      <w:r w:rsidR="00AC3F40">
        <w:rPr>
          <w:rFonts w:cs="Arial"/>
        </w:rPr>
        <w:t>Möglichkeit</w:t>
      </w:r>
      <w:proofErr w:type="spellEnd"/>
      <w:r w:rsidR="00AC3F40">
        <w:rPr>
          <w:rFonts w:cs="Arial"/>
        </w:rPr>
        <w:t xml:space="preserve">, </w:t>
      </w:r>
      <w:proofErr w:type="spellStart"/>
      <w:r w:rsidR="00AC3F40">
        <w:rPr>
          <w:rFonts w:cs="Arial"/>
        </w:rPr>
        <w:t>dass</w:t>
      </w:r>
      <w:proofErr w:type="spellEnd"/>
      <w:r w:rsidR="00AC3F40">
        <w:rPr>
          <w:rFonts w:cs="Arial"/>
        </w:rPr>
        <w:t xml:space="preserve"> der </w:t>
      </w:r>
      <w:proofErr w:type="spellStart"/>
      <w:r w:rsidR="00AC3F40">
        <w:rPr>
          <w:rFonts w:cs="Arial"/>
        </w:rPr>
        <w:t>zu</w:t>
      </w:r>
      <w:proofErr w:type="spellEnd"/>
      <w:r w:rsidR="00AC3F40">
        <w:rPr>
          <w:rFonts w:cs="Arial"/>
        </w:rPr>
        <w:t xml:space="preserve"> </w:t>
      </w:r>
      <w:proofErr w:type="spellStart"/>
      <w:r w:rsidR="00AC3F40">
        <w:rPr>
          <w:rFonts w:cs="Arial"/>
        </w:rPr>
        <w:t>vertetende</w:t>
      </w:r>
      <w:proofErr w:type="spellEnd"/>
      <w:r w:rsidR="00AC3F40">
        <w:rPr>
          <w:rFonts w:cs="Arial"/>
        </w:rPr>
        <w:t xml:space="preserve"> </w:t>
      </w:r>
      <w:proofErr w:type="spellStart"/>
      <w:r w:rsidR="00AC3F40">
        <w:rPr>
          <w:rFonts w:cs="Arial"/>
        </w:rPr>
        <w:t>Ehegatte</w:t>
      </w:r>
      <w:proofErr w:type="spellEnd"/>
      <w:r w:rsidR="00AC3F40">
        <w:rPr>
          <w:rFonts w:cs="Arial"/>
        </w:rPr>
        <w:t xml:space="preserve"> </w:t>
      </w:r>
      <w:proofErr w:type="spellStart"/>
      <w:r w:rsidR="00AC3F40">
        <w:rPr>
          <w:rFonts w:cs="Arial"/>
        </w:rPr>
        <w:t>im</w:t>
      </w:r>
      <w:proofErr w:type="spellEnd"/>
      <w:r w:rsidR="00AC3F40">
        <w:rPr>
          <w:rFonts w:cs="Arial"/>
        </w:rPr>
        <w:t xml:space="preserve"> </w:t>
      </w:r>
      <w:proofErr w:type="spellStart"/>
      <w:r w:rsidR="00AC3F40">
        <w:rPr>
          <w:rFonts w:cs="Arial"/>
        </w:rPr>
        <w:t>Vorhinein</w:t>
      </w:r>
      <w:proofErr w:type="spellEnd"/>
      <w:r w:rsidR="00AC3F40">
        <w:rPr>
          <w:rFonts w:cs="Arial"/>
        </w:rPr>
        <w:t xml:space="preserve"> die </w:t>
      </w:r>
      <w:proofErr w:type="spellStart"/>
      <w:r w:rsidR="00AC3F40">
        <w:rPr>
          <w:rFonts w:cs="Arial"/>
        </w:rPr>
        <w:t>Vertretung</w:t>
      </w:r>
      <w:proofErr w:type="spellEnd"/>
      <w:r w:rsidR="00AC3F40">
        <w:rPr>
          <w:rFonts w:cs="Arial"/>
        </w:rPr>
        <w:t xml:space="preserve"> </w:t>
      </w:r>
      <w:proofErr w:type="spellStart"/>
      <w:r w:rsidR="00AC3F40">
        <w:rPr>
          <w:rFonts w:cs="Arial"/>
        </w:rPr>
        <w:t>durch</w:t>
      </w:r>
      <w:proofErr w:type="spellEnd"/>
      <w:r w:rsidR="00AC3F40">
        <w:rPr>
          <w:rFonts w:cs="Arial"/>
        </w:rPr>
        <w:t xml:space="preserve"> den </w:t>
      </w:r>
      <w:proofErr w:type="spellStart"/>
      <w:r w:rsidR="00AC3F40">
        <w:rPr>
          <w:rFonts w:cs="Arial"/>
        </w:rPr>
        <w:t>Ehegatten</w:t>
      </w:r>
      <w:proofErr w:type="spellEnd"/>
      <w:r w:rsidR="00AC3F40">
        <w:rPr>
          <w:rFonts w:cs="Arial"/>
        </w:rPr>
        <w:t xml:space="preserve"> </w:t>
      </w:r>
      <w:proofErr w:type="spellStart"/>
      <w:r w:rsidR="00AC3F40">
        <w:rPr>
          <w:rFonts w:cs="Arial"/>
        </w:rPr>
        <w:t>schriftlich</w:t>
      </w:r>
      <w:proofErr w:type="spellEnd"/>
      <w:r w:rsidR="00AC3F40">
        <w:rPr>
          <w:rFonts w:cs="Arial"/>
        </w:rPr>
        <w:t xml:space="preserve"> </w:t>
      </w:r>
      <w:proofErr w:type="spellStart"/>
      <w:r w:rsidR="00AC3F40">
        <w:rPr>
          <w:rFonts w:cs="Arial"/>
        </w:rPr>
        <w:t>verneint</w:t>
      </w:r>
      <w:proofErr w:type="spellEnd"/>
      <w:r w:rsidR="00AC3F40">
        <w:rPr>
          <w:rFonts w:cs="Arial"/>
        </w:rPr>
        <w:t xml:space="preserve"> hat </w:t>
      </w:r>
      <w:proofErr w:type="spellStart"/>
      <w:r w:rsidR="00AC3F40">
        <w:rPr>
          <w:rFonts w:cs="Arial"/>
        </w:rPr>
        <w:t>oder</w:t>
      </w:r>
      <w:proofErr w:type="spellEnd"/>
      <w:r w:rsidR="00AC3F40">
        <w:rPr>
          <w:rFonts w:cs="Arial"/>
        </w:rPr>
        <w:t xml:space="preserve"> </w:t>
      </w:r>
      <w:proofErr w:type="spellStart"/>
      <w:r w:rsidR="00AC3F40">
        <w:rPr>
          <w:rFonts w:cs="Arial"/>
        </w:rPr>
        <w:t>bereits</w:t>
      </w:r>
      <w:proofErr w:type="spellEnd"/>
      <w:r w:rsidR="00AC3F40">
        <w:rPr>
          <w:rFonts w:cs="Arial"/>
        </w:rPr>
        <w:t xml:space="preserve"> </w:t>
      </w:r>
      <w:proofErr w:type="spellStart"/>
      <w:r w:rsidR="00AC3F40">
        <w:rPr>
          <w:rFonts w:cs="Arial"/>
        </w:rPr>
        <w:t>eine</w:t>
      </w:r>
      <w:proofErr w:type="spellEnd"/>
      <w:r w:rsidR="00AC3F40">
        <w:rPr>
          <w:rFonts w:cs="Arial"/>
        </w:rPr>
        <w:t xml:space="preserve"> </w:t>
      </w:r>
      <w:proofErr w:type="spellStart"/>
      <w:r w:rsidR="00AC3F40">
        <w:rPr>
          <w:rFonts w:cs="Arial"/>
        </w:rPr>
        <w:t>Betreuung</w:t>
      </w:r>
      <w:proofErr w:type="spellEnd"/>
      <w:r w:rsidR="00AC3F40">
        <w:rPr>
          <w:rFonts w:cs="Arial"/>
        </w:rPr>
        <w:t xml:space="preserve"> </w:t>
      </w:r>
      <w:proofErr w:type="spellStart"/>
      <w:r w:rsidR="00AC3F40">
        <w:rPr>
          <w:rFonts w:cs="Arial"/>
        </w:rPr>
        <w:t>durch</w:t>
      </w:r>
      <w:proofErr w:type="spellEnd"/>
      <w:r w:rsidR="00AC3F40">
        <w:rPr>
          <w:rFonts w:cs="Arial"/>
        </w:rPr>
        <w:t xml:space="preserve"> </w:t>
      </w:r>
      <w:proofErr w:type="spellStart"/>
      <w:r w:rsidR="00AC3F40">
        <w:rPr>
          <w:rFonts w:cs="Arial"/>
        </w:rPr>
        <w:t>einen</w:t>
      </w:r>
      <w:proofErr w:type="spellEnd"/>
      <w:r w:rsidR="00AC3F40">
        <w:rPr>
          <w:rFonts w:cs="Arial"/>
        </w:rPr>
        <w:t xml:space="preserve"> </w:t>
      </w:r>
      <w:proofErr w:type="spellStart"/>
      <w:r w:rsidR="00AC3F40">
        <w:rPr>
          <w:rFonts w:cs="Arial"/>
        </w:rPr>
        <w:t>Dritten</w:t>
      </w:r>
      <w:proofErr w:type="spellEnd"/>
      <w:r w:rsidR="00AC3F40">
        <w:rPr>
          <w:rFonts w:cs="Arial"/>
        </w:rPr>
        <w:t xml:space="preserve"> </w:t>
      </w:r>
      <w:proofErr w:type="spellStart"/>
      <w:r w:rsidR="00AC3F40">
        <w:rPr>
          <w:rFonts w:cs="Arial"/>
        </w:rPr>
        <w:t>besteht</w:t>
      </w:r>
      <w:proofErr w:type="spellEnd"/>
      <w:r w:rsidR="00AC3F40">
        <w:rPr>
          <w:rFonts w:cs="Arial"/>
        </w:rPr>
        <w:t>.</w:t>
      </w:r>
    </w:p>
    <w:p w14:paraId="324DDDBE" w14:textId="74D1F227" w:rsidR="00AC3F40" w:rsidRDefault="00AC3F40" w:rsidP="005456DB">
      <w:pPr>
        <w:spacing w:after="0"/>
        <w:ind w:left="1080"/>
        <w:rPr>
          <w:rFonts w:cs="Arial"/>
        </w:rPr>
      </w:pPr>
    </w:p>
    <w:p w14:paraId="3543BBED" w14:textId="77777777" w:rsidR="00AC3F40" w:rsidRPr="005456DB" w:rsidRDefault="00AC3F40" w:rsidP="005456DB">
      <w:pPr>
        <w:spacing w:after="0"/>
        <w:ind w:left="1080"/>
        <w:rPr>
          <w:rFonts w:cs="Arial"/>
        </w:rPr>
      </w:pPr>
    </w:p>
    <w:p w14:paraId="23530D1A" w14:textId="28CCD100" w:rsidR="008853B3" w:rsidRDefault="008853B3" w:rsidP="008853B3">
      <w:pPr>
        <w:spacing w:after="0"/>
        <w:ind w:left="1080"/>
        <w:rPr>
          <w:rFonts w:cs="Arial"/>
        </w:rPr>
      </w:pPr>
    </w:p>
    <w:p w14:paraId="547AA4F8" w14:textId="77777777" w:rsidR="008853B3" w:rsidRPr="003E554F" w:rsidRDefault="008853B3" w:rsidP="008853B3">
      <w:pPr>
        <w:spacing w:after="0"/>
        <w:ind w:left="1080"/>
        <w:rPr>
          <w:rFonts w:cs="Arial"/>
        </w:rPr>
      </w:pPr>
    </w:p>
    <w:p w14:paraId="4DF12187" w14:textId="77777777" w:rsidR="008853B3" w:rsidRPr="00B373FE" w:rsidRDefault="008853B3" w:rsidP="00DB55DB">
      <w:pPr>
        <w:pStyle w:val="berschrift4"/>
        <w:numPr>
          <w:ilvl w:val="0"/>
          <w:numId w:val="5"/>
        </w:numPr>
        <w:spacing w:before="0" w:line="360" w:lineRule="auto"/>
        <w:rPr>
          <w:rFonts w:ascii="Arial" w:hAnsi="Arial" w:cs="Arial"/>
          <w:i w:val="0"/>
          <w:color w:val="auto"/>
          <w:sz w:val="22"/>
          <w:u w:val="single"/>
        </w:rPr>
      </w:pPr>
      <w:proofErr w:type="spellStart"/>
      <w:r w:rsidRPr="00B373FE">
        <w:rPr>
          <w:rFonts w:ascii="Arial" w:hAnsi="Arial" w:cs="Arial"/>
          <w:i w:val="0"/>
          <w:color w:val="auto"/>
          <w:sz w:val="22"/>
          <w:u w:val="single"/>
        </w:rPr>
        <w:lastRenderedPageBreak/>
        <w:t>Verwandtschaft</w:t>
      </w:r>
      <w:proofErr w:type="spellEnd"/>
    </w:p>
    <w:p w14:paraId="69149B6B" w14:textId="77777777" w:rsidR="008853B3" w:rsidRDefault="008853B3" w:rsidP="008853B3">
      <w:pPr>
        <w:spacing w:after="0"/>
        <w:ind w:left="1080"/>
        <w:rPr>
          <w:rFonts w:cs="Arial"/>
          <w:lang w:val="de-DE"/>
        </w:rPr>
      </w:pPr>
    </w:p>
    <w:p w14:paraId="36A00C57" w14:textId="07EB4DCE" w:rsidR="008853B3" w:rsidRPr="008853B3" w:rsidRDefault="008853B3" w:rsidP="008853B3">
      <w:pPr>
        <w:spacing w:after="0"/>
        <w:ind w:left="1080"/>
        <w:rPr>
          <w:rFonts w:cs="Arial"/>
          <w:lang w:val="de-DE"/>
        </w:rPr>
      </w:pPr>
      <w:r w:rsidRPr="008853B3">
        <w:rPr>
          <w:rFonts w:cs="Arial"/>
          <w:lang w:val="de-DE"/>
        </w:rPr>
        <w:t>Die Verwandtschaft wird durch Abstammung (Blutsverwandtschaft) begründet. Personen, welche voneinander abstammen, sind in gerader Linie verwandt (Großeltern, Kinder und Enkel), § 1589 S. 1 BGB. Nach § 1589 S. 2 BGB sind Personen, die gemeinsam von einer dritten Person abstammen, in der Seitenlinie verwandt (Geschwister, Vettern, Tanten, Onkel etc.). Der Grad der Verwandtschaft bestimmt sich nach der Zahl der sie vermittelnden Geburten. Dabei wird die Person, welche die Verwandtschaft herstellt, nicht mitgezählt, § 1589 S. 3 BGB.</w:t>
      </w:r>
    </w:p>
    <w:p w14:paraId="35062658" w14:textId="77777777" w:rsidR="008853B3" w:rsidRPr="008853B3" w:rsidRDefault="008853B3" w:rsidP="008853B3">
      <w:pPr>
        <w:spacing w:after="0"/>
        <w:ind w:left="1080"/>
        <w:rPr>
          <w:rFonts w:cs="Arial"/>
          <w:lang w:val="de-DE"/>
        </w:rPr>
      </w:pPr>
      <w:r w:rsidRPr="008853B3">
        <w:rPr>
          <w:rFonts w:cs="Arial"/>
          <w:lang w:val="de-DE"/>
        </w:rPr>
        <w:t>Der Verwandtschaftsgrad von zwei Geschwistern wird durch zwei Geburten hergestellt. Die Geburt der Mutter zählt nicht mit. Deshalb sind Geschwister im zweiten Grad miteinander verwandt.</w:t>
      </w:r>
    </w:p>
    <w:p w14:paraId="47F9D569" w14:textId="7020B2F3" w:rsidR="008853B3" w:rsidRDefault="008853B3" w:rsidP="008853B3">
      <w:pPr>
        <w:spacing w:after="0"/>
        <w:ind w:left="1080"/>
        <w:rPr>
          <w:rFonts w:cs="Arial"/>
          <w:lang w:val="de-DE"/>
        </w:rPr>
      </w:pPr>
      <w:r w:rsidRPr="008853B3">
        <w:rPr>
          <w:rFonts w:cs="Arial"/>
          <w:lang w:val="de-DE"/>
        </w:rPr>
        <w:t xml:space="preserve">Ein Verwandtschaftsverhältnis kann auch durch eine Annahme als Kind entstehen. Die Adoption von Minderjährigen ist in den Vorschriften der §§ 1741–1766 BGB, die Adoption von Volljährigen in den Vorschriften der §§ 1767–1772 BGB geregelt. </w:t>
      </w:r>
    </w:p>
    <w:p w14:paraId="317E0FAF" w14:textId="67C7FE49" w:rsidR="00D84482" w:rsidRDefault="00D84482" w:rsidP="008853B3">
      <w:pPr>
        <w:spacing w:after="0"/>
        <w:ind w:left="1080"/>
        <w:rPr>
          <w:rFonts w:cs="Arial"/>
          <w:lang w:val="de-DE"/>
        </w:rPr>
      </w:pPr>
    </w:p>
    <w:p w14:paraId="7E7324E3" w14:textId="1438CBF0" w:rsidR="00D84482" w:rsidRDefault="00D84482" w:rsidP="008853B3">
      <w:pPr>
        <w:spacing w:after="0"/>
        <w:ind w:left="1080"/>
        <w:rPr>
          <w:rFonts w:cs="Arial"/>
          <w:lang w:val="de-DE"/>
        </w:rPr>
      </w:pPr>
    </w:p>
    <w:p w14:paraId="61F47833" w14:textId="6983C3C2" w:rsidR="00D84482" w:rsidRDefault="00D84482" w:rsidP="008853B3">
      <w:pPr>
        <w:spacing w:after="0"/>
        <w:ind w:left="1080"/>
        <w:rPr>
          <w:rFonts w:cs="Arial"/>
          <w:lang w:val="de-DE"/>
        </w:rPr>
      </w:pPr>
    </w:p>
    <w:p w14:paraId="7EF9D452" w14:textId="6E3A7D26" w:rsidR="00D84482" w:rsidRDefault="00D84482" w:rsidP="008853B3">
      <w:pPr>
        <w:spacing w:after="0"/>
        <w:ind w:left="1080"/>
        <w:rPr>
          <w:rFonts w:cs="Arial"/>
          <w:lang w:val="de-DE"/>
        </w:rPr>
      </w:pPr>
      <w:r w:rsidRPr="00D84482">
        <w:rPr>
          <w:rFonts w:cs="Arial"/>
          <w:noProof/>
          <w:lang w:val="de-DE" w:eastAsia="de-DE"/>
        </w:rPr>
        <w:drawing>
          <wp:inline distT="0" distB="0" distL="0" distR="0" wp14:anchorId="54E01E61" wp14:editId="34FA4794">
            <wp:extent cx="6096851" cy="342947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96851" cy="3429479"/>
                    </a:xfrm>
                    <a:prstGeom prst="rect">
                      <a:avLst/>
                    </a:prstGeom>
                  </pic:spPr>
                </pic:pic>
              </a:graphicData>
            </a:graphic>
          </wp:inline>
        </w:drawing>
      </w:r>
    </w:p>
    <w:p w14:paraId="30052596" w14:textId="5A203E2B" w:rsidR="00D84482" w:rsidRDefault="00D84482" w:rsidP="008853B3">
      <w:pPr>
        <w:spacing w:after="0"/>
        <w:ind w:left="1080"/>
        <w:rPr>
          <w:rFonts w:cs="Arial"/>
          <w:lang w:val="de-DE"/>
        </w:rPr>
      </w:pPr>
    </w:p>
    <w:p w14:paraId="21FDF0C8" w14:textId="6C8CD709" w:rsidR="00D84482" w:rsidRDefault="00D84482" w:rsidP="008853B3">
      <w:pPr>
        <w:spacing w:after="0"/>
        <w:ind w:left="1080"/>
        <w:rPr>
          <w:rFonts w:cs="Arial"/>
          <w:lang w:val="de-DE"/>
        </w:rPr>
      </w:pPr>
    </w:p>
    <w:p w14:paraId="722258AC" w14:textId="1B317870" w:rsidR="00D84482" w:rsidRDefault="00D84482" w:rsidP="008853B3">
      <w:pPr>
        <w:spacing w:after="0"/>
        <w:ind w:left="1080"/>
        <w:rPr>
          <w:rFonts w:cs="Arial"/>
          <w:lang w:val="de-DE"/>
        </w:rPr>
      </w:pPr>
    </w:p>
    <w:p w14:paraId="53E617C2" w14:textId="0C428100" w:rsidR="00132A02" w:rsidRDefault="00132A02" w:rsidP="008853B3">
      <w:pPr>
        <w:spacing w:after="0"/>
        <w:ind w:left="1080"/>
        <w:rPr>
          <w:rFonts w:cs="Arial"/>
          <w:lang w:val="de-DE"/>
        </w:rPr>
      </w:pPr>
    </w:p>
    <w:p w14:paraId="6E5B9319" w14:textId="7B9394A0" w:rsidR="00132A02" w:rsidRDefault="00132A02" w:rsidP="008853B3">
      <w:pPr>
        <w:spacing w:after="0"/>
        <w:ind w:left="1080"/>
        <w:rPr>
          <w:rFonts w:cs="Arial"/>
          <w:lang w:val="de-DE"/>
        </w:rPr>
      </w:pPr>
    </w:p>
    <w:p w14:paraId="67B9BC3A" w14:textId="6D8FBBCB" w:rsidR="00132A02" w:rsidRDefault="00132A02" w:rsidP="008853B3">
      <w:pPr>
        <w:spacing w:after="0"/>
        <w:ind w:left="1080"/>
        <w:rPr>
          <w:rFonts w:cs="Arial"/>
          <w:lang w:val="de-DE"/>
        </w:rPr>
      </w:pPr>
      <w:r w:rsidRPr="00132A02">
        <w:rPr>
          <w:rFonts w:cs="Arial"/>
          <w:noProof/>
          <w:lang w:val="de-DE" w:eastAsia="de-DE"/>
        </w:rPr>
        <w:drawing>
          <wp:inline distT="0" distB="0" distL="0" distR="0" wp14:anchorId="3E245A0D" wp14:editId="139F6F94">
            <wp:extent cx="6096851" cy="34294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96851" cy="3429479"/>
                    </a:xfrm>
                    <a:prstGeom prst="rect">
                      <a:avLst/>
                    </a:prstGeom>
                  </pic:spPr>
                </pic:pic>
              </a:graphicData>
            </a:graphic>
          </wp:inline>
        </w:drawing>
      </w:r>
    </w:p>
    <w:p w14:paraId="28F700FE" w14:textId="5AF85ABF" w:rsidR="008853B3" w:rsidRDefault="008853B3" w:rsidP="008853B3">
      <w:pPr>
        <w:spacing w:after="0"/>
        <w:ind w:left="1080"/>
        <w:rPr>
          <w:rFonts w:cs="Arial"/>
          <w:lang w:val="de-DE"/>
        </w:rPr>
      </w:pPr>
    </w:p>
    <w:p w14:paraId="04BE49A7" w14:textId="736ADE52" w:rsidR="002415A5" w:rsidRDefault="002415A5" w:rsidP="008853B3">
      <w:pPr>
        <w:spacing w:after="0"/>
        <w:ind w:left="1080"/>
        <w:rPr>
          <w:rFonts w:cs="Arial"/>
          <w:lang w:val="de-DE"/>
        </w:rPr>
      </w:pPr>
    </w:p>
    <w:p w14:paraId="65DFD4F1" w14:textId="339D00AB" w:rsidR="00864324" w:rsidRDefault="00864324" w:rsidP="008853B3">
      <w:pPr>
        <w:spacing w:after="0"/>
        <w:ind w:left="1080"/>
        <w:rPr>
          <w:rFonts w:cs="Arial"/>
          <w:lang w:val="de-DE"/>
        </w:rPr>
      </w:pPr>
    </w:p>
    <w:p w14:paraId="292F661B" w14:textId="4CE86D7C" w:rsidR="00864324" w:rsidRDefault="00864324" w:rsidP="008853B3">
      <w:pPr>
        <w:spacing w:after="0"/>
        <w:ind w:left="1080"/>
        <w:rPr>
          <w:rFonts w:cs="Arial"/>
          <w:lang w:val="de-DE"/>
        </w:rPr>
      </w:pPr>
    </w:p>
    <w:p w14:paraId="0BBD0FD5" w14:textId="77777777" w:rsidR="00864324" w:rsidRDefault="00864324" w:rsidP="008853B3">
      <w:pPr>
        <w:spacing w:after="0"/>
        <w:ind w:left="1080"/>
        <w:rPr>
          <w:rFonts w:cs="Arial"/>
          <w:lang w:val="de-DE"/>
        </w:rPr>
      </w:pPr>
    </w:p>
    <w:p w14:paraId="49ED1F0B" w14:textId="77777777" w:rsidR="008853B3" w:rsidRPr="008853B3" w:rsidRDefault="008853B3" w:rsidP="008853B3">
      <w:pPr>
        <w:spacing w:after="0"/>
        <w:ind w:left="1080"/>
        <w:rPr>
          <w:rFonts w:cs="Arial"/>
          <w:lang w:val="de-DE"/>
        </w:rPr>
      </w:pPr>
    </w:p>
    <w:p w14:paraId="567CF602" w14:textId="77777777" w:rsidR="008853B3" w:rsidRPr="008C76F3" w:rsidRDefault="008853B3" w:rsidP="00DB55DB">
      <w:pPr>
        <w:pStyle w:val="berschrift4"/>
        <w:numPr>
          <w:ilvl w:val="0"/>
          <w:numId w:val="5"/>
        </w:numPr>
        <w:spacing w:before="0" w:line="360" w:lineRule="auto"/>
        <w:rPr>
          <w:rFonts w:ascii="Arial" w:hAnsi="Arial" w:cs="Arial"/>
          <w:i w:val="0"/>
          <w:color w:val="auto"/>
          <w:sz w:val="22"/>
          <w:u w:val="single"/>
        </w:rPr>
      </w:pPr>
      <w:proofErr w:type="spellStart"/>
      <w:r w:rsidRPr="008C76F3">
        <w:rPr>
          <w:rFonts w:ascii="Arial" w:hAnsi="Arial" w:cs="Arial"/>
          <w:i w:val="0"/>
          <w:color w:val="auto"/>
          <w:sz w:val="22"/>
          <w:u w:val="single"/>
        </w:rPr>
        <w:t>Schwägerschaft</w:t>
      </w:r>
      <w:proofErr w:type="spellEnd"/>
    </w:p>
    <w:p w14:paraId="694B46E2" w14:textId="77777777" w:rsidR="008853B3" w:rsidRDefault="008853B3" w:rsidP="008853B3">
      <w:pPr>
        <w:spacing w:after="0"/>
        <w:ind w:left="1080"/>
        <w:rPr>
          <w:lang w:val="de-DE"/>
        </w:rPr>
      </w:pPr>
    </w:p>
    <w:p w14:paraId="12F694E7" w14:textId="733C3F0A" w:rsidR="008853B3" w:rsidRPr="008853B3" w:rsidRDefault="008853B3" w:rsidP="008853B3">
      <w:pPr>
        <w:spacing w:after="0"/>
        <w:ind w:left="1080"/>
        <w:rPr>
          <w:lang w:val="de-DE"/>
        </w:rPr>
      </w:pPr>
      <w:r w:rsidRPr="008853B3">
        <w:rPr>
          <w:lang w:val="de-DE"/>
        </w:rPr>
        <w:t xml:space="preserve">Nach § 1590 Abs. 1 S. 1 BGB ist eine Person mit den Verwandten seines Ehegatten und mit dem Ehegatten seiner Verwandten verschwägert. Eine Frau ist mit dem Bruder und den Eltern ihres Ehemannes verschwägert. Verschwägert sind auch Stiefeltern und Stiefkinder. Dagegen besteht keine Schwägerschaft zwischen den Verwandten der Ehefrau und den Verwandten des Ehemannes. Die Linie und der Grad der Schwägerschaft bestimmen sich nach § 1590 Abs. 1 S. 2 BGB nach der Linie und dem Grad der sie vermittelnden Verwandtschaft. Eine Ehefrau und die Schwester ihres Ehemanns sind im zweiten Grad </w:t>
      </w:r>
      <w:r w:rsidRPr="008853B3">
        <w:rPr>
          <w:lang w:val="de-DE"/>
        </w:rPr>
        <w:lastRenderedPageBreak/>
        <w:t>miteinander verwandt (Geburt der Ehefrau und die Geburt der Schwester des Ehemannes sind maßgebend. Die Geburt des Ehemannes zählt nicht mit).</w:t>
      </w:r>
    </w:p>
    <w:p w14:paraId="18BB2428" w14:textId="77777777" w:rsidR="008853B3" w:rsidRPr="008853B3" w:rsidRDefault="008853B3" w:rsidP="008853B3">
      <w:pPr>
        <w:spacing w:after="0"/>
        <w:ind w:left="1080"/>
        <w:rPr>
          <w:lang w:val="de-DE"/>
        </w:rPr>
      </w:pPr>
      <w:r w:rsidRPr="008853B3">
        <w:rPr>
          <w:lang w:val="de-DE"/>
        </w:rPr>
        <w:t xml:space="preserve">Ehegatten sind durch die Eheschließung </w:t>
      </w:r>
      <w:r w:rsidRPr="008853B3">
        <w:rPr>
          <w:u w:val="single"/>
          <w:lang w:val="de-DE"/>
        </w:rPr>
        <w:t>nicht miteinander verwandt</w:t>
      </w:r>
      <w:r w:rsidRPr="008853B3">
        <w:rPr>
          <w:lang w:val="de-DE"/>
        </w:rPr>
        <w:t xml:space="preserve"> und nicht miteinander verschwägert. Die Schwägerschaft besteht nach § 1590 Abs. 2 BGB auch nach Auflösung der Ehe fort.</w:t>
      </w:r>
    </w:p>
    <w:p w14:paraId="5E66DBE2" w14:textId="26EDCBFE" w:rsidR="008853B3" w:rsidRDefault="008853B3" w:rsidP="008853B3">
      <w:pPr>
        <w:spacing w:after="0"/>
        <w:ind w:left="2160"/>
        <w:rPr>
          <w:lang w:val="de-DE"/>
        </w:rPr>
      </w:pPr>
    </w:p>
    <w:p w14:paraId="0BB7A033" w14:textId="5C2D6CA6" w:rsidR="008853B3" w:rsidRDefault="008853B3" w:rsidP="008853B3">
      <w:pPr>
        <w:spacing w:after="0"/>
        <w:ind w:left="2160"/>
        <w:rPr>
          <w:lang w:val="de-DE"/>
        </w:rPr>
      </w:pPr>
    </w:p>
    <w:p w14:paraId="55ADF28C" w14:textId="645B63D8" w:rsidR="0063593D" w:rsidRDefault="0063593D" w:rsidP="008853B3">
      <w:pPr>
        <w:spacing w:after="0"/>
        <w:ind w:left="2160"/>
        <w:rPr>
          <w:lang w:val="de-DE"/>
        </w:rPr>
      </w:pPr>
    </w:p>
    <w:p w14:paraId="2112451D" w14:textId="484FF8D4" w:rsidR="00413FE7" w:rsidRDefault="00413FE7" w:rsidP="008853B3">
      <w:pPr>
        <w:spacing w:after="0"/>
        <w:ind w:left="2160"/>
        <w:rPr>
          <w:lang w:val="de-DE"/>
        </w:rPr>
      </w:pPr>
    </w:p>
    <w:p w14:paraId="3F09C697" w14:textId="627A2199" w:rsidR="00413FE7" w:rsidRDefault="00413FE7" w:rsidP="008853B3">
      <w:pPr>
        <w:spacing w:after="0"/>
        <w:ind w:left="2160"/>
        <w:rPr>
          <w:lang w:val="de-DE"/>
        </w:rPr>
      </w:pPr>
    </w:p>
    <w:p w14:paraId="0267DBE1" w14:textId="758709F5" w:rsidR="00413FE7" w:rsidRDefault="00413FE7" w:rsidP="008853B3">
      <w:pPr>
        <w:spacing w:after="0"/>
        <w:ind w:left="2160"/>
        <w:rPr>
          <w:lang w:val="de-DE"/>
        </w:rPr>
      </w:pPr>
    </w:p>
    <w:p w14:paraId="58960280" w14:textId="43C05D16" w:rsidR="00413FE7" w:rsidRDefault="00413FE7" w:rsidP="008853B3">
      <w:pPr>
        <w:spacing w:after="0"/>
        <w:ind w:left="2160"/>
        <w:rPr>
          <w:lang w:val="de-DE"/>
        </w:rPr>
      </w:pPr>
    </w:p>
    <w:p w14:paraId="45BFEDEF" w14:textId="77777777" w:rsidR="00413FE7" w:rsidRDefault="00413FE7" w:rsidP="008853B3">
      <w:pPr>
        <w:spacing w:after="0"/>
        <w:ind w:left="2160"/>
        <w:rPr>
          <w:lang w:val="de-DE"/>
        </w:rPr>
      </w:pPr>
    </w:p>
    <w:p w14:paraId="737E2801" w14:textId="4E24FFB2" w:rsidR="00132A02" w:rsidRDefault="00132A02" w:rsidP="008853B3">
      <w:pPr>
        <w:spacing w:after="0"/>
        <w:ind w:left="2160"/>
        <w:rPr>
          <w:lang w:val="de-DE"/>
        </w:rPr>
      </w:pPr>
      <w:r w:rsidRPr="00132A02">
        <w:rPr>
          <w:noProof/>
          <w:lang w:val="de-DE" w:eastAsia="de-DE"/>
        </w:rPr>
        <w:drawing>
          <wp:inline distT="0" distB="0" distL="0" distR="0" wp14:anchorId="7C721E43" wp14:editId="1552F912">
            <wp:extent cx="4457700" cy="324794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51602" cy="3316367"/>
                    </a:xfrm>
                    <a:prstGeom prst="rect">
                      <a:avLst/>
                    </a:prstGeom>
                  </pic:spPr>
                </pic:pic>
              </a:graphicData>
            </a:graphic>
          </wp:inline>
        </w:drawing>
      </w:r>
    </w:p>
    <w:p w14:paraId="5DB76A5B" w14:textId="50F859A8" w:rsidR="00132A02" w:rsidRDefault="00132A02" w:rsidP="008853B3">
      <w:pPr>
        <w:spacing w:after="0"/>
        <w:ind w:left="2160"/>
        <w:rPr>
          <w:lang w:val="de-DE"/>
        </w:rPr>
      </w:pPr>
    </w:p>
    <w:p w14:paraId="62945400" w14:textId="5E5DA8B3" w:rsidR="00413FE7" w:rsidRDefault="00413FE7" w:rsidP="008853B3">
      <w:pPr>
        <w:spacing w:after="0"/>
        <w:ind w:left="2160"/>
        <w:rPr>
          <w:lang w:val="de-DE"/>
        </w:rPr>
      </w:pPr>
    </w:p>
    <w:p w14:paraId="4A1DC81F" w14:textId="7FE30923" w:rsidR="00413FE7" w:rsidRDefault="00413FE7" w:rsidP="008853B3">
      <w:pPr>
        <w:spacing w:after="0"/>
        <w:ind w:left="2160"/>
        <w:rPr>
          <w:lang w:val="de-DE"/>
        </w:rPr>
      </w:pPr>
    </w:p>
    <w:p w14:paraId="43E2712F" w14:textId="541C7D5E" w:rsidR="00413FE7" w:rsidRDefault="00413FE7" w:rsidP="008853B3">
      <w:pPr>
        <w:spacing w:after="0"/>
        <w:ind w:left="2160"/>
        <w:rPr>
          <w:lang w:val="de-DE"/>
        </w:rPr>
      </w:pPr>
    </w:p>
    <w:p w14:paraId="64025829" w14:textId="2B41686E" w:rsidR="00413FE7" w:rsidRDefault="00413FE7" w:rsidP="008853B3">
      <w:pPr>
        <w:spacing w:after="0"/>
        <w:ind w:left="2160"/>
        <w:rPr>
          <w:lang w:val="de-DE"/>
        </w:rPr>
      </w:pPr>
    </w:p>
    <w:p w14:paraId="075004B4" w14:textId="3A608BA8" w:rsidR="00413FE7" w:rsidRDefault="00413FE7" w:rsidP="008853B3">
      <w:pPr>
        <w:spacing w:after="0"/>
        <w:ind w:left="2160"/>
        <w:rPr>
          <w:lang w:val="de-DE"/>
        </w:rPr>
      </w:pPr>
    </w:p>
    <w:p w14:paraId="24DA75D6" w14:textId="77777777" w:rsidR="00413FE7" w:rsidRDefault="00413FE7" w:rsidP="008853B3">
      <w:pPr>
        <w:spacing w:after="0"/>
        <w:ind w:left="2160"/>
        <w:rPr>
          <w:lang w:val="de-DE"/>
        </w:rPr>
      </w:pPr>
    </w:p>
    <w:p w14:paraId="7043A413" w14:textId="5201D9BD" w:rsidR="00132A02" w:rsidRDefault="00132A02" w:rsidP="008853B3">
      <w:pPr>
        <w:spacing w:after="0"/>
        <w:ind w:left="2160"/>
        <w:rPr>
          <w:lang w:val="de-DE"/>
        </w:rPr>
      </w:pPr>
    </w:p>
    <w:p w14:paraId="2B0E66A3" w14:textId="77777777" w:rsidR="008853B3" w:rsidRPr="005A238B" w:rsidRDefault="008853B3" w:rsidP="00DB55DB">
      <w:pPr>
        <w:pStyle w:val="berschrift3"/>
        <w:numPr>
          <w:ilvl w:val="0"/>
          <w:numId w:val="15"/>
        </w:numPr>
        <w:spacing w:before="0" w:line="360" w:lineRule="auto"/>
        <w:ind w:hanging="506"/>
        <w:rPr>
          <w:rFonts w:ascii="Arial" w:hAnsi="Arial" w:cs="Arial"/>
          <w:i w:val="0"/>
          <w:color w:val="auto"/>
          <w:sz w:val="22"/>
          <w:u w:val="single"/>
          <w:lang w:val="de-DE"/>
        </w:rPr>
      </w:pPr>
      <w:r w:rsidRPr="005A238B">
        <w:rPr>
          <w:rFonts w:ascii="Arial" w:hAnsi="Arial" w:cs="Arial"/>
          <w:i w:val="0"/>
          <w:color w:val="auto"/>
          <w:sz w:val="22"/>
          <w:u w:val="single"/>
          <w:lang w:val="de-DE"/>
        </w:rPr>
        <w:t>Grundbegriffe des Persönlichkeitsrechts</w:t>
      </w:r>
    </w:p>
    <w:p w14:paraId="62844684" w14:textId="77777777" w:rsidR="008853B3" w:rsidRDefault="008853B3" w:rsidP="008853B3">
      <w:pPr>
        <w:spacing w:after="0"/>
        <w:rPr>
          <w:lang w:val="de-DE"/>
        </w:rPr>
      </w:pPr>
    </w:p>
    <w:p w14:paraId="1A538A82" w14:textId="0D7C66F5" w:rsidR="008853B3" w:rsidRPr="008853B3" w:rsidRDefault="008853B3" w:rsidP="00DB55DB">
      <w:pPr>
        <w:pStyle w:val="berschrift4"/>
        <w:numPr>
          <w:ilvl w:val="0"/>
          <w:numId w:val="6"/>
        </w:numPr>
        <w:spacing w:before="0" w:line="360" w:lineRule="auto"/>
        <w:ind w:left="1134" w:hanging="414"/>
        <w:rPr>
          <w:rFonts w:ascii="Arial" w:hAnsi="Arial" w:cs="Arial"/>
          <w:i w:val="0"/>
          <w:color w:val="auto"/>
          <w:sz w:val="22"/>
          <w:u w:val="single"/>
          <w:lang w:val="de-DE"/>
        </w:rPr>
      </w:pPr>
      <w:r w:rsidRPr="005A238B">
        <w:rPr>
          <w:rFonts w:ascii="Arial" w:hAnsi="Arial" w:cs="Arial"/>
          <w:i w:val="0"/>
          <w:color w:val="auto"/>
          <w:sz w:val="22"/>
          <w:u w:val="single"/>
          <w:lang w:val="de-DE"/>
        </w:rPr>
        <w:t>Rechtsfähigkeit</w:t>
      </w:r>
    </w:p>
    <w:p w14:paraId="5B2D4851" w14:textId="77777777" w:rsidR="008853B3" w:rsidRDefault="008853B3" w:rsidP="008853B3">
      <w:pPr>
        <w:spacing w:after="0"/>
        <w:ind w:left="1134"/>
        <w:rPr>
          <w:lang w:val="de-DE"/>
        </w:rPr>
      </w:pPr>
    </w:p>
    <w:p w14:paraId="0C9C6C15" w14:textId="788681C5" w:rsidR="008853B3" w:rsidRPr="005110D9" w:rsidRDefault="008853B3" w:rsidP="008853B3">
      <w:pPr>
        <w:spacing w:after="0"/>
        <w:ind w:left="1134"/>
        <w:rPr>
          <w:lang w:val="de-DE"/>
        </w:rPr>
      </w:pPr>
      <w:r w:rsidRPr="005110D9">
        <w:rPr>
          <w:lang w:val="de-DE"/>
        </w:rPr>
        <w:t xml:space="preserve">§ 1 </w:t>
      </w:r>
      <w:r>
        <w:rPr>
          <w:lang w:val="de-DE"/>
        </w:rPr>
        <w:t xml:space="preserve">BGB </w:t>
      </w:r>
      <w:r w:rsidRPr="005110D9">
        <w:rPr>
          <w:lang w:val="de-DE"/>
        </w:rPr>
        <w:t>meint die allg</w:t>
      </w:r>
      <w:r>
        <w:rPr>
          <w:lang w:val="de-DE"/>
        </w:rPr>
        <w:t>emeine</w:t>
      </w:r>
      <w:r w:rsidRPr="005110D9">
        <w:rPr>
          <w:lang w:val="de-DE"/>
        </w:rPr>
        <w:t xml:space="preserve"> Rechtsfähigkeit jedes Menschen, d</w:t>
      </w:r>
      <w:r>
        <w:rPr>
          <w:lang w:val="de-DE"/>
        </w:rPr>
        <w:t>.</w:t>
      </w:r>
      <w:r w:rsidRPr="005110D9">
        <w:rPr>
          <w:lang w:val="de-DE"/>
        </w:rPr>
        <w:t>h</w:t>
      </w:r>
      <w:r>
        <w:rPr>
          <w:lang w:val="de-DE"/>
        </w:rPr>
        <w:t>.</w:t>
      </w:r>
      <w:r w:rsidRPr="005110D9">
        <w:rPr>
          <w:lang w:val="de-DE"/>
        </w:rPr>
        <w:t xml:space="preserve"> überhaupt Träger von Rechten und Pflichten sein zu kö</w:t>
      </w:r>
      <w:r>
        <w:rPr>
          <w:lang w:val="de-DE"/>
        </w:rPr>
        <w:t>nnen. Das BGB setzt sie voraus. Sie beginnt beim</w:t>
      </w:r>
      <w:r w:rsidRPr="005110D9">
        <w:rPr>
          <w:lang w:val="de-DE"/>
        </w:rPr>
        <w:t xml:space="preserve"> Menschen</w:t>
      </w:r>
      <w:r>
        <w:rPr>
          <w:lang w:val="de-DE"/>
        </w:rPr>
        <w:t xml:space="preserve"> mit Vollendung der Geburt, § 1 BGB. Dabei sind </w:t>
      </w:r>
      <w:r w:rsidRPr="005110D9">
        <w:rPr>
          <w:lang w:val="de-DE"/>
        </w:rPr>
        <w:t xml:space="preserve">Lebensunfähigkeit, Missbildungen </w:t>
      </w:r>
      <w:r>
        <w:rPr>
          <w:lang w:val="de-DE"/>
        </w:rPr>
        <w:t xml:space="preserve">o.ä. </w:t>
      </w:r>
      <w:r w:rsidRPr="005110D9">
        <w:rPr>
          <w:lang w:val="de-DE"/>
        </w:rPr>
        <w:t xml:space="preserve">unerheblich. </w:t>
      </w:r>
    </w:p>
    <w:p w14:paraId="67EB0D89" w14:textId="77777777" w:rsidR="008853B3" w:rsidRPr="005110D9" w:rsidRDefault="008853B3" w:rsidP="008853B3">
      <w:pPr>
        <w:spacing w:after="0"/>
        <w:ind w:left="1134"/>
        <w:rPr>
          <w:lang w:val="de-DE"/>
        </w:rPr>
      </w:pPr>
      <w:r>
        <w:rPr>
          <w:lang w:val="de-DE"/>
        </w:rPr>
        <w:t>Sie endet b</w:t>
      </w:r>
      <w:r w:rsidRPr="005110D9">
        <w:rPr>
          <w:lang w:val="de-DE"/>
        </w:rPr>
        <w:t xml:space="preserve">eim Menschen mit dem </w:t>
      </w:r>
      <w:r>
        <w:rPr>
          <w:lang w:val="de-DE"/>
        </w:rPr>
        <w:t>Tod.</w:t>
      </w:r>
      <w:r w:rsidRPr="005110D9">
        <w:rPr>
          <w:lang w:val="de-DE"/>
        </w:rPr>
        <w:t xml:space="preserve"> </w:t>
      </w:r>
    </w:p>
    <w:p w14:paraId="3F732B8B" w14:textId="09F1DEF5" w:rsidR="008853B3" w:rsidRDefault="008853B3" w:rsidP="008853B3">
      <w:pPr>
        <w:spacing w:after="0"/>
        <w:ind w:left="1134"/>
        <w:rPr>
          <w:lang w:val="de-DE"/>
        </w:rPr>
      </w:pPr>
      <w:r w:rsidRPr="005110D9">
        <w:rPr>
          <w:lang w:val="de-DE"/>
        </w:rPr>
        <w:t>Vor der Geburt erlangt der bereits gezeugte Mensch (</w:t>
      </w:r>
      <w:proofErr w:type="spellStart"/>
      <w:r w:rsidRPr="005110D9">
        <w:rPr>
          <w:lang w:val="de-DE"/>
        </w:rPr>
        <w:t>nasciturus</w:t>
      </w:r>
      <w:proofErr w:type="spellEnd"/>
      <w:r w:rsidRPr="005110D9">
        <w:rPr>
          <w:lang w:val="de-DE"/>
        </w:rPr>
        <w:t>) gewisse Rechtspositionen im Hinblick auf u</w:t>
      </w:r>
      <w:r>
        <w:rPr>
          <w:lang w:val="de-DE"/>
        </w:rPr>
        <w:t>nd für den Fall seiner Geburt, zum Beispiel     §§ 844 Abs. 2, 1923 Abs. 2, 1594 Abs. 4, 1595 Abs. 3 sowie</w:t>
      </w:r>
      <w:r w:rsidRPr="005110D9">
        <w:rPr>
          <w:lang w:val="de-DE"/>
        </w:rPr>
        <w:t xml:space="preserve"> 1912</w:t>
      </w:r>
      <w:r>
        <w:rPr>
          <w:lang w:val="de-DE"/>
        </w:rPr>
        <w:t xml:space="preserve"> BGB</w:t>
      </w:r>
      <w:r w:rsidRPr="005110D9">
        <w:rPr>
          <w:lang w:val="de-DE"/>
        </w:rPr>
        <w:t>. Gleiches gilt für den noch nicht Gezeugte</w:t>
      </w:r>
      <w:r>
        <w:rPr>
          <w:lang w:val="de-DE"/>
        </w:rPr>
        <w:t>n, wie etwa Zuwendung durch Vertrag zu Gunsten Dritter</w:t>
      </w:r>
      <w:r w:rsidRPr="005110D9">
        <w:rPr>
          <w:lang w:val="de-DE"/>
        </w:rPr>
        <w:t xml:space="preserve"> </w:t>
      </w:r>
      <w:r>
        <w:rPr>
          <w:lang w:val="de-DE"/>
        </w:rPr>
        <w:t>oder eines Vermächtnisses, § 2178 BGB</w:t>
      </w:r>
      <w:r w:rsidRPr="005110D9">
        <w:rPr>
          <w:lang w:val="de-DE"/>
        </w:rPr>
        <w:t xml:space="preserve">. </w:t>
      </w:r>
    </w:p>
    <w:p w14:paraId="1F030445" w14:textId="51C7856F" w:rsidR="008853B3" w:rsidRDefault="008853B3" w:rsidP="008853B3">
      <w:pPr>
        <w:spacing w:after="0"/>
        <w:ind w:left="1134"/>
        <w:rPr>
          <w:lang w:val="de-DE"/>
        </w:rPr>
      </w:pPr>
    </w:p>
    <w:p w14:paraId="6E56E044" w14:textId="77777777" w:rsidR="008853B3" w:rsidRDefault="008853B3" w:rsidP="008853B3">
      <w:pPr>
        <w:spacing w:after="0"/>
        <w:ind w:left="1134"/>
        <w:rPr>
          <w:lang w:val="de-DE"/>
        </w:rPr>
      </w:pPr>
    </w:p>
    <w:p w14:paraId="405A471E" w14:textId="77777777" w:rsidR="008853B3" w:rsidRPr="00474FF4" w:rsidRDefault="008853B3" w:rsidP="00DB55DB">
      <w:pPr>
        <w:pStyle w:val="berschrift4"/>
        <w:numPr>
          <w:ilvl w:val="0"/>
          <w:numId w:val="6"/>
        </w:numPr>
        <w:spacing w:before="0" w:line="360" w:lineRule="auto"/>
        <w:rPr>
          <w:rFonts w:ascii="Arial" w:hAnsi="Arial" w:cs="Arial"/>
          <w:i w:val="0"/>
          <w:color w:val="auto"/>
          <w:sz w:val="22"/>
          <w:u w:val="single"/>
          <w:lang w:val="de-DE"/>
        </w:rPr>
      </w:pPr>
      <w:r w:rsidRPr="00474FF4">
        <w:rPr>
          <w:rFonts w:ascii="Arial" w:hAnsi="Arial" w:cs="Arial"/>
          <w:i w:val="0"/>
          <w:color w:val="auto"/>
          <w:sz w:val="22"/>
          <w:u w:val="single"/>
          <w:lang w:val="de-DE"/>
        </w:rPr>
        <w:t>Geschäftsfähigkeit</w:t>
      </w:r>
    </w:p>
    <w:p w14:paraId="626718A5" w14:textId="77777777" w:rsidR="008853B3" w:rsidRDefault="008853B3" w:rsidP="008853B3">
      <w:pPr>
        <w:spacing w:after="0"/>
        <w:rPr>
          <w:lang w:val="de-DE"/>
        </w:rPr>
      </w:pPr>
    </w:p>
    <w:p w14:paraId="28296E79" w14:textId="77777777" w:rsidR="008853B3" w:rsidRPr="0046773B" w:rsidRDefault="008853B3" w:rsidP="008853B3">
      <w:pPr>
        <w:spacing w:after="0"/>
        <w:ind w:left="1080"/>
        <w:rPr>
          <w:lang w:val="de-DE"/>
        </w:rPr>
      </w:pPr>
      <w:r>
        <w:rPr>
          <w:lang w:val="de-DE"/>
        </w:rPr>
        <w:t xml:space="preserve">Geschäftsfähigkeit gem. § 104 ff. BGB </w:t>
      </w:r>
      <w:r w:rsidRPr="0046773B">
        <w:rPr>
          <w:lang w:val="de-DE"/>
        </w:rPr>
        <w:t>ist die Fähigkeit</w:t>
      </w:r>
      <w:r>
        <w:rPr>
          <w:lang w:val="de-DE"/>
        </w:rPr>
        <w:t>, durch eigenes Handeln wirksam</w:t>
      </w:r>
      <w:r w:rsidRPr="0046773B">
        <w:rPr>
          <w:lang w:val="de-DE"/>
        </w:rPr>
        <w:t xml:space="preserve"> Rechtsgeschäfte abzuschließen. Das Gesetz geht davon aus, dass volle Gesc</w:t>
      </w:r>
      <w:r>
        <w:rPr>
          <w:lang w:val="de-DE"/>
        </w:rPr>
        <w:t>häftsfähigkeit ab Eintritt der</w:t>
      </w:r>
      <w:r w:rsidRPr="0046773B">
        <w:rPr>
          <w:lang w:val="de-DE"/>
        </w:rPr>
        <w:t xml:space="preserve"> Volljährigkeit beginnt</w:t>
      </w:r>
      <w:r>
        <w:rPr>
          <w:lang w:val="de-DE"/>
        </w:rPr>
        <w:t>, § 2 BGB</w:t>
      </w:r>
      <w:r w:rsidRPr="0046773B">
        <w:rPr>
          <w:lang w:val="de-DE"/>
        </w:rPr>
        <w:t>. Die Vorschriften über die Geschäftsfähigkeit sind zwingend</w:t>
      </w:r>
      <w:r>
        <w:rPr>
          <w:lang w:val="de-DE"/>
        </w:rPr>
        <w:t xml:space="preserve">. </w:t>
      </w:r>
      <w:r w:rsidRPr="0046773B">
        <w:rPr>
          <w:lang w:val="de-DE"/>
        </w:rPr>
        <w:t>Für einen nicht voll Geschäftsfähigen muss regelmäßig dessen</w:t>
      </w:r>
      <w:r>
        <w:rPr>
          <w:lang w:val="de-DE"/>
        </w:rPr>
        <w:t xml:space="preserve"> gesetzlicher Vertreter (</w:t>
      </w:r>
      <w:r w:rsidRPr="0046773B">
        <w:rPr>
          <w:lang w:val="de-DE"/>
        </w:rPr>
        <w:t>elterliche Sorge, Vormund) handeln. Der Geschäftsfähigkeit entsp</w:t>
      </w:r>
      <w:r>
        <w:rPr>
          <w:lang w:val="de-DE"/>
        </w:rPr>
        <w:t>richt die</w:t>
      </w:r>
      <w:r w:rsidRPr="0046773B">
        <w:rPr>
          <w:lang w:val="de-DE"/>
        </w:rPr>
        <w:t xml:space="preserve"> Prozessfähigkeit.</w:t>
      </w:r>
    </w:p>
    <w:p w14:paraId="587FED73" w14:textId="77777777" w:rsidR="008853B3" w:rsidRPr="0046773B" w:rsidRDefault="008853B3" w:rsidP="008853B3">
      <w:pPr>
        <w:spacing w:after="0"/>
        <w:ind w:left="1080"/>
        <w:rPr>
          <w:lang w:val="de-DE"/>
        </w:rPr>
      </w:pPr>
      <w:r>
        <w:rPr>
          <w:lang w:val="de-DE"/>
        </w:rPr>
        <w:t>Geschäftsunfähig ist, wer das siebente</w:t>
      </w:r>
      <w:r w:rsidRPr="0046773B">
        <w:rPr>
          <w:lang w:val="de-DE"/>
        </w:rPr>
        <w:t xml:space="preserve"> Lebensjahr nicht vollendet hat und wer sich nicht nur vorübergehend in einem die freie Willensbestimmung ausschließenden Zustand krankhafter Störung</w:t>
      </w:r>
      <w:r>
        <w:rPr>
          <w:lang w:val="de-DE"/>
        </w:rPr>
        <w:t xml:space="preserve"> der Geistestätigkeit befindet, § 104 BGB</w:t>
      </w:r>
      <w:r w:rsidRPr="0046773B">
        <w:rPr>
          <w:lang w:val="de-DE"/>
        </w:rPr>
        <w:t>. Hat der Geisteskranke einen lichten Augenblick</w:t>
      </w:r>
      <w:r>
        <w:rPr>
          <w:lang w:val="de-DE"/>
        </w:rPr>
        <w:t>,</w:t>
      </w:r>
      <w:r w:rsidRPr="0046773B">
        <w:rPr>
          <w:lang w:val="de-DE"/>
        </w:rPr>
        <w:t xml:space="preserve"> ist er in dieser Zeit geschäftsfähig. Die Geschäftsfähigkeit kann auch nur auf einem bestimmten Gebiet ausgeschlossen sein (</w:t>
      </w:r>
      <w:r>
        <w:rPr>
          <w:lang w:val="de-DE"/>
        </w:rPr>
        <w:t>sog. partielle Geschäftsunfähigkeit)</w:t>
      </w:r>
      <w:r w:rsidRPr="0046773B">
        <w:rPr>
          <w:lang w:val="de-DE"/>
        </w:rPr>
        <w:t>. Die Willenserklärung eines Geschäft</w:t>
      </w:r>
      <w:r>
        <w:rPr>
          <w:lang w:val="de-DE"/>
        </w:rPr>
        <w:t>sunfähigen ist nichtig, § 105 Abs.1 BGB</w:t>
      </w:r>
      <w:r w:rsidRPr="0046773B">
        <w:rPr>
          <w:lang w:val="de-DE"/>
        </w:rPr>
        <w:t>. Wirksam ist ein geringwertiges beiderseits erfülltes</w:t>
      </w:r>
      <w:r>
        <w:rPr>
          <w:lang w:val="de-DE"/>
        </w:rPr>
        <w:t xml:space="preserve"> Geschäft des täglichen Lebens, § 105a BGB.</w:t>
      </w:r>
    </w:p>
    <w:p w14:paraId="3EC53848" w14:textId="77777777" w:rsidR="008853B3" w:rsidRPr="0046773B" w:rsidRDefault="008853B3" w:rsidP="008853B3">
      <w:pPr>
        <w:spacing w:after="0"/>
        <w:ind w:left="1080"/>
        <w:rPr>
          <w:lang w:val="de-DE"/>
        </w:rPr>
      </w:pPr>
      <w:r w:rsidRPr="0046773B">
        <w:rPr>
          <w:lang w:val="de-DE"/>
        </w:rPr>
        <w:t>Beschränkt geschäftsfähig sin</w:t>
      </w:r>
      <w:r>
        <w:rPr>
          <w:lang w:val="de-DE"/>
        </w:rPr>
        <w:t>d Minderjährige ab vollendetem siebenten</w:t>
      </w:r>
      <w:r w:rsidRPr="0046773B">
        <w:rPr>
          <w:lang w:val="de-DE"/>
        </w:rPr>
        <w:t xml:space="preserve"> Lebensjahr bis zur Volljährigkeit (Vollendung des 18. Lebensjahrs). Der beschränkt Geschäftsfähige kan</w:t>
      </w:r>
      <w:r>
        <w:rPr>
          <w:lang w:val="de-DE"/>
        </w:rPr>
        <w:t>n Rechtsgeschäfte vornehmen, welche</w:t>
      </w:r>
      <w:r w:rsidRPr="0046773B">
        <w:rPr>
          <w:lang w:val="de-DE"/>
        </w:rPr>
        <w:t xml:space="preserve"> ihm lediglich ein</w:t>
      </w:r>
      <w:r>
        <w:rPr>
          <w:lang w:val="de-DE"/>
        </w:rPr>
        <w:t xml:space="preserve">en rechtlichen Vorteil bringen, </w:t>
      </w:r>
      <w:r w:rsidRPr="0046773B">
        <w:rPr>
          <w:lang w:val="de-DE"/>
        </w:rPr>
        <w:t xml:space="preserve">§ 107 </w:t>
      </w:r>
      <w:r>
        <w:rPr>
          <w:lang w:val="de-DE"/>
        </w:rPr>
        <w:lastRenderedPageBreak/>
        <w:t>BGB, zum Beispiel die Annahme einer Schenkung. I</w:t>
      </w:r>
      <w:r w:rsidRPr="0046773B">
        <w:rPr>
          <w:lang w:val="de-DE"/>
        </w:rPr>
        <w:t>st das Rechtsgeschäft nicht nur rechtlich v</w:t>
      </w:r>
      <w:r>
        <w:rPr>
          <w:lang w:val="de-DE"/>
        </w:rPr>
        <w:t>orteilhaft, wie es beim Abschluss eines</w:t>
      </w:r>
      <w:r w:rsidRPr="0046773B">
        <w:rPr>
          <w:lang w:val="de-DE"/>
        </w:rPr>
        <w:t xml:space="preserve"> gegenseitigen Vertrags, der zur Erbringung der Gegenleistung verpflichtet</w:t>
      </w:r>
      <w:r>
        <w:rPr>
          <w:lang w:val="de-DE"/>
        </w:rPr>
        <w:t xml:space="preserve"> der Fall ist,</w:t>
      </w:r>
      <w:r w:rsidRPr="0046773B">
        <w:rPr>
          <w:lang w:val="de-DE"/>
        </w:rPr>
        <w:t xml:space="preserve"> ist ein einseitiges Rech</w:t>
      </w:r>
      <w:r>
        <w:rPr>
          <w:lang w:val="de-DE"/>
        </w:rPr>
        <w:t>tsgeschäft, wie etwa die Eigentumsaufgabe oder die Kündigung</w:t>
      </w:r>
      <w:r w:rsidRPr="0046773B">
        <w:rPr>
          <w:lang w:val="de-DE"/>
        </w:rPr>
        <w:t xml:space="preserve"> ohne Einwilligung des gesetzlichen Vertreters unwirksam (§ 111 BGB), ein Vertrag dag</w:t>
      </w:r>
      <w:r>
        <w:rPr>
          <w:lang w:val="de-DE"/>
        </w:rPr>
        <w:t>egen nur „schwebend unwirksam“, § 108 f. BGB</w:t>
      </w:r>
      <w:r w:rsidRPr="0046773B">
        <w:rPr>
          <w:lang w:val="de-DE"/>
        </w:rPr>
        <w:t xml:space="preserve">. Schwebende Unwirksamkeit </w:t>
      </w:r>
      <w:r>
        <w:rPr>
          <w:lang w:val="de-DE"/>
        </w:rPr>
        <w:t>heißt</w:t>
      </w:r>
      <w:r w:rsidRPr="0046773B">
        <w:rPr>
          <w:lang w:val="de-DE"/>
        </w:rPr>
        <w:t>, dass die Wirksamkeit des Vertrags von der nachträglichen Genehmigung des gese</w:t>
      </w:r>
      <w:r>
        <w:rPr>
          <w:lang w:val="de-DE"/>
        </w:rPr>
        <w:t>tzlichen Vertreters abhängt</w:t>
      </w:r>
      <w:r w:rsidRPr="0046773B">
        <w:rPr>
          <w:lang w:val="de-DE"/>
        </w:rPr>
        <w:t>. Bis zur Genehmigung kann der andere Teil den Vertrag widerrufen, sofern er nicht die Minderjährigkeit gekannt hat, es sei denn, der Minderjährige hat die nicht vorliegende Einwilligung des gesetzlichen Vertreters wahrheitswidrig behauptet. Der Vertragspartner kann den Vertreter zur Erklärung über die Genehmigung auffordern. Die Genehmigu</w:t>
      </w:r>
      <w:r>
        <w:rPr>
          <w:lang w:val="de-DE"/>
        </w:rPr>
        <w:t>ng kann dann nur innerhalb von zwei</w:t>
      </w:r>
      <w:r w:rsidRPr="0046773B">
        <w:rPr>
          <w:lang w:val="de-DE"/>
        </w:rPr>
        <w:t xml:space="preserve"> Wochen seit Empfang der Aufforderung erklärt werden</w:t>
      </w:r>
      <w:r>
        <w:rPr>
          <w:lang w:val="de-DE"/>
        </w:rPr>
        <w:t>.</w:t>
      </w:r>
      <w:r w:rsidRPr="0046773B">
        <w:rPr>
          <w:lang w:val="de-DE"/>
        </w:rPr>
        <w:t xml:space="preserve"> </w:t>
      </w:r>
      <w:r>
        <w:rPr>
          <w:lang w:val="de-DE"/>
        </w:rPr>
        <w:t xml:space="preserve">Erfolgt das nicht, </w:t>
      </w:r>
      <w:r w:rsidRPr="0046773B">
        <w:rPr>
          <w:lang w:val="de-DE"/>
        </w:rPr>
        <w:t>gilt sie als verweigert, so dass der Vertrag endgültig unwirksam wird. Ist der Minderjährige in</w:t>
      </w:r>
      <w:r>
        <w:rPr>
          <w:lang w:val="de-DE"/>
        </w:rPr>
        <w:t>zwischen volljährig geworden,</w:t>
      </w:r>
      <w:r w:rsidRPr="0046773B">
        <w:rPr>
          <w:lang w:val="de-DE"/>
        </w:rPr>
        <w:t xml:space="preserve"> tritt seine Genehmigung an die Stelle der Erklärung des Vertreters (auch stillschweigend, z</w:t>
      </w:r>
      <w:r>
        <w:rPr>
          <w:lang w:val="de-DE"/>
        </w:rPr>
        <w:t xml:space="preserve">um Beispiel </w:t>
      </w:r>
      <w:r w:rsidRPr="0046773B">
        <w:rPr>
          <w:lang w:val="de-DE"/>
        </w:rPr>
        <w:t>durch Vertragserfüllung).</w:t>
      </w:r>
    </w:p>
    <w:p w14:paraId="2F0D0463" w14:textId="29729909" w:rsidR="008853B3" w:rsidRPr="0046773B" w:rsidRDefault="008853B3" w:rsidP="008853B3">
      <w:pPr>
        <w:spacing w:after="0"/>
        <w:ind w:left="1080"/>
        <w:rPr>
          <w:lang w:val="de-DE"/>
        </w:rPr>
      </w:pPr>
      <w:r w:rsidRPr="0046773B">
        <w:rPr>
          <w:lang w:val="de-DE"/>
        </w:rPr>
        <w:t xml:space="preserve">Ein von einem beschränkt Geschäftsfähigen ohne Zustimmung des gesetzlichen Vertreters abgeschlossener Vertrag gilt jedoch von Anfang an als wirksam, wenn der Minderjährige die vertragsmäßige Leistung mit Mitteln bewirkt, die ihm zu diesem Zwecke oder zur freien Verfügung von dem Vertreter oder mit dessen Zustimmung von einem </w:t>
      </w:r>
      <w:r>
        <w:rPr>
          <w:lang w:val="de-DE"/>
        </w:rPr>
        <w:t>Dritten überlassen worden sind, § 110 BGB. Dies ist der  sog. Taschengeldparagraph</w:t>
      </w:r>
      <w:r w:rsidRPr="0046773B">
        <w:rPr>
          <w:lang w:val="de-DE"/>
        </w:rPr>
        <w:t xml:space="preserve">. Wird also in diesem Sinne Geld einem </w:t>
      </w:r>
      <w:r>
        <w:rPr>
          <w:lang w:val="de-DE"/>
        </w:rPr>
        <w:t xml:space="preserve">Minderjährigen überlassen, ist </w:t>
      </w:r>
      <w:r w:rsidRPr="0046773B">
        <w:rPr>
          <w:lang w:val="de-DE"/>
        </w:rPr>
        <w:t>bei einem Kauf nicht nur das Verpflichtungs-, sondern auch das Erfüllungsgeschäft voll wirksam, wenn sich das Rechtsge</w:t>
      </w:r>
      <w:r>
        <w:rPr>
          <w:lang w:val="de-DE"/>
        </w:rPr>
        <w:t xml:space="preserve">schäft im üblichen Rahmen hält, </w:t>
      </w:r>
      <w:r w:rsidRPr="0046773B">
        <w:rPr>
          <w:lang w:val="de-DE"/>
        </w:rPr>
        <w:t>d</w:t>
      </w:r>
      <w:r>
        <w:rPr>
          <w:lang w:val="de-DE"/>
        </w:rPr>
        <w:t>.</w:t>
      </w:r>
      <w:r w:rsidRPr="0046773B">
        <w:rPr>
          <w:lang w:val="de-DE"/>
        </w:rPr>
        <w:t>h</w:t>
      </w:r>
      <w:r>
        <w:rPr>
          <w:lang w:val="de-DE"/>
        </w:rPr>
        <w:t>.</w:t>
      </w:r>
      <w:r w:rsidRPr="0046773B">
        <w:rPr>
          <w:lang w:val="de-DE"/>
        </w:rPr>
        <w:t xml:space="preserve"> der </w:t>
      </w:r>
      <w:r>
        <w:rPr>
          <w:lang w:val="de-DE"/>
        </w:rPr>
        <w:t xml:space="preserve">gesetzliche </w:t>
      </w:r>
      <w:r w:rsidRPr="0046773B">
        <w:rPr>
          <w:lang w:val="de-DE"/>
        </w:rPr>
        <w:t>Vertreter bei Hingabe des Taschengeldes solche Geschäfte erwarten und damit stil</w:t>
      </w:r>
      <w:r>
        <w:rPr>
          <w:lang w:val="de-DE"/>
        </w:rPr>
        <w:t>lschweigend genehmigen konnte. Da</w:t>
      </w:r>
      <w:r w:rsidRPr="0046773B">
        <w:rPr>
          <w:lang w:val="de-DE"/>
        </w:rPr>
        <w:t xml:space="preserve"> die Leistung tatsächlich bewirkt werden muss, </w:t>
      </w:r>
      <w:r>
        <w:rPr>
          <w:lang w:val="de-DE"/>
        </w:rPr>
        <w:t xml:space="preserve">ist </w:t>
      </w:r>
      <w:r w:rsidRPr="0046773B">
        <w:rPr>
          <w:lang w:val="de-DE"/>
        </w:rPr>
        <w:t>eine Kreditgewährung</w:t>
      </w:r>
      <w:r>
        <w:rPr>
          <w:lang w:val="de-DE"/>
        </w:rPr>
        <w:t xml:space="preserve"> oder Ratenzahlung</w:t>
      </w:r>
      <w:r w:rsidRPr="0046773B">
        <w:rPr>
          <w:lang w:val="de-DE"/>
        </w:rPr>
        <w:t xml:space="preserve"> hierdurch nicht gedeckt. </w:t>
      </w:r>
    </w:p>
    <w:p w14:paraId="216E28D4" w14:textId="77777777" w:rsidR="008853B3" w:rsidRPr="0046773B" w:rsidRDefault="008853B3" w:rsidP="008853B3">
      <w:pPr>
        <w:spacing w:after="0"/>
        <w:rPr>
          <w:lang w:val="de-DE"/>
        </w:rPr>
      </w:pPr>
    </w:p>
    <w:p w14:paraId="1A20FED8" w14:textId="77777777" w:rsidR="008853B3" w:rsidRPr="0046773B" w:rsidRDefault="008853B3" w:rsidP="008853B3">
      <w:pPr>
        <w:spacing w:after="0"/>
        <w:rPr>
          <w:lang w:val="de-DE"/>
        </w:rPr>
      </w:pPr>
      <w:r w:rsidRPr="0046773B">
        <w:rPr>
          <w:lang w:val="de-DE"/>
        </w:rPr>
        <w:t xml:space="preserve">   </w:t>
      </w:r>
    </w:p>
    <w:p w14:paraId="7EDD7649" w14:textId="77777777" w:rsidR="008853B3" w:rsidRPr="0046773B" w:rsidRDefault="008853B3" w:rsidP="008853B3">
      <w:pPr>
        <w:spacing w:after="0"/>
        <w:rPr>
          <w:lang w:val="de-DE"/>
        </w:rPr>
      </w:pPr>
      <w:r w:rsidRPr="0046773B">
        <w:rPr>
          <w:lang w:val="de-DE"/>
        </w:rPr>
        <w:t xml:space="preserve">      </w:t>
      </w:r>
    </w:p>
    <w:p w14:paraId="110FDC36" w14:textId="77777777" w:rsidR="008853B3" w:rsidRPr="0046773B" w:rsidRDefault="008853B3" w:rsidP="008853B3">
      <w:pPr>
        <w:spacing w:after="0"/>
        <w:rPr>
          <w:lang w:val="de-DE"/>
        </w:rPr>
      </w:pPr>
    </w:p>
    <w:p w14:paraId="287FC9AD" w14:textId="77777777" w:rsidR="008853B3" w:rsidRDefault="008853B3" w:rsidP="008853B3">
      <w:pPr>
        <w:spacing w:after="0"/>
        <w:rPr>
          <w:lang w:val="de-DE"/>
        </w:rPr>
      </w:pPr>
    </w:p>
    <w:p w14:paraId="4968C551" w14:textId="77777777" w:rsidR="008853B3" w:rsidRDefault="008853B3" w:rsidP="008853B3">
      <w:pPr>
        <w:spacing w:after="0"/>
        <w:rPr>
          <w:lang w:val="de-DE"/>
        </w:rPr>
      </w:pPr>
    </w:p>
    <w:p w14:paraId="53669B9A" w14:textId="77777777" w:rsidR="008853B3" w:rsidRDefault="008853B3" w:rsidP="008853B3">
      <w:pPr>
        <w:spacing w:after="0"/>
        <w:rPr>
          <w:lang w:val="de-DE"/>
        </w:rPr>
      </w:pPr>
    </w:p>
    <w:p w14:paraId="226C415B" w14:textId="083C9DBF" w:rsidR="008853B3" w:rsidRDefault="008853B3" w:rsidP="008853B3">
      <w:pPr>
        <w:spacing w:after="0"/>
        <w:rPr>
          <w:lang w:val="de-DE"/>
        </w:rPr>
      </w:pPr>
    </w:p>
    <w:p w14:paraId="2E1414CE" w14:textId="77777777" w:rsidR="008853B3" w:rsidRDefault="008853B3" w:rsidP="008853B3">
      <w:pPr>
        <w:spacing w:after="0"/>
        <w:rPr>
          <w:lang w:val="de-DE"/>
        </w:rPr>
      </w:pPr>
    </w:p>
    <w:p w14:paraId="536EE705" w14:textId="77777777" w:rsidR="008853B3" w:rsidRDefault="008853B3" w:rsidP="008853B3">
      <w:pPr>
        <w:spacing w:after="0"/>
        <w:rPr>
          <w:lang w:val="de-DE"/>
        </w:rPr>
      </w:pPr>
    </w:p>
    <w:p w14:paraId="60A18FE5" w14:textId="21884B98" w:rsidR="008853B3" w:rsidRPr="008853B3" w:rsidRDefault="008853B3" w:rsidP="00DB55DB">
      <w:pPr>
        <w:pStyle w:val="berschrift2"/>
        <w:numPr>
          <w:ilvl w:val="0"/>
          <w:numId w:val="4"/>
        </w:numPr>
        <w:spacing w:before="0" w:line="360" w:lineRule="auto"/>
        <w:ind w:left="851" w:hanging="567"/>
        <w:rPr>
          <w:rFonts w:ascii="Arial" w:hAnsi="Arial" w:cs="Arial"/>
          <w:b/>
          <w:bCs w:val="0"/>
          <w:color w:val="auto"/>
          <w:sz w:val="32"/>
          <w:szCs w:val="28"/>
          <w:lang w:val="de-DE"/>
        </w:rPr>
      </w:pPr>
      <w:r w:rsidRPr="008853B3">
        <w:rPr>
          <w:rFonts w:ascii="Arial" w:hAnsi="Arial" w:cs="Arial"/>
          <w:b/>
          <w:bCs w:val="0"/>
          <w:color w:val="auto"/>
          <w:sz w:val="32"/>
          <w:szCs w:val="28"/>
          <w:lang w:val="de-DE"/>
        </w:rPr>
        <w:t>Materiell-rechtliche Voraussetzungen der Betreuung</w:t>
      </w:r>
    </w:p>
    <w:p w14:paraId="311A1F4E" w14:textId="77777777" w:rsidR="008853B3" w:rsidRPr="00050FF8" w:rsidRDefault="008853B3" w:rsidP="008853B3">
      <w:pPr>
        <w:spacing w:after="0"/>
        <w:rPr>
          <w:lang w:val="de-DE"/>
        </w:rPr>
      </w:pPr>
    </w:p>
    <w:p w14:paraId="522FC861" w14:textId="01CA3569" w:rsidR="008853B3" w:rsidRPr="004D6843" w:rsidRDefault="008853B3" w:rsidP="008853B3">
      <w:pPr>
        <w:spacing w:after="0"/>
        <w:ind w:left="851"/>
        <w:rPr>
          <w:lang w:val="de-DE"/>
        </w:rPr>
      </w:pPr>
      <w:r w:rsidRPr="004D6843">
        <w:rPr>
          <w:lang w:val="de-DE"/>
        </w:rPr>
        <w:t>Die materiellen Voraussetzung</w:t>
      </w:r>
      <w:r>
        <w:rPr>
          <w:lang w:val="de-DE"/>
        </w:rPr>
        <w:t>en der Betreuerbestellung ergeben sich aus</w:t>
      </w:r>
      <w:r w:rsidRPr="004D6843">
        <w:rPr>
          <w:lang w:val="de-DE"/>
        </w:rPr>
        <w:t xml:space="preserve"> § 18</w:t>
      </w:r>
      <w:r w:rsidR="00877B0C">
        <w:rPr>
          <w:lang w:val="de-DE"/>
        </w:rPr>
        <w:t>14</w:t>
      </w:r>
      <w:r w:rsidRPr="004D6843">
        <w:rPr>
          <w:lang w:val="de-DE"/>
        </w:rPr>
        <w:t xml:space="preserve"> BGB. Sie werden ergänzt durch die Regelungen über die Auswahl des Betreuers in §§ 18</w:t>
      </w:r>
      <w:r w:rsidR="00877B0C">
        <w:rPr>
          <w:lang w:val="de-DE"/>
        </w:rPr>
        <w:t>16</w:t>
      </w:r>
      <w:r w:rsidRPr="004D6843">
        <w:rPr>
          <w:lang w:val="de-DE"/>
        </w:rPr>
        <w:t xml:space="preserve"> bis </w:t>
      </w:r>
      <w:r w:rsidR="00877B0C">
        <w:rPr>
          <w:lang w:val="de-DE"/>
        </w:rPr>
        <w:t>1819</w:t>
      </w:r>
      <w:r w:rsidRPr="004D6843">
        <w:rPr>
          <w:lang w:val="de-DE"/>
        </w:rPr>
        <w:t xml:space="preserve"> BGB.</w:t>
      </w:r>
    </w:p>
    <w:p w14:paraId="0E27114D" w14:textId="77777777" w:rsidR="008853B3" w:rsidRPr="004D6843" w:rsidRDefault="008853B3" w:rsidP="008853B3">
      <w:pPr>
        <w:spacing w:after="0"/>
        <w:ind w:left="851"/>
        <w:rPr>
          <w:lang w:val="de-DE"/>
        </w:rPr>
      </w:pPr>
      <w:r w:rsidRPr="004D6843">
        <w:rPr>
          <w:lang w:val="de-DE"/>
        </w:rPr>
        <w:t>Grundsätzlich handelt es sich bei der Betreuerbestellung um eine einheitliche Entscheidung in dem Sinne, dass die Anordnung der Betreuung und die Auswahl des Betreuers in einem Akt zusammengefasst sind.</w:t>
      </w:r>
    </w:p>
    <w:p w14:paraId="0BCF6535" w14:textId="26BE8382" w:rsidR="008853B3" w:rsidRPr="004D6843" w:rsidRDefault="008853B3" w:rsidP="008853B3">
      <w:pPr>
        <w:spacing w:after="0"/>
        <w:ind w:left="851"/>
        <w:rPr>
          <w:lang w:val="de-DE"/>
        </w:rPr>
      </w:pPr>
      <w:r>
        <w:rPr>
          <w:lang w:val="de-DE"/>
        </w:rPr>
        <w:t xml:space="preserve">Etwas </w:t>
      </w:r>
      <w:r w:rsidR="00877B0C">
        <w:rPr>
          <w:lang w:val="de-DE"/>
        </w:rPr>
        <w:t>Anderes</w:t>
      </w:r>
      <w:r w:rsidRPr="004D6843">
        <w:rPr>
          <w:lang w:val="de-DE"/>
        </w:rPr>
        <w:t xml:space="preserve"> kann sich aber aus der in § 19 Abs. 1 Ziffer 1 RPflG den Ländern eingeräumte Möglichkeit ergeben, eine Trennung der Anordnung der Betreuung einschließlich der Bestimmung des wahrzunehmenden Aufgabenkreises (weiterhin Richteraufgabe) von der Auswahl und Bestellung des Betreuers (neue Rechtspflegeraufgabe) herbeizuführen: In diesem Fall käme es zu einer Aufspaltung des einheitlichen Bestellungsaktes.</w:t>
      </w:r>
    </w:p>
    <w:p w14:paraId="2E6A5881" w14:textId="0D77BBB7" w:rsidR="008853B3" w:rsidRPr="004D6843" w:rsidRDefault="008853B3" w:rsidP="008853B3">
      <w:pPr>
        <w:spacing w:after="0"/>
        <w:ind w:left="851"/>
        <w:rPr>
          <w:lang w:val="de-DE"/>
        </w:rPr>
      </w:pPr>
      <w:r w:rsidRPr="004D6843">
        <w:rPr>
          <w:lang w:val="de-DE"/>
        </w:rPr>
        <w:t>Daneben gibt aber auch § 18</w:t>
      </w:r>
      <w:r w:rsidR="00877B0C">
        <w:rPr>
          <w:lang w:val="de-DE"/>
        </w:rPr>
        <w:t>67</w:t>
      </w:r>
      <w:r w:rsidRPr="004D6843">
        <w:rPr>
          <w:lang w:val="de-DE"/>
        </w:rPr>
        <w:t xml:space="preserve"> BGB die Möglichkeit, dass das Betreuungsgericht selbst vorläufige Maßnahmen zu Gunsten des Betroffenen trifft, etwa die vorläufige Unterbringung eines Betroffenen in einer geschlossenen psychiatrischen Einrichtung. Ein solches Handeln ist zulässig, wenn gleichzeitig mit der Anordnung sichergestellt ist, dass dem Betroffenen unverzüglich ein Betreuer zur Seite gestellt</w:t>
      </w:r>
      <w:r>
        <w:rPr>
          <w:lang w:val="de-DE"/>
        </w:rPr>
        <w:t xml:space="preserve"> wird.</w:t>
      </w:r>
    </w:p>
    <w:p w14:paraId="40D213D2" w14:textId="77777777" w:rsidR="008853B3" w:rsidRPr="004D6843" w:rsidRDefault="008853B3" w:rsidP="008853B3">
      <w:pPr>
        <w:spacing w:after="0"/>
        <w:ind w:left="851"/>
        <w:rPr>
          <w:lang w:val="de-DE"/>
        </w:rPr>
      </w:pPr>
      <w:r w:rsidRPr="004D6843">
        <w:rPr>
          <w:lang w:val="de-DE"/>
        </w:rPr>
        <w:t>Die tatbestandlichen Voraussetzungen für eine Betreuerbestellung gelten nicht nur für die Erstbestellung eines Betreuers, sondern auch für jede Verlängerung und für eine Erweiterung der Aufgabenkreise.</w:t>
      </w:r>
    </w:p>
    <w:p w14:paraId="564F39A7" w14:textId="2C65C4BD" w:rsidR="008853B3" w:rsidRDefault="008853B3" w:rsidP="008853B3">
      <w:pPr>
        <w:spacing w:after="0"/>
        <w:ind w:left="851"/>
        <w:rPr>
          <w:lang w:val="de-DE"/>
        </w:rPr>
      </w:pPr>
      <w:r w:rsidRPr="004D6843">
        <w:rPr>
          <w:lang w:val="de-DE"/>
        </w:rPr>
        <w:t>Die unbefristete Bestellung eines Betreuers i</w:t>
      </w:r>
      <w:r>
        <w:rPr>
          <w:lang w:val="de-DE"/>
        </w:rPr>
        <w:t>st unzulässig. Spätestens nach sieben</w:t>
      </w:r>
      <w:r w:rsidRPr="004D6843">
        <w:rPr>
          <w:lang w:val="de-DE"/>
        </w:rPr>
        <w:t xml:space="preserve"> Jahren muss eine </w:t>
      </w:r>
      <w:r>
        <w:rPr>
          <w:lang w:val="de-DE"/>
        </w:rPr>
        <w:t xml:space="preserve">Überprüfung stattfinden, </w:t>
      </w:r>
      <w:r w:rsidRPr="004D6843">
        <w:rPr>
          <w:lang w:val="de-DE"/>
        </w:rPr>
        <w:t xml:space="preserve">§§ 294 Abs. 3, 295 Abs. 2 </w:t>
      </w:r>
      <w:proofErr w:type="spellStart"/>
      <w:r w:rsidRPr="004D6843">
        <w:rPr>
          <w:lang w:val="de-DE"/>
        </w:rPr>
        <w:t>FamFG</w:t>
      </w:r>
      <w:proofErr w:type="spellEnd"/>
      <w:r w:rsidRPr="004D6843">
        <w:rPr>
          <w:lang w:val="de-DE"/>
        </w:rPr>
        <w:t>.</w:t>
      </w:r>
    </w:p>
    <w:p w14:paraId="573951AA" w14:textId="4CFEB9C7" w:rsidR="008853B3" w:rsidRDefault="008853B3" w:rsidP="008853B3">
      <w:pPr>
        <w:spacing w:after="0"/>
        <w:ind w:left="851"/>
        <w:rPr>
          <w:lang w:val="de-DE"/>
        </w:rPr>
      </w:pPr>
    </w:p>
    <w:p w14:paraId="6329EB05" w14:textId="29545F7E" w:rsidR="008853B3" w:rsidRDefault="008853B3" w:rsidP="008853B3">
      <w:pPr>
        <w:spacing w:after="0"/>
        <w:ind w:left="851"/>
        <w:rPr>
          <w:lang w:val="de-DE"/>
        </w:rPr>
      </w:pPr>
    </w:p>
    <w:p w14:paraId="24E02297" w14:textId="0D2C6589" w:rsidR="007F4CDC" w:rsidRDefault="007F4CDC" w:rsidP="008853B3">
      <w:pPr>
        <w:spacing w:after="0"/>
        <w:ind w:left="851"/>
        <w:rPr>
          <w:lang w:val="de-DE"/>
        </w:rPr>
      </w:pPr>
    </w:p>
    <w:p w14:paraId="7B3FF7EE" w14:textId="3504400E" w:rsidR="007F4CDC" w:rsidRDefault="007F4CDC" w:rsidP="008853B3">
      <w:pPr>
        <w:spacing w:after="0"/>
        <w:ind w:left="851"/>
        <w:rPr>
          <w:lang w:val="de-DE"/>
        </w:rPr>
      </w:pPr>
    </w:p>
    <w:p w14:paraId="7F1A1C71" w14:textId="2F2DB79D" w:rsidR="007F4CDC" w:rsidRDefault="007F4CDC" w:rsidP="008853B3">
      <w:pPr>
        <w:spacing w:after="0"/>
        <w:ind w:left="851"/>
        <w:rPr>
          <w:lang w:val="de-DE"/>
        </w:rPr>
      </w:pPr>
      <w:r>
        <w:rPr>
          <w:noProof/>
          <w:lang w:val="de-DE" w:eastAsia="de-DE"/>
        </w:rPr>
        <w:lastRenderedPageBreak/>
        <w:drawing>
          <wp:inline distT="0" distB="0" distL="0" distR="0" wp14:anchorId="76EAFC9A" wp14:editId="0EC17838">
            <wp:extent cx="6096635" cy="342963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14:paraId="2EC97EA8" w14:textId="14861F7E" w:rsidR="007F4CDC" w:rsidRDefault="007F4CDC" w:rsidP="008853B3">
      <w:pPr>
        <w:spacing w:after="0"/>
        <w:ind w:left="851"/>
        <w:rPr>
          <w:lang w:val="de-DE"/>
        </w:rPr>
      </w:pPr>
    </w:p>
    <w:p w14:paraId="7872E68F" w14:textId="25F142C0" w:rsidR="007F4CDC" w:rsidRDefault="007F4CDC" w:rsidP="008853B3">
      <w:pPr>
        <w:spacing w:after="0"/>
        <w:ind w:left="851"/>
        <w:rPr>
          <w:lang w:val="de-DE"/>
        </w:rPr>
      </w:pPr>
    </w:p>
    <w:p w14:paraId="339A9864" w14:textId="57CD33CC" w:rsidR="007F4CDC" w:rsidRDefault="007F4CDC" w:rsidP="008853B3">
      <w:pPr>
        <w:spacing w:after="0"/>
        <w:ind w:left="851"/>
        <w:rPr>
          <w:lang w:val="de-DE"/>
        </w:rPr>
      </w:pPr>
    </w:p>
    <w:p w14:paraId="76490ED2" w14:textId="03E07240" w:rsidR="007F4CDC" w:rsidRDefault="007F4CDC" w:rsidP="008853B3">
      <w:pPr>
        <w:spacing w:after="0"/>
        <w:ind w:left="851"/>
        <w:rPr>
          <w:lang w:val="de-DE"/>
        </w:rPr>
      </w:pPr>
    </w:p>
    <w:p w14:paraId="548BA2AB" w14:textId="6BA2600E" w:rsidR="007F4CDC" w:rsidRDefault="007F4CDC" w:rsidP="008853B3">
      <w:pPr>
        <w:spacing w:after="0"/>
        <w:ind w:left="851"/>
        <w:rPr>
          <w:lang w:val="de-DE"/>
        </w:rPr>
      </w:pPr>
    </w:p>
    <w:p w14:paraId="4F4BF851" w14:textId="77777777" w:rsidR="007F4CDC" w:rsidRPr="004D6843" w:rsidRDefault="007F4CDC" w:rsidP="008853B3">
      <w:pPr>
        <w:spacing w:after="0"/>
        <w:ind w:left="851"/>
        <w:rPr>
          <w:lang w:val="de-DE"/>
        </w:rPr>
      </w:pPr>
    </w:p>
    <w:p w14:paraId="386397C1" w14:textId="5A2A15F3" w:rsidR="008853B3" w:rsidRPr="008853B3" w:rsidRDefault="008853B3" w:rsidP="00DB55DB">
      <w:pPr>
        <w:pStyle w:val="Listenabsatz"/>
        <w:numPr>
          <w:ilvl w:val="0"/>
          <w:numId w:val="17"/>
        </w:numPr>
        <w:spacing w:after="0" w:line="360" w:lineRule="auto"/>
        <w:ind w:left="851" w:hanging="709"/>
        <w:rPr>
          <w:sz w:val="22"/>
          <w:u w:val="single"/>
          <w:lang w:val="de-DE"/>
        </w:rPr>
      </w:pPr>
      <w:r w:rsidRPr="008853B3">
        <w:rPr>
          <w:sz w:val="22"/>
          <w:u w:val="single"/>
          <w:lang w:val="de-DE"/>
        </w:rPr>
        <w:t>Grundsatz der Volljährigkeit</w:t>
      </w:r>
    </w:p>
    <w:p w14:paraId="1B990424" w14:textId="77777777" w:rsidR="008853B3" w:rsidRPr="008853B3" w:rsidRDefault="008853B3" w:rsidP="008853B3">
      <w:pPr>
        <w:spacing w:after="0"/>
        <w:rPr>
          <w:u w:val="single"/>
          <w:lang w:val="de-DE"/>
        </w:rPr>
      </w:pPr>
    </w:p>
    <w:p w14:paraId="5FC1AA04" w14:textId="0A01E36E" w:rsidR="008853B3" w:rsidRPr="004D6843" w:rsidRDefault="008853B3" w:rsidP="008853B3">
      <w:pPr>
        <w:spacing w:after="0"/>
        <w:ind w:left="851"/>
        <w:rPr>
          <w:lang w:val="de-DE"/>
        </w:rPr>
      </w:pPr>
      <w:r w:rsidRPr="004D6843">
        <w:rPr>
          <w:lang w:val="de-DE"/>
        </w:rPr>
        <w:t>Nach § 18</w:t>
      </w:r>
      <w:r w:rsidR="00877B0C">
        <w:rPr>
          <w:lang w:val="de-DE"/>
        </w:rPr>
        <w:t>14</w:t>
      </w:r>
      <w:r w:rsidRPr="004D6843">
        <w:rPr>
          <w:lang w:val="de-DE"/>
        </w:rPr>
        <w:t xml:space="preserve"> Abs.1 BGB ist die Bestellung eines Betreuers lediglich bei volljährigen Betroffenen möglich. Keine (wirkliche) Ausnahme in diesem Sinne stellt der Fall dar, dass die Betreuerbestellung für einen bereits 17 Jahre alten Minderjährigen erfolgt, wenn anzunehmen ist, dass dieser mit Eintritt der Volljährigkeit eines Betreuers bedarf, § 1</w:t>
      </w:r>
      <w:r w:rsidR="00877B0C">
        <w:rPr>
          <w:lang w:val="de-DE"/>
        </w:rPr>
        <w:t>814</w:t>
      </w:r>
      <w:r w:rsidRPr="004D6843">
        <w:rPr>
          <w:lang w:val="de-DE"/>
        </w:rPr>
        <w:t xml:space="preserve"> </w:t>
      </w:r>
      <w:r w:rsidR="00877B0C">
        <w:rPr>
          <w:lang w:val="de-DE"/>
        </w:rPr>
        <w:t>Absatz 5</w:t>
      </w:r>
      <w:r w:rsidRPr="004D6843">
        <w:rPr>
          <w:lang w:val="de-DE"/>
        </w:rPr>
        <w:t xml:space="preserve"> BGB.</w:t>
      </w:r>
    </w:p>
    <w:p w14:paraId="23A452AB" w14:textId="47F1CCFB" w:rsidR="008853B3" w:rsidRDefault="008853B3" w:rsidP="008853B3">
      <w:pPr>
        <w:spacing w:after="0"/>
        <w:ind w:left="851"/>
        <w:rPr>
          <w:lang w:val="de-DE"/>
        </w:rPr>
      </w:pPr>
      <w:r w:rsidRPr="00725444">
        <w:rPr>
          <w:lang w:val="de-DE"/>
        </w:rPr>
        <w:t xml:space="preserve">Auch in diesem Fall erlangt das Betreuungsrechtsverhältnis erst mit Vollendung des 18. Lebensjahres Wirksamkeit (§ </w:t>
      </w:r>
      <w:r w:rsidR="00877B0C">
        <w:rPr>
          <w:lang w:val="de-DE"/>
        </w:rPr>
        <w:t>1814 Abs. 5</w:t>
      </w:r>
      <w:r w:rsidRPr="00725444">
        <w:rPr>
          <w:lang w:val="de-DE"/>
        </w:rPr>
        <w:t xml:space="preserve"> Satz 2 BGB), so dass es sich nicht um eine wirkliche Ausnahme vom Grundsatz der Volljährigkeit handelt.</w:t>
      </w:r>
    </w:p>
    <w:p w14:paraId="0C88E109" w14:textId="61D1DB13" w:rsidR="008853B3" w:rsidRDefault="008853B3" w:rsidP="008853B3">
      <w:pPr>
        <w:spacing w:after="0"/>
        <w:ind w:left="1440"/>
        <w:rPr>
          <w:lang w:val="de-DE"/>
        </w:rPr>
      </w:pPr>
    </w:p>
    <w:p w14:paraId="4ACE5F6A" w14:textId="5E1C274E" w:rsidR="00864324" w:rsidRDefault="00864324" w:rsidP="008853B3">
      <w:pPr>
        <w:spacing w:after="0"/>
        <w:ind w:left="1440"/>
        <w:rPr>
          <w:lang w:val="de-DE"/>
        </w:rPr>
      </w:pPr>
    </w:p>
    <w:p w14:paraId="791CB50A" w14:textId="77777777" w:rsidR="00864324" w:rsidRDefault="00864324" w:rsidP="008853B3">
      <w:pPr>
        <w:spacing w:after="0"/>
        <w:ind w:left="1440"/>
        <w:rPr>
          <w:lang w:val="de-DE"/>
        </w:rPr>
      </w:pPr>
    </w:p>
    <w:p w14:paraId="4A0EB125" w14:textId="77777777" w:rsidR="008853B3" w:rsidRPr="00725444" w:rsidRDefault="008853B3" w:rsidP="008853B3">
      <w:pPr>
        <w:spacing w:after="0"/>
        <w:ind w:left="1440"/>
        <w:rPr>
          <w:lang w:val="de-DE"/>
        </w:rPr>
      </w:pPr>
    </w:p>
    <w:p w14:paraId="72041D38" w14:textId="77777777" w:rsidR="008853B3" w:rsidRPr="008853B3" w:rsidRDefault="008853B3" w:rsidP="00DB55DB">
      <w:pPr>
        <w:pStyle w:val="Listenabsatz"/>
        <w:numPr>
          <w:ilvl w:val="0"/>
          <w:numId w:val="17"/>
        </w:numPr>
        <w:spacing w:after="0" w:line="360" w:lineRule="auto"/>
        <w:ind w:left="851" w:hanging="709"/>
        <w:rPr>
          <w:sz w:val="22"/>
          <w:u w:val="single"/>
          <w:lang w:val="de-DE"/>
        </w:rPr>
      </w:pPr>
      <w:r w:rsidRPr="008853B3">
        <w:rPr>
          <w:sz w:val="22"/>
          <w:u w:val="single"/>
          <w:lang w:val="de-DE"/>
        </w:rPr>
        <w:lastRenderedPageBreak/>
        <w:t>Vorliegen von Defiziten</w:t>
      </w:r>
    </w:p>
    <w:p w14:paraId="22E1E8E7" w14:textId="77777777" w:rsidR="008853B3" w:rsidRPr="00725444" w:rsidRDefault="008853B3" w:rsidP="008853B3">
      <w:pPr>
        <w:pStyle w:val="Listenabsatz"/>
        <w:spacing w:after="0" w:line="360" w:lineRule="auto"/>
        <w:ind w:left="1440" w:firstLine="0"/>
        <w:rPr>
          <w:sz w:val="22"/>
          <w:lang w:val="de-DE"/>
        </w:rPr>
      </w:pPr>
    </w:p>
    <w:p w14:paraId="4FB0ADA0" w14:textId="77777777" w:rsidR="008853B3" w:rsidRPr="00725444" w:rsidRDefault="008853B3" w:rsidP="008853B3">
      <w:pPr>
        <w:spacing w:after="0"/>
        <w:ind w:left="851"/>
        <w:rPr>
          <w:lang w:val="de-DE"/>
        </w:rPr>
      </w:pPr>
      <w:r w:rsidRPr="00725444">
        <w:rPr>
          <w:lang w:val="de-DE"/>
        </w:rPr>
        <w:t>Materielle Voraussetzung für die Bestellung eines Betreuers ist das Vorliegen eines Defizits bei dem Betroffenen, welches ein Fürsorgebedürfnis erfordert.</w:t>
      </w:r>
    </w:p>
    <w:p w14:paraId="4801A672" w14:textId="5E28EA57" w:rsidR="008853B3" w:rsidRPr="00725444" w:rsidRDefault="008853B3" w:rsidP="008853B3">
      <w:pPr>
        <w:spacing w:after="0"/>
        <w:ind w:left="851"/>
        <w:rPr>
          <w:lang w:val="de-DE"/>
        </w:rPr>
      </w:pPr>
      <w:r w:rsidRPr="00725444">
        <w:rPr>
          <w:lang w:val="de-DE"/>
        </w:rPr>
        <w:t>Nac</w:t>
      </w:r>
      <w:r>
        <w:rPr>
          <w:lang w:val="de-DE"/>
        </w:rPr>
        <w:t>h der in § 1</w:t>
      </w:r>
      <w:r w:rsidR="00877B0C">
        <w:rPr>
          <w:lang w:val="de-DE"/>
        </w:rPr>
        <w:t>814</w:t>
      </w:r>
      <w:r>
        <w:rPr>
          <w:lang w:val="de-DE"/>
        </w:rPr>
        <w:t xml:space="preserve"> Abs. 1 S.</w:t>
      </w:r>
      <w:r w:rsidRPr="00725444">
        <w:rPr>
          <w:lang w:val="de-DE"/>
        </w:rPr>
        <w:t xml:space="preserve"> 1 BGB enthaltenen abschließenden Aufzählung muss es sich dabei um eine psychische Krankheit bzw. eine körperliche, geistige oder seelische Behinderung handeln.</w:t>
      </w:r>
    </w:p>
    <w:p w14:paraId="025B3CA8" w14:textId="77777777" w:rsidR="008853B3" w:rsidRPr="00725444" w:rsidRDefault="008853B3" w:rsidP="008853B3">
      <w:pPr>
        <w:spacing w:after="0"/>
        <w:ind w:left="851"/>
        <w:rPr>
          <w:lang w:val="de-DE"/>
        </w:rPr>
      </w:pPr>
      <w:r w:rsidRPr="00725444">
        <w:rPr>
          <w:lang w:val="de-DE"/>
        </w:rPr>
        <w:t>Dabei erfährt die lediglich körperliche Behinderung von der Verfahrenseinleitung her gesehen im Gesetz eine gesonderte Behandlung:</w:t>
      </w:r>
    </w:p>
    <w:p w14:paraId="0132B953" w14:textId="4DABC6C0" w:rsidR="008853B3" w:rsidRPr="00725444" w:rsidRDefault="00CA37AC" w:rsidP="008853B3">
      <w:pPr>
        <w:spacing w:after="0"/>
        <w:ind w:left="851"/>
        <w:rPr>
          <w:lang w:val="de-DE"/>
        </w:rPr>
      </w:pPr>
      <w:r>
        <w:rPr>
          <w:lang w:val="de-DE"/>
        </w:rPr>
        <w:t>Die</w:t>
      </w:r>
      <w:r w:rsidR="008853B3" w:rsidRPr="00725444">
        <w:rPr>
          <w:lang w:val="de-DE"/>
        </w:rPr>
        <w:t xml:space="preserve"> Bestellung eines Betreuers b</w:t>
      </w:r>
      <w:r w:rsidR="009A664D">
        <w:rPr>
          <w:lang w:val="de-DE"/>
        </w:rPr>
        <w:t>ei der körperlichen</w:t>
      </w:r>
      <w:r w:rsidR="008853B3">
        <w:rPr>
          <w:lang w:val="de-DE"/>
        </w:rPr>
        <w:t xml:space="preserve"> Behinderung</w:t>
      </w:r>
      <w:r w:rsidR="00AA64F7">
        <w:rPr>
          <w:lang w:val="de-DE"/>
        </w:rPr>
        <w:t xml:space="preserve"> erfolgt</w:t>
      </w:r>
      <w:r w:rsidR="008853B3">
        <w:rPr>
          <w:lang w:val="de-DE"/>
        </w:rPr>
        <w:t xml:space="preserve"> </w:t>
      </w:r>
      <w:r w:rsidR="008853B3" w:rsidRPr="00725444">
        <w:rPr>
          <w:lang w:val="de-DE"/>
        </w:rPr>
        <w:t xml:space="preserve">nur auf Antrag des Betroffenen, </w:t>
      </w:r>
      <w:r w:rsidR="00AA64F7">
        <w:rPr>
          <w:lang w:val="de-DE"/>
        </w:rPr>
        <w:t xml:space="preserve">es sei denn, </w:t>
      </w:r>
      <w:r w:rsidR="009A664D">
        <w:rPr>
          <w:lang w:val="de-DE"/>
        </w:rPr>
        <w:t>es ist ihm nicht möglich seinen Willen kund zu tun, so</w:t>
      </w:r>
      <w:r w:rsidR="008853B3" w:rsidRPr="00725444">
        <w:rPr>
          <w:lang w:val="de-DE"/>
        </w:rPr>
        <w:t xml:space="preserve"> </w:t>
      </w:r>
      <w:r w:rsidR="009A664D">
        <w:rPr>
          <w:lang w:val="de-DE"/>
        </w:rPr>
        <w:t xml:space="preserve">kann </w:t>
      </w:r>
      <w:r w:rsidR="008853B3" w:rsidRPr="00725444">
        <w:rPr>
          <w:lang w:val="de-DE"/>
        </w:rPr>
        <w:t xml:space="preserve">ein Verfahren bei Vorliegen der anderen Defizite auch von Amts wegen – ohne Antrag des Betroffenen – </w:t>
      </w:r>
      <w:r w:rsidR="009A664D">
        <w:rPr>
          <w:lang w:val="de-DE"/>
        </w:rPr>
        <w:t>eingeleitet werden (§ 1814 Abs. 4 S.2 BGB).</w:t>
      </w:r>
    </w:p>
    <w:p w14:paraId="11FC52CA" w14:textId="77777777" w:rsidR="008853B3" w:rsidRDefault="008853B3" w:rsidP="008853B3">
      <w:pPr>
        <w:spacing w:after="0"/>
        <w:ind w:left="851"/>
        <w:rPr>
          <w:lang w:val="de-DE"/>
        </w:rPr>
      </w:pPr>
      <w:r w:rsidRPr="00725444">
        <w:rPr>
          <w:lang w:val="de-DE"/>
        </w:rPr>
        <w:t>Einem „Antrag“ eines Dritten kommt in diesem Fall lediglich die Bedeutung einer Anreg</w:t>
      </w:r>
      <w:r>
        <w:rPr>
          <w:lang w:val="de-DE"/>
        </w:rPr>
        <w:t xml:space="preserve">ung an das Betreuungsgericht zu, </w:t>
      </w:r>
      <w:r w:rsidRPr="00725444">
        <w:rPr>
          <w:lang w:val="de-DE"/>
        </w:rPr>
        <w:t>§</w:t>
      </w:r>
      <w:r>
        <w:rPr>
          <w:lang w:val="de-DE"/>
        </w:rPr>
        <w:t>§</w:t>
      </w:r>
      <w:r w:rsidRPr="00725444">
        <w:rPr>
          <w:lang w:val="de-DE"/>
        </w:rPr>
        <w:t xml:space="preserve"> 24</w:t>
      </w:r>
      <w:r>
        <w:rPr>
          <w:lang w:val="de-DE"/>
        </w:rPr>
        <w:t xml:space="preserve">, 26 </w:t>
      </w:r>
      <w:proofErr w:type="spellStart"/>
      <w:r>
        <w:rPr>
          <w:lang w:val="de-DE"/>
        </w:rPr>
        <w:t>FamFG</w:t>
      </w:r>
      <w:proofErr w:type="spellEnd"/>
      <w:r>
        <w:rPr>
          <w:lang w:val="de-DE"/>
        </w:rPr>
        <w:t xml:space="preserve">. </w:t>
      </w:r>
    </w:p>
    <w:p w14:paraId="1800CB3F" w14:textId="26D080BB" w:rsidR="008853B3" w:rsidRPr="004D6843" w:rsidRDefault="008853B3" w:rsidP="008853B3">
      <w:pPr>
        <w:spacing w:after="0"/>
        <w:ind w:left="851"/>
        <w:rPr>
          <w:lang w:val="de-DE"/>
        </w:rPr>
      </w:pPr>
      <w:r w:rsidRPr="00725444">
        <w:rPr>
          <w:lang w:val="de-DE"/>
        </w:rPr>
        <w:t xml:space="preserve">Voraussetzung für die Bestellung eines Betreuers ist in jedem Fall ein bestimmter </w:t>
      </w:r>
      <w:r>
        <w:rPr>
          <w:lang w:val="de-DE"/>
        </w:rPr>
        <w:t>medizinischer Befund, § 18</w:t>
      </w:r>
      <w:r w:rsidR="009A664D">
        <w:rPr>
          <w:lang w:val="de-DE"/>
        </w:rPr>
        <w:t>14</w:t>
      </w:r>
      <w:r>
        <w:rPr>
          <w:lang w:val="de-DE"/>
        </w:rPr>
        <w:t xml:space="preserve"> Abs</w:t>
      </w:r>
      <w:r w:rsidRPr="00725444">
        <w:rPr>
          <w:lang w:val="de-DE"/>
        </w:rPr>
        <w:t xml:space="preserve">. 1 BGB. </w:t>
      </w:r>
      <w:r>
        <w:rPr>
          <w:lang w:val="de-DE"/>
        </w:rPr>
        <w:t>Die Anordnung einer</w:t>
      </w:r>
      <w:r w:rsidRPr="00725444">
        <w:rPr>
          <w:lang w:val="de-DE"/>
        </w:rPr>
        <w:t xml:space="preserve"> Betreuung kommt in Betracht bei psychischer Krankheit, geistiger Behinderung, seelischer Behinderung und körperlicher Behinderung. Nicht zur Anordnung einer Betreuung führen etwa gesellschaftliche Unangepasstheit, Neigung zu Straftaten oder soziale Behinderung</w:t>
      </w:r>
      <w:r w:rsidRPr="004D6843">
        <w:rPr>
          <w:lang w:val="de-DE"/>
        </w:rPr>
        <w:t>.</w:t>
      </w:r>
    </w:p>
    <w:p w14:paraId="7181FB9E" w14:textId="30AEAEAF" w:rsidR="008853B3" w:rsidRDefault="008853B3" w:rsidP="008853B3">
      <w:pPr>
        <w:spacing w:after="0"/>
        <w:ind w:left="720"/>
        <w:rPr>
          <w:lang w:val="de-DE"/>
        </w:rPr>
      </w:pPr>
    </w:p>
    <w:p w14:paraId="38704C09" w14:textId="77777777" w:rsidR="008853B3" w:rsidRPr="00725444" w:rsidRDefault="008853B3" w:rsidP="008853B3">
      <w:pPr>
        <w:spacing w:after="0"/>
        <w:ind w:left="720"/>
        <w:rPr>
          <w:lang w:val="de-DE"/>
        </w:rPr>
      </w:pPr>
    </w:p>
    <w:p w14:paraId="229ED697" w14:textId="4721D4A7" w:rsidR="008853B3" w:rsidRPr="008853B3" w:rsidRDefault="008853B3" w:rsidP="00DB55DB">
      <w:pPr>
        <w:pStyle w:val="Listenabsatz"/>
        <w:numPr>
          <w:ilvl w:val="0"/>
          <w:numId w:val="18"/>
        </w:numPr>
        <w:spacing w:after="0" w:line="360" w:lineRule="auto"/>
        <w:ind w:left="1276" w:hanging="425"/>
        <w:rPr>
          <w:sz w:val="22"/>
          <w:u w:val="single"/>
          <w:lang w:val="de-DE"/>
        </w:rPr>
      </w:pPr>
      <w:r w:rsidRPr="00292CB8">
        <w:rPr>
          <w:u w:val="single"/>
          <w:lang w:val="de-DE"/>
        </w:rPr>
        <w:t>Psychische Krankheit</w:t>
      </w:r>
    </w:p>
    <w:p w14:paraId="77E7ED45" w14:textId="77777777" w:rsidR="008853B3" w:rsidRPr="00292CB8" w:rsidRDefault="008853B3" w:rsidP="008853B3">
      <w:pPr>
        <w:pStyle w:val="Listenabsatz"/>
        <w:spacing w:after="0" w:line="360" w:lineRule="auto"/>
        <w:ind w:left="1800" w:firstLine="0"/>
        <w:rPr>
          <w:sz w:val="22"/>
          <w:u w:val="single"/>
          <w:lang w:val="de-DE"/>
        </w:rPr>
      </w:pPr>
    </w:p>
    <w:p w14:paraId="429B2404" w14:textId="718B2EF2" w:rsidR="008853B3" w:rsidRPr="00725444" w:rsidRDefault="008853B3" w:rsidP="008853B3">
      <w:pPr>
        <w:spacing w:after="0"/>
        <w:ind w:left="1276"/>
        <w:rPr>
          <w:lang w:val="de-DE"/>
        </w:rPr>
      </w:pPr>
      <w:r w:rsidRPr="00725444">
        <w:rPr>
          <w:lang w:val="de-DE"/>
        </w:rPr>
        <w:t>Der Begriff der psychischen Krankheit bezieht sich auf die anerkannten Krankheitsbilder der Psychiatrie. Nach der Gesetzesbegründung z</w:t>
      </w:r>
      <w:r>
        <w:rPr>
          <w:lang w:val="de-DE"/>
        </w:rPr>
        <w:t xml:space="preserve">um Betreuungsgesetz zählen dazu </w:t>
      </w:r>
      <w:r w:rsidRPr="00725444">
        <w:rPr>
          <w:lang w:val="de-DE"/>
        </w:rPr>
        <w:t>endogene, also körperlich n</w:t>
      </w:r>
      <w:r>
        <w:rPr>
          <w:lang w:val="de-DE"/>
        </w:rPr>
        <w:t>icht begründbare Psychosen (zum Bei</w:t>
      </w:r>
      <w:r w:rsidR="009A664D">
        <w:rPr>
          <w:lang w:val="de-DE"/>
        </w:rPr>
        <w:t>spi</w:t>
      </w:r>
      <w:r>
        <w:rPr>
          <w:lang w:val="de-DE"/>
        </w:rPr>
        <w:t>el</w:t>
      </w:r>
      <w:r w:rsidRPr="00725444">
        <w:rPr>
          <w:lang w:val="de-DE"/>
        </w:rPr>
        <w:t xml:space="preserve"> De</w:t>
      </w:r>
      <w:r>
        <w:rPr>
          <w:lang w:val="de-DE"/>
        </w:rPr>
        <w:t xml:space="preserve">pression, Manie, Schizophrenie) sowie </w:t>
      </w:r>
      <w:r w:rsidRPr="00725444">
        <w:rPr>
          <w:lang w:val="de-DE"/>
        </w:rPr>
        <w:t>exogene, also körperlich begründ</w:t>
      </w:r>
      <w:r>
        <w:rPr>
          <w:lang w:val="de-DE"/>
        </w:rPr>
        <w:t>bare Psychosen (zum Beispiel</w:t>
      </w:r>
      <w:r w:rsidRPr="00725444">
        <w:rPr>
          <w:lang w:val="de-DE"/>
        </w:rPr>
        <w:t xml:space="preserve"> hirnorganisches Psychosyndrom, senile Demenz, </w:t>
      </w:r>
      <w:proofErr w:type="spellStart"/>
      <w:r w:rsidRPr="00725444">
        <w:rPr>
          <w:lang w:val="de-DE"/>
        </w:rPr>
        <w:t>Alzheimersche</w:t>
      </w:r>
      <w:proofErr w:type="spellEnd"/>
      <w:r w:rsidRPr="00725444">
        <w:rPr>
          <w:lang w:val="de-DE"/>
        </w:rPr>
        <w:t xml:space="preserve"> Krankheit).</w:t>
      </w:r>
    </w:p>
    <w:p w14:paraId="54C17A07" w14:textId="29CB2C99" w:rsidR="008853B3" w:rsidRDefault="008853B3" w:rsidP="008853B3">
      <w:pPr>
        <w:spacing w:after="0"/>
        <w:ind w:left="1276"/>
        <w:rPr>
          <w:lang w:val="de-DE"/>
        </w:rPr>
      </w:pPr>
      <w:r w:rsidRPr="00725444">
        <w:rPr>
          <w:lang w:val="de-DE"/>
        </w:rPr>
        <w:t>In Abgrenzung dazu ist „Altersstarsinn“ für sich genommen keine psychische Krankheit</w:t>
      </w:r>
      <w:r>
        <w:rPr>
          <w:lang w:val="de-DE"/>
        </w:rPr>
        <w:t xml:space="preserve">. Gleiches gilt für </w:t>
      </w:r>
      <w:r w:rsidRPr="00725444">
        <w:rPr>
          <w:lang w:val="de-DE"/>
        </w:rPr>
        <w:t>bloße Verhaltensauffälligk</w:t>
      </w:r>
      <w:r>
        <w:rPr>
          <w:lang w:val="de-DE"/>
        </w:rPr>
        <w:t>eiten. Ebenso stellt</w:t>
      </w:r>
      <w:r w:rsidRPr="00725444">
        <w:rPr>
          <w:lang w:val="de-DE"/>
        </w:rPr>
        <w:t xml:space="preserve"> Analphabetismus für sich genommen weder eine psychische Krankheit noch eine der in § 18</w:t>
      </w:r>
      <w:r w:rsidR="009A664D">
        <w:rPr>
          <w:lang w:val="de-DE"/>
        </w:rPr>
        <w:t>14</w:t>
      </w:r>
      <w:r w:rsidRPr="00725444">
        <w:rPr>
          <w:lang w:val="de-DE"/>
        </w:rPr>
        <w:t xml:space="preserve"> Abs. 1 BGB genannten Behinderungen da</w:t>
      </w:r>
      <w:r w:rsidR="009A664D">
        <w:rPr>
          <w:lang w:val="de-DE"/>
        </w:rPr>
        <w:t>r</w:t>
      </w:r>
      <w:r w:rsidRPr="00725444">
        <w:rPr>
          <w:lang w:val="de-DE"/>
        </w:rPr>
        <w:t xml:space="preserve"> und rechtfertigt entsprechend nicht die Bestellung eines Betreuers</w:t>
      </w:r>
      <w:r>
        <w:rPr>
          <w:lang w:val="de-DE"/>
        </w:rPr>
        <w:t xml:space="preserve">. </w:t>
      </w:r>
      <w:r w:rsidRPr="00725444">
        <w:rPr>
          <w:lang w:val="de-DE"/>
        </w:rPr>
        <w:t xml:space="preserve">Bei Abhängigkeitskrankheiten wie etwa Alkohol- oder Drogenabhängigkeit muss </w:t>
      </w:r>
      <w:r w:rsidRPr="00725444">
        <w:rPr>
          <w:lang w:val="de-DE"/>
        </w:rPr>
        <w:lastRenderedPageBreak/>
        <w:t xml:space="preserve">neben der Abhängigkeit eine abhängigkeitsbedingte Psychose oder geistige Erkrankung vorliegen. „Alkoholismus“ ist allein für sich genommen kein Grund für die Einrichtung einer Betreuung, vgl. OLG Hamm in </w:t>
      </w:r>
      <w:proofErr w:type="spellStart"/>
      <w:r w:rsidRPr="00725444">
        <w:rPr>
          <w:lang w:val="de-DE"/>
        </w:rPr>
        <w:t>BtPrax</w:t>
      </w:r>
      <w:proofErr w:type="spellEnd"/>
      <w:r w:rsidRPr="00725444">
        <w:rPr>
          <w:lang w:val="de-DE"/>
        </w:rPr>
        <w:t xml:space="preserve"> 2001, S. 40.</w:t>
      </w:r>
    </w:p>
    <w:p w14:paraId="1BC7563B" w14:textId="4943C9BC" w:rsidR="008853B3" w:rsidRDefault="008853B3" w:rsidP="008853B3">
      <w:pPr>
        <w:spacing w:after="0"/>
        <w:ind w:left="1276"/>
        <w:rPr>
          <w:lang w:val="de-DE"/>
        </w:rPr>
      </w:pPr>
    </w:p>
    <w:p w14:paraId="489F02E5" w14:textId="77777777" w:rsidR="008853B3" w:rsidRPr="00725444" w:rsidRDefault="008853B3" w:rsidP="008853B3">
      <w:pPr>
        <w:spacing w:after="0"/>
        <w:ind w:left="1276"/>
        <w:rPr>
          <w:lang w:val="de-DE"/>
        </w:rPr>
      </w:pPr>
    </w:p>
    <w:p w14:paraId="1D7350D0" w14:textId="77777777" w:rsidR="008853B3" w:rsidRPr="008853B3" w:rsidRDefault="008853B3" w:rsidP="00DB55DB">
      <w:pPr>
        <w:pStyle w:val="Listenabsatz"/>
        <w:numPr>
          <w:ilvl w:val="0"/>
          <w:numId w:val="18"/>
        </w:numPr>
        <w:spacing w:after="0" w:line="360" w:lineRule="auto"/>
        <w:ind w:left="1276" w:hanging="425"/>
        <w:rPr>
          <w:sz w:val="22"/>
          <w:u w:val="single"/>
          <w:lang w:val="de-DE"/>
        </w:rPr>
      </w:pPr>
      <w:r w:rsidRPr="008853B3">
        <w:rPr>
          <w:sz w:val="22"/>
          <w:u w:val="single"/>
          <w:lang w:val="de-DE"/>
        </w:rPr>
        <w:t>Geistige Behinderung</w:t>
      </w:r>
    </w:p>
    <w:p w14:paraId="46ABFDAC" w14:textId="77777777" w:rsidR="008853B3" w:rsidRDefault="008853B3" w:rsidP="008853B3">
      <w:pPr>
        <w:spacing w:after="0"/>
        <w:ind w:left="2520"/>
        <w:rPr>
          <w:lang w:val="de-DE"/>
        </w:rPr>
      </w:pPr>
    </w:p>
    <w:p w14:paraId="6BEFEF1C" w14:textId="3DA038B3" w:rsidR="008853B3" w:rsidRPr="00725444" w:rsidRDefault="008853B3" w:rsidP="008853B3">
      <w:pPr>
        <w:spacing w:after="0"/>
        <w:ind w:left="1276"/>
        <w:rPr>
          <w:lang w:val="de-DE"/>
        </w:rPr>
      </w:pPr>
      <w:r w:rsidRPr="00725444">
        <w:rPr>
          <w:lang w:val="de-DE"/>
        </w:rPr>
        <w:t>Dazu zählen angeborene oder frühkindlich erworbene Intelligenzdefizite unterschiedlichen Schweregrades.</w:t>
      </w:r>
    </w:p>
    <w:p w14:paraId="6EB5042C" w14:textId="173EDD9E" w:rsidR="008853B3" w:rsidRDefault="008853B3" w:rsidP="008853B3">
      <w:pPr>
        <w:spacing w:after="0"/>
        <w:ind w:left="720"/>
        <w:rPr>
          <w:lang w:val="de-DE"/>
        </w:rPr>
      </w:pPr>
    </w:p>
    <w:p w14:paraId="61C8A261" w14:textId="77777777" w:rsidR="008853B3" w:rsidRPr="00725444" w:rsidRDefault="008853B3" w:rsidP="008853B3">
      <w:pPr>
        <w:spacing w:after="0"/>
        <w:ind w:left="720"/>
        <w:rPr>
          <w:lang w:val="de-DE"/>
        </w:rPr>
      </w:pPr>
    </w:p>
    <w:p w14:paraId="316E07B1" w14:textId="77777777" w:rsidR="008853B3" w:rsidRPr="008853B3" w:rsidRDefault="008853B3" w:rsidP="00DB55DB">
      <w:pPr>
        <w:pStyle w:val="Listenabsatz"/>
        <w:numPr>
          <w:ilvl w:val="0"/>
          <w:numId w:val="18"/>
        </w:numPr>
        <w:spacing w:after="0" w:line="360" w:lineRule="auto"/>
        <w:ind w:left="1276" w:hanging="425"/>
        <w:rPr>
          <w:sz w:val="22"/>
          <w:u w:val="single"/>
          <w:lang w:val="de-DE"/>
        </w:rPr>
      </w:pPr>
      <w:r w:rsidRPr="008853B3">
        <w:rPr>
          <w:sz w:val="22"/>
          <w:u w:val="single"/>
          <w:lang w:val="de-DE"/>
        </w:rPr>
        <w:t>Seelische Behinderung</w:t>
      </w:r>
    </w:p>
    <w:p w14:paraId="6FB68FAC" w14:textId="77777777" w:rsidR="008853B3" w:rsidRDefault="008853B3" w:rsidP="008853B3">
      <w:pPr>
        <w:spacing w:after="0"/>
        <w:ind w:left="2520"/>
        <w:rPr>
          <w:lang w:val="de-DE"/>
        </w:rPr>
      </w:pPr>
    </w:p>
    <w:p w14:paraId="6529E6F1" w14:textId="7A31120F" w:rsidR="008853B3" w:rsidRPr="00725444" w:rsidRDefault="008853B3" w:rsidP="008853B3">
      <w:pPr>
        <w:spacing w:after="0"/>
        <w:ind w:left="1276"/>
        <w:rPr>
          <w:lang w:val="de-DE"/>
        </w:rPr>
      </w:pPr>
      <w:r w:rsidRPr="00725444">
        <w:rPr>
          <w:lang w:val="de-DE"/>
        </w:rPr>
        <w:t xml:space="preserve">Das Merkmal der seelischen Behinderung dient als eine Art Auffangtatbestand. Es bezieht sich nach der Gesetzesbegründung vor allem </w:t>
      </w:r>
      <w:r w:rsidR="009A664D" w:rsidRPr="00725444">
        <w:rPr>
          <w:lang w:val="de-DE"/>
        </w:rPr>
        <w:t>aufbleibende</w:t>
      </w:r>
      <w:r w:rsidRPr="00725444">
        <w:rPr>
          <w:lang w:val="de-DE"/>
        </w:rPr>
        <w:t xml:space="preserve"> psychische Beeinträchtigungen in der Folge psychischer Krankheiten.</w:t>
      </w:r>
    </w:p>
    <w:p w14:paraId="138D9CFF" w14:textId="6331EBE7" w:rsidR="008853B3" w:rsidRDefault="008853B3" w:rsidP="008853B3">
      <w:pPr>
        <w:spacing w:after="0"/>
        <w:ind w:left="1276"/>
        <w:rPr>
          <w:lang w:val="de-DE"/>
        </w:rPr>
      </w:pPr>
      <w:r w:rsidRPr="00725444">
        <w:rPr>
          <w:lang w:val="de-DE"/>
        </w:rPr>
        <w:t xml:space="preserve">Unter den Begriff der seelischen Behinderung fallen bleibende oder jedenfalls </w:t>
      </w:r>
      <w:r w:rsidR="009A664D" w:rsidRPr="00725444">
        <w:rPr>
          <w:lang w:val="de-DE"/>
        </w:rPr>
        <w:t>langanhaltende</w:t>
      </w:r>
      <w:r w:rsidRPr="00725444">
        <w:rPr>
          <w:lang w:val="de-DE"/>
        </w:rPr>
        <w:t xml:space="preserve"> psychische Beeinträchtigungen, die auf einem regelwidrigen körperlichen, geistigen oder seelischen Zustand beruhen. Damit sollen insbesondere auch Erscheinungen des Altersabbaus erfasst werden, die in der hier nicht einheitlichen Fachsprache zum Teil nicht als Krankheitsbilder angesehen werden. Von besonderer Bedeutung ist insoweit die senile Demenz, die ihre Ursache in der </w:t>
      </w:r>
      <w:proofErr w:type="spellStart"/>
      <w:r w:rsidRPr="00725444">
        <w:rPr>
          <w:lang w:val="de-DE"/>
        </w:rPr>
        <w:t>Alzheimerschen</w:t>
      </w:r>
      <w:proofErr w:type="spellEnd"/>
      <w:r w:rsidRPr="00725444">
        <w:rPr>
          <w:lang w:val="de-DE"/>
        </w:rPr>
        <w:t xml:space="preserve"> Krankheit, in Hirngefäßerkrankungen oder anderen degenerativen Hirnprozessen haben kann.</w:t>
      </w:r>
    </w:p>
    <w:p w14:paraId="3ACC9643" w14:textId="7CBA5D21" w:rsidR="008853B3" w:rsidRDefault="008853B3" w:rsidP="008853B3">
      <w:pPr>
        <w:spacing w:after="0"/>
        <w:ind w:left="2520"/>
        <w:rPr>
          <w:lang w:val="de-DE"/>
        </w:rPr>
      </w:pPr>
    </w:p>
    <w:p w14:paraId="1493B367" w14:textId="77777777" w:rsidR="0063593D" w:rsidRPr="00725444" w:rsidRDefault="0063593D" w:rsidP="008853B3">
      <w:pPr>
        <w:spacing w:after="0"/>
        <w:ind w:left="2520"/>
        <w:rPr>
          <w:lang w:val="de-DE"/>
        </w:rPr>
      </w:pPr>
    </w:p>
    <w:p w14:paraId="55AD67F3" w14:textId="77777777" w:rsidR="008853B3" w:rsidRPr="008853B3" w:rsidRDefault="008853B3" w:rsidP="00DB55DB">
      <w:pPr>
        <w:pStyle w:val="Listenabsatz"/>
        <w:numPr>
          <w:ilvl w:val="0"/>
          <w:numId w:val="18"/>
        </w:numPr>
        <w:spacing w:after="0" w:line="360" w:lineRule="auto"/>
        <w:ind w:left="1276" w:hanging="425"/>
        <w:rPr>
          <w:sz w:val="22"/>
          <w:u w:val="single"/>
          <w:lang w:val="de-DE"/>
        </w:rPr>
      </w:pPr>
      <w:r w:rsidRPr="008853B3">
        <w:rPr>
          <w:sz w:val="22"/>
          <w:u w:val="single"/>
          <w:lang w:val="de-DE"/>
        </w:rPr>
        <w:t>Körperliche Behinderung</w:t>
      </w:r>
    </w:p>
    <w:p w14:paraId="6728D684" w14:textId="77777777" w:rsidR="008853B3" w:rsidRDefault="008853B3" w:rsidP="008853B3">
      <w:pPr>
        <w:spacing w:after="0"/>
        <w:ind w:left="2520"/>
        <w:rPr>
          <w:lang w:val="de-DE"/>
        </w:rPr>
      </w:pPr>
    </w:p>
    <w:p w14:paraId="6DF27292" w14:textId="01562600" w:rsidR="008853B3" w:rsidRPr="00725444" w:rsidRDefault="008853B3" w:rsidP="0063593D">
      <w:pPr>
        <w:spacing w:after="0"/>
        <w:ind w:left="1276"/>
        <w:rPr>
          <w:lang w:val="de-DE"/>
        </w:rPr>
      </w:pPr>
      <w:r>
        <w:rPr>
          <w:lang w:val="de-DE"/>
        </w:rPr>
        <w:t>In Betracht kommen zum Beispiel</w:t>
      </w:r>
      <w:r w:rsidRPr="00725444">
        <w:rPr>
          <w:lang w:val="de-DE"/>
        </w:rPr>
        <w:t xml:space="preserve"> Lähmungen, Taubheit, Blindheit, schwere Herzleiden.</w:t>
      </w:r>
    </w:p>
    <w:p w14:paraId="09223644" w14:textId="77777777" w:rsidR="008853B3" w:rsidRPr="008853B3" w:rsidRDefault="008853B3" w:rsidP="00DB55DB">
      <w:pPr>
        <w:pStyle w:val="Listenabsatz"/>
        <w:numPr>
          <w:ilvl w:val="0"/>
          <w:numId w:val="18"/>
        </w:numPr>
        <w:spacing w:after="0" w:line="360" w:lineRule="auto"/>
        <w:ind w:left="1276" w:hanging="425"/>
        <w:rPr>
          <w:sz w:val="22"/>
          <w:u w:val="single"/>
          <w:lang w:val="de-DE"/>
        </w:rPr>
      </w:pPr>
      <w:r w:rsidRPr="008853B3">
        <w:rPr>
          <w:sz w:val="22"/>
          <w:u w:val="single"/>
          <w:lang w:val="de-DE"/>
        </w:rPr>
        <w:t>Unfähigkeit zur Regelung der Angelegenheit und Handlungsbedarf</w:t>
      </w:r>
    </w:p>
    <w:p w14:paraId="1E21D31A" w14:textId="77777777" w:rsidR="008853B3" w:rsidRDefault="008853B3" w:rsidP="008853B3">
      <w:pPr>
        <w:spacing w:after="0"/>
        <w:ind w:left="2520"/>
        <w:rPr>
          <w:lang w:val="de-DE"/>
        </w:rPr>
      </w:pPr>
    </w:p>
    <w:p w14:paraId="00887F7C" w14:textId="24BA6783" w:rsidR="008853B3" w:rsidRPr="00725444" w:rsidRDefault="008853B3" w:rsidP="008853B3">
      <w:pPr>
        <w:spacing w:after="0"/>
        <w:ind w:left="1276"/>
        <w:rPr>
          <w:lang w:val="de-DE"/>
        </w:rPr>
      </w:pPr>
      <w:r w:rsidRPr="00725444">
        <w:rPr>
          <w:lang w:val="de-DE"/>
        </w:rPr>
        <w:t>Als Folge eines der tatbestandlich relevanten Defizite muss der Betroffene unfähig sein, seine Angelegenheiten zu regeln.</w:t>
      </w:r>
    </w:p>
    <w:p w14:paraId="0F8F750B" w14:textId="77777777" w:rsidR="008853B3" w:rsidRPr="00725444" w:rsidRDefault="008853B3" w:rsidP="008853B3">
      <w:pPr>
        <w:spacing w:after="0"/>
        <w:ind w:left="1276"/>
        <w:rPr>
          <w:lang w:val="de-DE"/>
        </w:rPr>
      </w:pPr>
      <w:r w:rsidRPr="00725444">
        <w:rPr>
          <w:lang w:val="de-DE"/>
        </w:rPr>
        <w:t>Dabei sind zwei Gesichtspunkte auseinander zu halten:</w:t>
      </w:r>
    </w:p>
    <w:p w14:paraId="0D89D4EF" w14:textId="77777777" w:rsidR="008853B3" w:rsidRPr="00725444" w:rsidRDefault="008853B3" w:rsidP="008853B3">
      <w:pPr>
        <w:spacing w:after="0"/>
        <w:ind w:left="1276"/>
        <w:rPr>
          <w:lang w:val="de-DE"/>
        </w:rPr>
      </w:pPr>
      <w:r w:rsidRPr="00725444">
        <w:rPr>
          <w:lang w:val="de-DE"/>
        </w:rPr>
        <w:lastRenderedPageBreak/>
        <w:t>Zunächst ist festzustellen, ob das Defizit den Betroffenen unfähig macht, bestimmte Angelegenheiten zu regeln (= subjektiver Handlungsbedarf).</w:t>
      </w:r>
    </w:p>
    <w:p w14:paraId="7BBA7AB2" w14:textId="77777777" w:rsidR="008853B3" w:rsidRPr="00725444" w:rsidRDefault="008853B3" w:rsidP="008853B3">
      <w:pPr>
        <w:spacing w:after="0"/>
        <w:ind w:left="1276"/>
        <w:rPr>
          <w:lang w:val="de-DE"/>
        </w:rPr>
      </w:pPr>
      <w:r w:rsidRPr="00725444">
        <w:rPr>
          <w:lang w:val="de-DE"/>
        </w:rPr>
        <w:t>In zweiter Linie kommt es dann darauf an, ob für diesen Bereich auch ein objektiver Handlungsbedarf besteht.</w:t>
      </w:r>
    </w:p>
    <w:p w14:paraId="3C020B1E" w14:textId="77777777" w:rsidR="008853B3" w:rsidRPr="00725444" w:rsidRDefault="008853B3" w:rsidP="008853B3">
      <w:pPr>
        <w:spacing w:after="0"/>
        <w:ind w:left="1276"/>
        <w:rPr>
          <w:lang w:val="de-DE"/>
        </w:rPr>
      </w:pPr>
      <w:r w:rsidRPr="00725444">
        <w:rPr>
          <w:lang w:val="de-DE"/>
        </w:rPr>
        <w:t>Dabei gilt:</w:t>
      </w:r>
    </w:p>
    <w:p w14:paraId="3571574A" w14:textId="77777777" w:rsidR="008853B3" w:rsidRPr="00725444" w:rsidRDefault="008853B3" w:rsidP="008853B3">
      <w:pPr>
        <w:spacing w:after="0"/>
        <w:ind w:left="1276"/>
        <w:rPr>
          <w:lang w:val="de-DE"/>
        </w:rPr>
      </w:pPr>
      <w:r w:rsidRPr="00725444">
        <w:rPr>
          <w:lang w:val="de-DE"/>
        </w:rPr>
        <w:t xml:space="preserve">Die Krankheit oder Behinderung definiert die </w:t>
      </w:r>
      <w:r w:rsidRPr="00725444">
        <w:rPr>
          <w:u w:val="single"/>
          <w:lang w:val="de-DE"/>
        </w:rPr>
        <w:t xml:space="preserve">subjektive </w:t>
      </w:r>
      <w:r w:rsidRPr="00725444">
        <w:rPr>
          <w:lang w:val="de-DE"/>
        </w:rPr>
        <w:t>Betreuungsbedürftigkeit.</w:t>
      </w:r>
    </w:p>
    <w:p w14:paraId="582E801B" w14:textId="12AC3D00" w:rsidR="008853B3" w:rsidRDefault="008853B3" w:rsidP="008853B3">
      <w:pPr>
        <w:spacing w:after="0"/>
        <w:ind w:left="1276"/>
        <w:rPr>
          <w:lang w:val="de-DE"/>
        </w:rPr>
      </w:pPr>
      <w:r w:rsidRPr="00725444">
        <w:rPr>
          <w:lang w:val="de-DE"/>
        </w:rPr>
        <w:t xml:space="preserve">Die zu erledigenden Aufgaben bestimmen den </w:t>
      </w:r>
      <w:r w:rsidRPr="00725444">
        <w:rPr>
          <w:u w:val="single"/>
          <w:lang w:val="de-DE"/>
        </w:rPr>
        <w:t>objektiven</w:t>
      </w:r>
      <w:r w:rsidRPr="00725444">
        <w:rPr>
          <w:lang w:val="de-DE"/>
        </w:rPr>
        <w:t xml:space="preserve"> Betreuungsbedarf. </w:t>
      </w:r>
    </w:p>
    <w:p w14:paraId="74ACF772" w14:textId="2A9DD770" w:rsidR="008853B3" w:rsidRDefault="008853B3" w:rsidP="008853B3">
      <w:pPr>
        <w:spacing w:after="0"/>
        <w:ind w:left="1276"/>
        <w:rPr>
          <w:lang w:val="de-DE"/>
        </w:rPr>
      </w:pPr>
    </w:p>
    <w:p w14:paraId="045EA375" w14:textId="77777777" w:rsidR="008853B3" w:rsidRPr="00725444" w:rsidRDefault="008853B3" w:rsidP="008853B3">
      <w:pPr>
        <w:spacing w:after="0"/>
        <w:ind w:left="1276"/>
        <w:rPr>
          <w:lang w:val="de-DE"/>
        </w:rPr>
      </w:pPr>
    </w:p>
    <w:p w14:paraId="0AF57DEE" w14:textId="3DB162B8" w:rsidR="008853B3" w:rsidRPr="008853B3" w:rsidRDefault="008853B3" w:rsidP="00DB55DB">
      <w:pPr>
        <w:pStyle w:val="Listenabsatz"/>
        <w:numPr>
          <w:ilvl w:val="0"/>
          <w:numId w:val="17"/>
        </w:numPr>
        <w:spacing w:after="0" w:line="360" w:lineRule="auto"/>
        <w:ind w:left="709" w:hanging="709"/>
        <w:rPr>
          <w:sz w:val="22"/>
          <w:u w:val="single"/>
          <w:lang w:val="de-DE"/>
        </w:rPr>
      </w:pPr>
      <w:r w:rsidRPr="008853B3">
        <w:rPr>
          <w:sz w:val="22"/>
          <w:u w:val="single"/>
          <w:lang w:val="de-DE"/>
        </w:rPr>
        <w:t>Grundsatz der Erforderlichkeit</w:t>
      </w:r>
    </w:p>
    <w:p w14:paraId="592514EB" w14:textId="77777777" w:rsidR="008853B3" w:rsidRPr="00B2777F" w:rsidRDefault="008853B3" w:rsidP="008853B3">
      <w:pPr>
        <w:pStyle w:val="Listenabsatz"/>
        <w:spacing w:after="0" w:line="360" w:lineRule="auto"/>
        <w:ind w:left="1080" w:firstLine="0"/>
        <w:rPr>
          <w:lang w:val="de-DE"/>
        </w:rPr>
      </w:pPr>
    </w:p>
    <w:p w14:paraId="06ECB914" w14:textId="07195E2C" w:rsidR="008853B3" w:rsidRPr="00725444" w:rsidRDefault="008853B3" w:rsidP="008853B3">
      <w:pPr>
        <w:spacing w:after="0"/>
        <w:ind w:left="709"/>
        <w:rPr>
          <w:lang w:val="de-DE"/>
        </w:rPr>
      </w:pPr>
      <w:r w:rsidRPr="00725444">
        <w:rPr>
          <w:lang w:val="de-DE"/>
        </w:rPr>
        <w:t>Der zu fordernde Handlungsbedarf findet seine gesetz</w:t>
      </w:r>
      <w:r>
        <w:rPr>
          <w:lang w:val="de-DE"/>
        </w:rPr>
        <w:t>liche Grundlage in § 18</w:t>
      </w:r>
      <w:r w:rsidR="009A664D">
        <w:rPr>
          <w:lang w:val="de-DE"/>
        </w:rPr>
        <w:t>14</w:t>
      </w:r>
      <w:r>
        <w:rPr>
          <w:lang w:val="de-DE"/>
        </w:rPr>
        <w:t xml:space="preserve"> Abs. </w:t>
      </w:r>
      <w:r w:rsidR="009A664D">
        <w:rPr>
          <w:lang w:val="de-DE"/>
        </w:rPr>
        <w:t>3</w:t>
      </w:r>
      <w:r>
        <w:rPr>
          <w:lang w:val="de-DE"/>
        </w:rPr>
        <w:t xml:space="preserve"> </w:t>
      </w:r>
      <w:r w:rsidR="009A664D">
        <w:rPr>
          <w:lang w:val="de-DE"/>
        </w:rPr>
        <w:t>N</w:t>
      </w:r>
      <w:r w:rsidR="004270FA">
        <w:rPr>
          <w:lang w:val="de-DE"/>
        </w:rPr>
        <w:t xml:space="preserve">r. 1 und </w:t>
      </w:r>
      <w:r w:rsidR="009A664D">
        <w:rPr>
          <w:lang w:val="de-DE"/>
        </w:rPr>
        <w:t>2</w:t>
      </w:r>
      <w:r>
        <w:rPr>
          <w:lang w:val="de-DE"/>
        </w:rPr>
        <w:t xml:space="preserve"> BGB.</w:t>
      </w:r>
      <w:r w:rsidRPr="00725444">
        <w:rPr>
          <w:lang w:val="de-DE"/>
        </w:rPr>
        <w:t xml:space="preserve"> Danach steht die Bestellung eines Betreuers unter dem Gebot der Erforderlichkeit.</w:t>
      </w:r>
      <w:r>
        <w:rPr>
          <w:lang w:val="de-DE"/>
        </w:rPr>
        <w:t xml:space="preserve"> </w:t>
      </w:r>
      <w:r w:rsidRPr="00725444">
        <w:rPr>
          <w:lang w:val="de-DE"/>
        </w:rPr>
        <w:t>Die Erforderlichkeit muss entsprechend der Gesetzesformulierung für jeden Aufgabenkreis gesondert festgestellt werden und darf nicht Angelegenheiten erfassen, die der Betrof</w:t>
      </w:r>
      <w:r>
        <w:rPr>
          <w:lang w:val="de-DE"/>
        </w:rPr>
        <w:t xml:space="preserve">fene noch selbst erledigen kann. </w:t>
      </w:r>
      <w:r w:rsidRPr="00725444">
        <w:rPr>
          <w:lang w:val="de-DE"/>
        </w:rPr>
        <w:t>Bei schubförmigen Krankheiten darf die Betreuung daher grundsätzlich nur den Zeitraum umfassen, in dem der akute Schub anhält.</w:t>
      </w:r>
    </w:p>
    <w:p w14:paraId="4284EEC9" w14:textId="77777777" w:rsidR="008853B3" w:rsidRPr="00725444" w:rsidRDefault="008853B3" w:rsidP="008853B3">
      <w:pPr>
        <w:spacing w:after="0"/>
        <w:ind w:left="709"/>
        <w:rPr>
          <w:lang w:val="de-DE"/>
        </w:rPr>
      </w:pPr>
      <w:r w:rsidRPr="00725444">
        <w:rPr>
          <w:lang w:val="de-DE"/>
        </w:rPr>
        <w:t>Der Grundsatz der Erforderlichkeit ist dem Verfassungsrecht entlehnt (Verhältnismäßigkeitsprinzip) und findet im gesamten Betreuungsrecht dann Anwendung, wenn sich die Maßnahme – wie regelmäßig – als Eingriff in Grundrechtspositionen (zumindest Art. 2 Abs. 1 GG: sog. allgemeines Persönlichkeitsrecht) darstellt.</w:t>
      </w:r>
    </w:p>
    <w:p w14:paraId="00C9698B" w14:textId="77777777" w:rsidR="008853B3" w:rsidRPr="00725444" w:rsidRDefault="008853B3" w:rsidP="008853B3">
      <w:pPr>
        <w:spacing w:after="0"/>
        <w:ind w:left="709"/>
        <w:rPr>
          <w:lang w:val="de-DE"/>
        </w:rPr>
      </w:pPr>
      <w:r w:rsidRPr="00725444">
        <w:rPr>
          <w:lang w:val="de-DE"/>
        </w:rPr>
        <w:t>Der Grundsatz der Verhältnismäßigkeit zerfällt in drei Prüfungspunkte:</w:t>
      </w:r>
    </w:p>
    <w:p w14:paraId="49E2A8C7" w14:textId="77777777" w:rsidR="008853B3" w:rsidRPr="00B2777F" w:rsidRDefault="008853B3" w:rsidP="00DB55DB">
      <w:pPr>
        <w:pStyle w:val="Listenabsatz"/>
        <w:numPr>
          <w:ilvl w:val="0"/>
          <w:numId w:val="28"/>
        </w:numPr>
        <w:spacing w:after="0" w:line="360" w:lineRule="auto"/>
        <w:ind w:left="1134" w:hanging="425"/>
        <w:rPr>
          <w:sz w:val="22"/>
          <w:lang w:val="de-DE"/>
        </w:rPr>
      </w:pPr>
      <w:r>
        <w:rPr>
          <w:sz w:val="22"/>
          <w:lang w:val="de-DE"/>
        </w:rPr>
        <w:t>Ist die Maßnahme geeignet?</w:t>
      </w:r>
    </w:p>
    <w:p w14:paraId="1771A560" w14:textId="77777777" w:rsidR="008853B3" w:rsidRPr="00B2777F" w:rsidRDefault="008853B3" w:rsidP="00DB55DB">
      <w:pPr>
        <w:pStyle w:val="Listenabsatz"/>
        <w:numPr>
          <w:ilvl w:val="0"/>
          <w:numId w:val="28"/>
        </w:numPr>
        <w:spacing w:after="0" w:line="360" w:lineRule="auto"/>
        <w:ind w:left="1134" w:hanging="425"/>
        <w:rPr>
          <w:sz w:val="22"/>
          <w:lang w:val="de-DE"/>
        </w:rPr>
      </w:pPr>
      <w:r w:rsidRPr="00B2777F">
        <w:rPr>
          <w:sz w:val="22"/>
          <w:lang w:val="de-DE"/>
        </w:rPr>
        <w:t>Ist ein derart einschneidender Eingriff notwendig oder führt eine geringer belastende Maßnahme zum gleichen Erfolg?</w:t>
      </w:r>
    </w:p>
    <w:p w14:paraId="7DE212F6" w14:textId="77777777" w:rsidR="008853B3" w:rsidRPr="00B2777F" w:rsidRDefault="008853B3" w:rsidP="00DB55DB">
      <w:pPr>
        <w:pStyle w:val="Listenabsatz"/>
        <w:numPr>
          <w:ilvl w:val="0"/>
          <w:numId w:val="28"/>
        </w:numPr>
        <w:spacing w:after="0" w:line="360" w:lineRule="auto"/>
        <w:ind w:left="1134" w:hanging="425"/>
        <w:rPr>
          <w:sz w:val="22"/>
          <w:lang w:val="de-DE"/>
        </w:rPr>
      </w:pPr>
      <w:r w:rsidRPr="00B2777F">
        <w:rPr>
          <w:sz w:val="22"/>
          <w:lang w:val="de-DE"/>
        </w:rPr>
        <w:t>Steht die Schwere des Eingriffs in einem angemessenen Verhältnis zum Erfolg?</w:t>
      </w:r>
    </w:p>
    <w:p w14:paraId="64FE6552" w14:textId="60FC8E96" w:rsidR="008853B3" w:rsidRDefault="008853B3" w:rsidP="008853B3">
      <w:pPr>
        <w:spacing w:after="0"/>
        <w:ind w:left="709"/>
        <w:rPr>
          <w:lang w:val="de-DE"/>
        </w:rPr>
      </w:pPr>
      <w:r w:rsidRPr="00725444">
        <w:rPr>
          <w:lang w:val="de-DE"/>
        </w:rPr>
        <w:t xml:space="preserve">Nicht erforderlich ist die </w:t>
      </w:r>
      <w:r>
        <w:rPr>
          <w:lang w:val="de-DE"/>
        </w:rPr>
        <w:t>Einrichtung einer Betreuung</w:t>
      </w:r>
      <w:r w:rsidRPr="00725444">
        <w:rPr>
          <w:lang w:val="de-DE"/>
        </w:rPr>
        <w:t>, wenn deren Zwecklosigkeit von vorn herein klar ist.</w:t>
      </w:r>
    </w:p>
    <w:p w14:paraId="53F7005C" w14:textId="77777777" w:rsidR="0063593D" w:rsidRPr="00725444" w:rsidRDefault="0063593D" w:rsidP="008853B3">
      <w:pPr>
        <w:spacing w:after="0"/>
        <w:ind w:left="709"/>
        <w:rPr>
          <w:lang w:val="de-DE"/>
        </w:rPr>
      </w:pPr>
    </w:p>
    <w:p w14:paraId="0E81E1AB" w14:textId="77777777" w:rsidR="008853B3" w:rsidRPr="00725444" w:rsidRDefault="008853B3" w:rsidP="008853B3">
      <w:pPr>
        <w:spacing w:after="0"/>
        <w:ind w:left="709"/>
        <w:rPr>
          <w:lang w:val="de-DE"/>
        </w:rPr>
      </w:pPr>
      <w:r w:rsidRPr="00725444">
        <w:rPr>
          <w:lang w:val="de-DE"/>
        </w:rPr>
        <w:t>Grundsätzlich gilt:</w:t>
      </w:r>
    </w:p>
    <w:p w14:paraId="27BB1FA9" w14:textId="42B4DC08" w:rsidR="008853B3" w:rsidRDefault="008853B3" w:rsidP="008853B3">
      <w:pPr>
        <w:spacing w:after="0"/>
        <w:ind w:left="709"/>
        <w:rPr>
          <w:lang w:val="de-DE"/>
        </w:rPr>
      </w:pPr>
      <w:r w:rsidRPr="00725444">
        <w:rPr>
          <w:lang w:val="de-DE"/>
        </w:rPr>
        <w:t>„§ 18</w:t>
      </w:r>
      <w:r w:rsidR="004270FA">
        <w:rPr>
          <w:lang w:val="de-DE"/>
        </w:rPr>
        <w:t>14</w:t>
      </w:r>
      <w:r w:rsidRPr="00725444">
        <w:rPr>
          <w:lang w:val="de-DE"/>
        </w:rPr>
        <w:t xml:space="preserve"> Abs. </w:t>
      </w:r>
      <w:r w:rsidR="004270FA">
        <w:rPr>
          <w:lang w:val="de-DE"/>
        </w:rPr>
        <w:t>3</w:t>
      </w:r>
      <w:r w:rsidRPr="00725444">
        <w:rPr>
          <w:lang w:val="de-DE"/>
        </w:rPr>
        <w:t xml:space="preserve"> </w:t>
      </w:r>
      <w:r w:rsidR="004270FA">
        <w:rPr>
          <w:lang w:val="de-DE"/>
        </w:rPr>
        <w:t>Nr.</w:t>
      </w:r>
      <w:r w:rsidRPr="00725444">
        <w:rPr>
          <w:lang w:val="de-DE"/>
        </w:rPr>
        <w:t xml:space="preserve"> 1</w:t>
      </w:r>
      <w:r w:rsidR="004270FA">
        <w:rPr>
          <w:lang w:val="de-DE"/>
        </w:rPr>
        <w:t xml:space="preserve"> und 2</w:t>
      </w:r>
      <w:r w:rsidRPr="00725444">
        <w:rPr>
          <w:lang w:val="de-DE"/>
        </w:rPr>
        <w:t xml:space="preserve"> BGB verlangt für die Bestellung eines Betreuers die konkrete tatrichterliche Feststellung, dass sie – auch unter Beachtung der </w:t>
      </w:r>
      <w:r w:rsidRPr="00B2777F">
        <w:rPr>
          <w:lang w:val="de-DE"/>
        </w:rPr>
        <w:t>Verhältnismäßigkeit – notwendig ist, weil der Betroffene auf entsprechende Hilfen angewiesen ist und weniger einschneidende Maßnahmen nicht in Betracht kommen“.</w:t>
      </w:r>
    </w:p>
    <w:p w14:paraId="3F7CCCE3" w14:textId="31CCE985" w:rsidR="008853B3" w:rsidRDefault="008853B3" w:rsidP="008853B3">
      <w:pPr>
        <w:spacing w:after="0"/>
        <w:ind w:left="709"/>
        <w:rPr>
          <w:lang w:val="de-DE"/>
        </w:rPr>
      </w:pPr>
    </w:p>
    <w:p w14:paraId="1D2770FB" w14:textId="77777777" w:rsidR="008853B3" w:rsidRPr="00B2777F" w:rsidRDefault="008853B3" w:rsidP="008853B3">
      <w:pPr>
        <w:spacing w:after="0"/>
        <w:ind w:left="709"/>
        <w:rPr>
          <w:lang w:val="de-DE"/>
        </w:rPr>
      </w:pPr>
    </w:p>
    <w:p w14:paraId="50BA5542" w14:textId="0D26029C" w:rsidR="008853B3" w:rsidRPr="008853B3" w:rsidRDefault="008853B3" w:rsidP="00DB55DB">
      <w:pPr>
        <w:pStyle w:val="Listenabsatz"/>
        <w:numPr>
          <w:ilvl w:val="0"/>
          <w:numId w:val="17"/>
        </w:numPr>
        <w:spacing w:after="0" w:line="360" w:lineRule="auto"/>
        <w:ind w:left="851" w:hanging="709"/>
        <w:rPr>
          <w:sz w:val="22"/>
          <w:u w:val="single"/>
          <w:lang w:val="de-DE"/>
        </w:rPr>
      </w:pPr>
      <w:r w:rsidRPr="008853B3">
        <w:rPr>
          <w:sz w:val="22"/>
          <w:u w:val="single"/>
          <w:lang w:val="de-DE"/>
        </w:rPr>
        <w:t>Vorrang anderer Hilfen</w:t>
      </w:r>
    </w:p>
    <w:p w14:paraId="063EE1B5" w14:textId="77777777" w:rsidR="008853B3" w:rsidRPr="00B2777F" w:rsidRDefault="008853B3" w:rsidP="008853B3">
      <w:pPr>
        <w:pStyle w:val="Listenabsatz"/>
        <w:spacing w:after="0" w:line="360" w:lineRule="auto"/>
        <w:ind w:left="1080" w:firstLine="0"/>
        <w:rPr>
          <w:sz w:val="22"/>
          <w:lang w:val="de-DE"/>
        </w:rPr>
      </w:pPr>
    </w:p>
    <w:p w14:paraId="1765AE07" w14:textId="5FC11720" w:rsidR="008853B3" w:rsidRPr="00B2777F" w:rsidRDefault="008853B3" w:rsidP="008853B3">
      <w:pPr>
        <w:spacing w:after="0"/>
        <w:ind w:left="851"/>
        <w:rPr>
          <w:lang w:val="de-DE"/>
        </w:rPr>
      </w:pPr>
      <w:r w:rsidRPr="00B2777F">
        <w:rPr>
          <w:lang w:val="de-DE"/>
        </w:rPr>
        <w:t>Der Grundsatz der Erforderlichkeit findet weiter seine gesetzliche Ausformung in dem in § 18</w:t>
      </w:r>
      <w:r w:rsidR="00DF5F2E">
        <w:rPr>
          <w:lang w:val="de-DE"/>
        </w:rPr>
        <w:t>14 Absatz 3</w:t>
      </w:r>
      <w:r w:rsidRPr="00B2777F">
        <w:rPr>
          <w:lang w:val="de-DE"/>
        </w:rPr>
        <w:t xml:space="preserve"> </w:t>
      </w:r>
      <w:r w:rsidR="00DF5F2E">
        <w:rPr>
          <w:lang w:val="de-DE"/>
        </w:rPr>
        <w:t>Nr.</w:t>
      </w:r>
      <w:r w:rsidRPr="00B2777F">
        <w:rPr>
          <w:lang w:val="de-DE"/>
        </w:rPr>
        <w:t xml:space="preserve"> 2 BGB ausgesprochenen Vorrang anderer Hilfen. Dabei ist zu unterscheiden:</w:t>
      </w:r>
    </w:p>
    <w:p w14:paraId="32D20F58" w14:textId="77777777" w:rsidR="008853B3" w:rsidRPr="00B2777F" w:rsidRDefault="008853B3" w:rsidP="008853B3">
      <w:pPr>
        <w:spacing w:after="0"/>
        <w:ind w:left="851"/>
        <w:rPr>
          <w:lang w:val="de-DE"/>
        </w:rPr>
      </w:pPr>
      <w:r w:rsidRPr="00B2777F">
        <w:rPr>
          <w:lang w:val="de-DE"/>
        </w:rPr>
        <w:t>In Betracht kommen tatsächliche Hilfen des sozialen Netzes, die geleistet werden können, ohne dass ein gesetzlicher Vertreter bestellt wird oder eine Vollmacht errichtet werden muss. Ein in der Gesetzesbegründung genanntes Beispiel ist die Gewährung von Sozialleistungen.</w:t>
      </w:r>
    </w:p>
    <w:p w14:paraId="3FA383C7" w14:textId="77777777" w:rsidR="008853B3" w:rsidRPr="00B2777F" w:rsidRDefault="008853B3" w:rsidP="008853B3">
      <w:pPr>
        <w:spacing w:after="0"/>
        <w:ind w:left="851"/>
        <w:rPr>
          <w:lang w:val="de-DE"/>
        </w:rPr>
      </w:pPr>
      <w:r w:rsidRPr="00B2777F">
        <w:rPr>
          <w:lang w:val="de-DE"/>
        </w:rPr>
        <w:t>In Betracht kommen darüber hinaus andere Hilfen rechtlicher Art, insbesondere die im Gesetz erwähnte Vollmacht, der damit eine betreuungsersetzende Funktion zukommt.</w:t>
      </w:r>
    </w:p>
    <w:p w14:paraId="7F0336D7" w14:textId="210E4F23" w:rsidR="008853B3" w:rsidRPr="00B2777F" w:rsidRDefault="008853B3" w:rsidP="008853B3">
      <w:pPr>
        <w:spacing w:after="0"/>
        <w:ind w:left="851"/>
        <w:rPr>
          <w:lang w:val="de-DE"/>
        </w:rPr>
      </w:pPr>
      <w:r w:rsidRPr="00B2777F">
        <w:rPr>
          <w:lang w:val="de-DE"/>
        </w:rPr>
        <w:t>Dabei ist nicht lediglich die rechtsgeschäftlich – im Bereich der Vermögenssorge – wirkende Vollmacht gemeint, anerkannt ist die Wirksamkeit einer Bevollmächtigung auch im Bereich der Personen</w:t>
      </w:r>
      <w:r>
        <w:rPr>
          <w:lang w:val="de-DE"/>
        </w:rPr>
        <w:t xml:space="preserve">sorge (vgl. </w:t>
      </w:r>
      <w:r w:rsidRPr="00B2777F">
        <w:rPr>
          <w:lang w:val="de-DE"/>
        </w:rPr>
        <w:t xml:space="preserve">§ </w:t>
      </w:r>
      <w:r w:rsidR="00DF5F2E">
        <w:rPr>
          <w:lang w:val="de-DE"/>
        </w:rPr>
        <w:t>1829 Absatz 1</w:t>
      </w:r>
      <w:r w:rsidRPr="00B2777F">
        <w:rPr>
          <w:lang w:val="de-DE"/>
        </w:rPr>
        <w:t xml:space="preserve"> und § 1</w:t>
      </w:r>
      <w:r w:rsidR="00DF5F2E">
        <w:rPr>
          <w:lang w:val="de-DE"/>
        </w:rPr>
        <w:t>820 Absatz 2</w:t>
      </w:r>
      <w:r w:rsidRPr="00B2777F">
        <w:rPr>
          <w:lang w:val="de-DE"/>
        </w:rPr>
        <w:t xml:space="preserve"> BGB).</w:t>
      </w:r>
    </w:p>
    <w:p w14:paraId="395BD63C" w14:textId="77777777" w:rsidR="008853B3" w:rsidRPr="00B2777F" w:rsidRDefault="008853B3" w:rsidP="008853B3">
      <w:pPr>
        <w:spacing w:after="0"/>
        <w:ind w:left="851"/>
        <w:rPr>
          <w:lang w:val="de-DE"/>
        </w:rPr>
      </w:pPr>
      <w:r w:rsidRPr="00B2777F">
        <w:rPr>
          <w:lang w:val="de-DE"/>
        </w:rPr>
        <w:t>Kann der Betroffene eine Vorsorgevollmacht erteilen, fehlt es im Regelfall an der Erforderlichkeit für die Bestellung eines Betreuers,</w:t>
      </w:r>
    </w:p>
    <w:p w14:paraId="133686A7" w14:textId="77777777" w:rsidR="008853B3" w:rsidRPr="00B2777F" w:rsidRDefault="008853B3" w:rsidP="008853B3">
      <w:pPr>
        <w:spacing w:after="0"/>
        <w:ind w:left="851"/>
        <w:rPr>
          <w:lang w:val="de-DE"/>
        </w:rPr>
      </w:pPr>
      <w:r w:rsidRPr="00B2777F">
        <w:rPr>
          <w:lang w:val="de-DE"/>
        </w:rPr>
        <w:t>Es ist zu unterscheiden:</w:t>
      </w:r>
    </w:p>
    <w:p w14:paraId="2DD879C1" w14:textId="75A4CE2F" w:rsidR="008853B3" w:rsidRPr="00B2777F" w:rsidRDefault="008853B3" w:rsidP="008853B3">
      <w:pPr>
        <w:spacing w:after="0"/>
        <w:ind w:left="851"/>
        <w:rPr>
          <w:lang w:val="de-DE"/>
        </w:rPr>
      </w:pPr>
      <w:r w:rsidRPr="00B2777F">
        <w:rPr>
          <w:lang w:val="de-DE"/>
        </w:rPr>
        <w:t>Als vorsorgliche Willensbekundungen des Betroffenen zur Sicherung seiner Selbstbestimmung kommen im Bereich der Betreuung Patientenverfügungen, Vorsorgevollmachten und Bet</w:t>
      </w:r>
      <w:r>
        <w:rPr>
          <w:lang w:val="de-DE"/>
        </w:rPr>
        <w:t xml:space="preserve">reuungsverfügungen in Betracht. </w:t>
      </w:r>
      <w:r w:rsidRPr="00B2777F">
        <w:rPr>
          <w:lang w:val="de-DE"/>
        </w:rPr>
        <w:t>Patientenverfügungen können</w:t>
      </w:r>
      <w:r>
        <w:rPr>
          <w:lang w:val="de-DE"/>
        </w:rPr>
        <w:t xml:space="preserve"> bei der</w:t>
      </w:r>
      <w:r w:rsidRPr="00B2777F">
        <w:rPr>
          <w:lang w:val="de-DE"/>
        </w:rPr>
        <w:t xml:space="preserve"> Zentralstelle Patie</w:t>
      </w:r>
      <w:r w:rsidR="00DF5F2E">
        <w:rPr>
          <w:lang w:val="de-DE"/>
        </w:rPr>
        <w:t>n</w:t>
      </w:r>
      <w:r w:rsidRPr="00B2777F">
        <w:rPr>
          <w:lang w:val="de-DE"/>
        </w:rPr>
        <w:t xml:space="preserve">tenverfügung </w:t>
      </w:r>
      <w:r>
        <w:rPr>
          <w:lang w:val="de-DE"/>
        </w:rPr>
        <w:t xml:space="preserve">hinterlegt werden. </w:t>
      </w:r>
      <w:r w:rsidRPr="00B2777F">
        <w:rPr>
          <w:lang w:val="de-DE"/>
        </w:rPr>
        <w:t>Sämtliche, auch nicht notariell erstellte, Vorsorgevollmachten können bei dem Zentralen Vorsorgeregister der Bundesnotarkammer registriert werden. Nähere Informationen unter www.vorsorgeregister.de.</w:t>
      </w:r>
    </w:p>
    <w:p w14:paraId="64C3A6B8" w14:textId="77777777" w:rsidR="008853B3" w:rsidRPr="00B2777F" w:rsidRDefault="008853B3" w:rsidP="008853B3">
      <w:pPr>
        <w:spacing w:after="0"/>
        <w:ind w:left="851"/>
        <w:rPr>
          <w:lang w:val="de-DE"/>
        </w:rPr>
      </w:pPr>
      <w:r w:rsidRPr="00B2777F">
        <w:rPr>
          <w:lang w:val="de-DE"/>
        </w:rPr>
        <w:t>Allen drei Formen gemeinsam ist, dass sie jederzeit geändert oder gänzlich widerrufen werden können.</w:t>
      </w:r>
    </w:p>
    <w:p w14:paraId="40DFD73B" w14:textId="7917B336" w:rsidR="008853B3" w:rsidRPr="00B2777F" w:rsidRDefault="008853B3" w:rsidP="008853B3">
      <w:pPr>
        <w:spacing w:after="0"/>
        <w:ind w:left="851"/>
        <w:rPr>
          <w:lang w:val="de-DE"/>
        </w:rPr>
      </w:pPr>
      <w:r w:rsidRPr="00B2777F">
        <w:rPr>
          <w:lang w:val="de-DE"/>
        </w:rPr>
        <w:t>Eine Patientenverfügung ist eine schriftliche Willensäußerung eines einwilligungsfähigen Patienten zur zukünftigen Behandlung für den Fall der Einwilligungsunfähigke</w:t>
      </w:r>
      <w:r w:rsidR="00DF5F2E">
        <w:rPr>
          <w:lang w:val="de-DE"/>
        </w:rPr>
        <w:t>it (vgl. Legaldefinition in § 1827</w:t>
      </w:r>
      <w:r w:rsidRPr="00B2777F">
        <w:rPr>
          <w:lang w:val="de-DE"/>
        </w:rPr>
        <w:t xml:space="preserve"> Abs. 1 BGB). Inhalt: Vorausbestimmung, ob und gegebenenfalls in welchem Umfang bei dem Patienten in bestimmten, näher bezeichneten Krankheitssituationen medizinische Maßnahmen eingesetzt werden sollen.</w:t>
      </w:r>
    </w:p>
    <w:p w14:paraId="6650CBF9" w14:textId="03E3DBB0" w:rsidR="008853B3" w:rsidRPr="00B2777F" w:rsidRDefault="008853B3" w:rsidP="008853B3">
      <w:pPr>
        <w:spacing w:after="0"/>
        <w:ind w:left="851"/>
        <w:rPr>
          <w:lang w:val="de-DE"/>
        </w:rPr>
      </w:pPr>
      <w:r w:rsidRPr="00B2777F">
        <w:rPr>
          <w:lang w:val="de-DE"/>
        </w:rPr>
        <w:t xml:space="preserve">Die Patientenverfügung ist mit Wirkung zum 01.09.2009 durch das dritte Gesetz zur Änderung des Betreuungsrechts neu geregelt worden. Kernpunkt ist danach, dass der Betreuer/Bevollmächtigte verpflichtet ist, der schriftlichen Patientenverfügung Ausdruck und Geltung zu verschaffen, wenn er feststellt, dass die Festlegungen in der Verfügung auf die </w:t>
      </w:r>
      <w:r w:rsidRPr="00B2777F">
        <w:rPr>
          <w:lang w:val="de-DE"/>
        </w:rPr>
        <w:lastRenderedPageBreak/>
        <w:t xml:space="preserve">aktuelle Lebens- und Behandlungssituation zutreffen. Dies gilt unabhängig von </w:t>
      </w:r>
      <w:r>
        <w:rPr>
          <w:lang w:val="de-DE"/>
        </w:rPr>
        <w:t>Art und Stadium der Erkrankung, § 1</w:t>
      </w:r>
      <w:r w:rsidR="00DF5F2E">
        <w:rPr>
          <w:lang w:val="de-DE"/>
        </w:rPr>
        <w:t>827</w:t>
      </w:r>
      <w:r>
        <w:rPr>
          <w:lang w:val="de-DE"/>
        </w:rPr>
        <w:t xml:space="preserve"> BGB</w:t>
      </w:r>
      <w:r w:rsidRPr="00B2777F">
        <w:rPr>
          <w:lang w:val="de-DE"/>
        </w:rPr>
        <w:t>.</w:t>
      </w:r>
    </w:p>
    <w:p w14:paraId="44ADEB9E" w14:textId="62CBC99B" w:rsidR="008853B3" w:rsidRPr="00B2777F" w:rsidRDefault="008853B3" w:rsidP="008853B3">
      <w:pPr>
        <w:spacing w:after="0"/>
        <w:ind w:left="851"/>
        <w:rPr>
          <w:lang w:val="de-DE"/>
        </w:rPr>
      </w:pPr>
      <w:r w:rsidRPr="00B2777F">
        <w:rPr>
          <w:lang w:val="de-DE"/>
        </w:rPr>
        <w:t>In einer Vorsorgevollmacht kann der Betroffene für den Fall, dass er nicht mehr in der Lage sein wird, seinen Willen selbst zu äußern, eine oder mehrere Personen bevollmächtigen, Entscheidungen mit bindender Wirkung für ihn, unter anderem im Anwendungsbereich von § 1</w:t>
      </w:r>
      <w:r w:rsidR="00DF5F2E">
        <w:rPr>
          <w:lang w:val="de-DE"/>
        </w:rPr>
        <w:t>829</w:t>
      </w:r>
      <w:r w:rsidRPr="00B2777F">
        <w:rPr>
          <w:lang w:val="de-DE"/>
        </w:rPr>
        <w:t xml:space="preserve"> BGB (vgl. Absatz 2) und von § 1</w:t>
      </w:r>
      <w:r w:rsidR="00DF5F2E">
        <w:rPr>
          <w:lang w:val="de-DE"/>
        </w:rPr>
        <w:t>820BGB (vgl. Absatz 2</w:t>
      </w:r>
      <w:r w:rsidRPr="00B2777F">
        <w:rPr>
          <w:lang w:val="de-DE"/>
        </w:rPr>
        <w:t>), zu treffen.</w:t>
      </w:r>
    </w:p>
    <w:p w14:paraId="5F34F645" w14:textId="5521B7B7" w:rsidR="008853B3" w:rsidRPr="00B2777F" w:rsidRDefault="008853B3" w:rsidP="008853B3">
      <w:pPr>
        <w:spacing w:after="0"/>
        <w:ind w:left="851"/>
        <w:rPr>
          <w:lang w:val="de-DE"/>
        </w:rPr>
      </w:pPr>
      <w:r w:rsidRPr="00B2777F">
        <w:rPr>
          <w:lang w:val="de-DE"/>
        </w:rPr>
        <w:t>Die Vollmacht ist grundsätzlich nicht an eine Form gebunden, § 167 BGB. Vorsorgevollmachten sollten (im Bereich von §§ 1</w:t>
      </w:r>
      <w:r w:rsidR="00DF5F2E">
        <w:rPr>
          <w:lang w:val="de-DE"/>
        </w:rPr>
        <w:t>820</w:t>
      </w:r>
      <w:r w:rsidRPr="00B2777F">
        <w:rPr>
          <w:lang w:val="de-DE"/>
        </w:rPr>
        <w:t xml:space="preserve"> und 1</w:t>
      </w:r>
      <w:r w:rsidR="00DF5F2E">
        <w:rPr>
          <w:lang w:val="de-DE"/>
        </w:rPr>
        <w:t>829</w:t>
      </w:r>
      <w:r w:rsidRPr="00B2777F">
        <w:rPr>
          <w:lang w:val="de-DE"/>
        </w:rPr>
        <w:t xml:space="preserve"> BGB: müssen) dennoch schriftlich abgefasst sein und die von ihnen erfassten M</w:t>
      </w:r>
      <w:r>
        <w:rPr>
          <w:lang w:val="de-DE"/>
        </w:rPr>
        <w:t xml:space="preserve">aßnahmen ausdrücklich benennen. </w:t>
      </w:r>
      <w:r w:rsidRPr="00B2777F">
        <w:rPr>
          <w:lang w:val="de-DE"/>
        </w:rPr>
        <w:t>Eine formlose Vollmacht genügt jedenfalls dann nicht, wenn die Vertretung in einem gerichtlichen Verfahren nötig ist</w:t>
      </w:r>
      <w:r>
        <w:rPr>
          <w:lang w:val="de-DE"/>
        </w:rPr>
        <w:t xml:space="preserve">. </w:t>
      </w:r>
      <w:r w:rsidRPr="00B2777F">
        <w:rPr>
          <w:lang w:val="de-DE"/>
        </w:rPr>
        <w:t xml:space="preserve">Da auch einfach-schriftliche Vollmachtsurkunden im Rechtsverkehr nur mit Bedenken oder gar nicht (durch Behörden, Banken) akzeptiert werden, empfiehlt sich grundsätzlich eine notarielle Beurkundung (auch insoweit, als die Geschäftsfähigkeit zum Zeitpunkt der </w:t>
      </w:r>
      <w:proofErr w:type="spellStart"/>
      <w:r w:rsidRPr="00B2777F">
        <w:rPr>
          <w:lang w:val="de-DE"/>
        </w:rPr>
        <w:t>Vollmachtserrichtung</w:t>
      </w:r>
      <w:proofErr w:type="spellEnd"/>
      <w:r w:rsidRPr="00B2777F">
        <w:rPr>
          <w:lang w:val="de-DE"/>
        </w:rPr>
        <w:t xml:space="preserve"> in Frage gezogen werden sollte: Da der Notar sich nach dem Beurkundungsgesetz vor Aufnahme der Urkunde von der Geschäftsfähigkeit des Erklärenden zu überzeugen hat, spricht das Vorhandensein der Urkunde für das Vorliegen von Geschäftsfähigkeit zum Zeitpunkt der Urkundenaufnahme).</w:t>
      </w:r>
      <w:r>
        <w:rPr>
          <w:lang w:val="de-DE"/>
        </w:rPr>
        <w:t xml:space="preserve"> Ebenso bietet sich eine Beglaubigung durch die Betreuungsbehörden an, die eine solche kostengünstig vornehmen.</w:t>
      </w:r>
    </w:p>
    <w:p w14:paraId="0DD8A829" w14:textId="77777777" w:rsidR="008853B3" w:rsidRPr="008853B3" w:rsidRDefault="008853B3" w:rsidP="008853B3">
      <w:pPr>
        <w:spacing w:after="0"/>
        <w:ind w:left="851"/>
        <w:rPr>
          <w:lang w:val="de-DE"/>
        </w:rPr>
      </w:pPr>
      <w:r w:rsidRPr="008853B3">
        <w:rPr>
          <w:lang w:val="de-DE"/>
        </w:rPr>
        <w:t xml:space="preserve">Eine Vollmacht ist </w:t>
      </w:r>
      <w:r w:rsidRPr="008853B3">
        <w:rPr>
          <w:bCs/>
          <w:lang w:val="de-DE"/>
        </w:rPr>
        <w:t xml:space="preserve">jederzeit frei widerruflich </w:t>
      </w:r>
      <w:r w:rsidRPr="008853B3">
        <w:rPr>
          <w:lang w:val="de-DE"/>
        </w:rPr>
        <w:t xml:space="preserve">(vgl. </w:t>
      </w:r>
      <w:r w:rsidRPr="008853B3">
        <w:rPr>
          <w:bCs/>
          <w:lang w:val="de-DE"/>
        </w:rPr>
        <w:t>§ 168 BGB</w:t>
      </w:r>
      <w:r w:rsidRPr="008853B3">
        <w:rPr>
          <w:lang w:val="de-DE"/>
        </w:rPr>
        <w:t>), wobei dies allerdings die (noch) bestehende Geschäftsfähigkeit voraussetzt.</w:t>
      </w:r>
    </w:p>
    <w:p w14:paraId="4BB7E05F" w14:textId="77777777" w:rsidR="008853B3" w:rsidRPr="008853B3" w:rsidRDefault="008853B3" w:rsidP="008853B3">
      <w:pPr>
        <w:spacing w:after="0"/>
        <w:ind w:left="851"/>
        <w:rPr>
          <w:lang w:val="de-DE"/>
        </w:rPr>
      </w:pPr>
      <w:r w:rsidRPr="008853B3">
        <w:rPr>
          <w:lang w:val="de-DE"/>
        </w:rPr>
        <w:t xml:space="preserve">Die Vollmacht wirkt im Zweifel über den Tod des </w:t>
      </w:r>
      <w:proofErr w:type="spellStart"/>
      <w:r w:rsidRPr="008853B3">
        <w:rPr>
          <w:lang w:val="de-DE"/>
        </w:rPr>
        <w:t>Vollmachtsgebers</w:t>
      </w:r>
      <w:proofErr w:type="spellEnd"/>
      <w:r w:rsidRPr="008853B3">
        <w:rPr>
          <w:lang w:val="de-DE"/>
        </w:rPr>
        <w:t xml:space="preserve"> hinaus. Der Bevollmächtigte vertritt dann aber nicht mehr den Verstorbenen, sondern dessen – möglicherweise noch unbekannte – Erben. Diese können ihrerseits die Vollmacht an Stelle des Vollmachtgebers jederzeit widerrufen. Möglich ist daneben auch eine nur für den Fall des Todes erteilte, sog. postmortale Vollmacht.</w:t>
      </w:r>
    </w:p>
    <w:p w14:paraId="68276E2E" w14:textId="77777777" w:rsidR="008853B3" w:rsidRPr="008853B3" w:rsidRDefault="008853B3" w:rsidP="008853B3">
      <w:pPr>
        <w:spacing w:after="0"/>
        <w:ind w:left="851"/>
        <w:rPr>
          <w:lang w:val="de-DE"/>
        </w:rPr>
      </w:pPr>
      <w:r w:rsidRPr="008853B3">
        <w:rPr>
          <w:lang w:val="de-DE"/>
        </w:rPr>
        <w:t xml:space="preserve">Rechtlich handelt es sich bei der Vorsorgevollmacht – sofern sie im Außenverhältnis auf den Fall des Eintritts von Geschäftsunfähigkeit beschränkt ist – um eine aufschiebend bedingte, nämlich für den Fall des Verlustes der Geschäfts- oder Einwilligungsfähigkeit geltende, Vollmacht. Der Eintritt der Bedingung ist von dem Bevollmächtigten gegebenenfalls durch ein entsprechendes ärztliches Attest nachzuweisen, wenn er von der Vollmacht Gebrauch machen will. Eine Generalvollmacht (Vollmacht für alle Angelegenheiten) ist gegebenenfalls als Vorsorgevollmacht auszulegen. </w:t>
      </w:r>
    </w:p>
    <w:p w14:paraId="4BBADA77" w14:textId="12A5EC76" w:rsidR="008853B3" w:rsidRPr="008853B3" w:rsidRDefault="008853B3" w:rsidP="008853B3">
      <w:pPr>
        <w:spacing w:after="0"/>
        <w:ind w:left="851"/>
        <w:rPr>
          <w:lang w:val="de-DE"/>
        </w:rPr>
      </w:pPr>
      <w:r w:rsidRPr="008853B3">
        <w:rPr>
          <w:lang w:val="de-DE"/>
        </w:rPr>
        <w:t xml:space="preserve">Die Einhaltung der Vollmacht und eine Missbrauchsverhinderung kann </w:t>
      </w:r>
      <w:r w:rsidR="00CD76D1">
        <w:rPr>
          <w:lang w:val="de-DE"/>
        </w:rPr>
        <w:t>durch einen Kontrollbetreuer gesichert werden, § 1820</w:t>
      </w:r>
      <w:r w:rsidRPr="008853B3">
        <w:rPr>
          <w:lang w:val="de-DE"/>
        </w:rPr>
        <w:t xml:space="preserve"> Abs. 3</w:t>
      </w:r>
      <w:r w:rsidR="00CD76D1">
        <w:rPr>
          <w:lang w:val="de-DE"/>
        </w:rPr>
        <w:t xml:space="preserve"> Nr. 1 und Nr. 2 </w:t>
      </w:r>
      <w:r w:rsidRPr="008853B3">
        <w:rPr>
          <w:lang w:val="de-DE"/>
        </w:rPr>
        <w:t xml:space="preserve">BGB. </w:t>
      </w:r>
    </w:p>
    <w:p w14:paraId="5A5BD574" w14:textId="77777777" w:rsidR="008853B3" w:rsidRPr="008853B3" w:rsidRDefault="008853B3" w:rsidP="008853B3">
      <w:pPr>
        <w:spacing w:after="0"/>
        <w:ind w:left="851"/>
        <w:rPr>
          <w:lang w:val="de-DE"/>
        </w:rPr>
      </w:pPr>
      <w:r w:rsidRPr="008853B3">
        <w:rPr>
          <w:lang w:val="de-DE"/>
        </w:rPr>
        <w:lastRenderedPageBreak/>
        <w:t>Die Notwendigkeit der Bestellung eines Betreuers trotz bestehender Vorsorgevollmacht kann sich aber ggf. daraus ergeben, dass diese im Rechtsverkehr nicht akzeptiert wird oder solches konkret zu befürchten ist.</w:t>
      </w:r>
    </w:p>
    <w:p w14:paraId="1018B542" w14:textId="603F852E" w:rsidR="008853B3" w:rsidRPr="008853B3" w:rsidRDefault="008853B3" w:rsidP="008853B3">
      <w:pPr>
        <w:spacing w:after="0"/>
        <w:ind w:left="851"/>
        <w:rPr>
          <w:lang w:val="de-DE"/>
        </w:rPr>
      </w:pPr>
      <w:r w:rsidRPr="008853B3">
        <w:rPr>
          <w:lang w:val="de-DE"/>
        </w:rPr>
        <w:t>Das Betreuungsgericht ist über vorhandene Vorsorgevollmachten zu unterrichten, § 1</w:t>
      </w:r>
      <w:r w:rsidR="00CD76D1">
        <w:rPr>
          <w:lang w:val="de-DE"/>
        </w:rPr>
        <w:t>820 Absatz 1</w:t>
      </w:r>
      <w:r w:rsidRPr="008853B3">
        <w:rPr>
          <w:lang w:val="de-DE"/>
        </w:rPr>
        <w:t xml:space="preserve"> BGB.</w:t>
      </w:r>
    </w:p>
    <w:p w14:paraId="1EEE70F5" w14:textId="55D2CF44" w:rsidR="008853B3" w:rsidRPr="008853B3" w:rsidRDefault="008853B3" w:rsidP="008853B3">
      <w:pPr>
        <w:spacing w:after="0"/>
        <w:ind w:left="851"/>
        <w:rPr>
          <w:lang w:val="de-DE"/>
        </w:rPr>
      </w:pPr>
      <w:r w:rsidRPr="008853B3">
        <w:rPr>
          <w:lang w:val="de-DE"/>
        </w:rPr>
        <w:t>Eine Betreuungsverfügung ist eine für den Fall der Anordnung einer Betreuung bestimmte Willensäußerung. Die Berücksichtigung des in ihr von dem Betroffenen geäußerten Willens hat unabhängig von der Geschäftsfähigkeit zu erfolgen, sofern der Wille mit dem Wohl des Betreuten vereinbar ist. Dies gilt für einen Betreuervorschlag ebenso wie für sonstige Wünsche des Betreuten, die selbst bei bestehender Geschäftsunfähigkeit durchaus sinnvoll sein können, wie etwa im Fall der Ablehnung eines Wohnsitzwechsels. Möglicher Inhalt der Betreuungsverfügung können Vorschläge zur Person des Betreuers (§ 18</w:t>
      </w:r>
      <w:r w:rsidR="00CD76D1">
        <w:rPr>
          <w:lang w:val="de-DE"/>
        </w:rPr>
        <w:t>16</w:t>
      </w:r>
      <w:r w:rsidRPr="008853B3">
        <w:rPr>
          <w:lang w:val="de-DE"/>
        </w:rPr>
        <w:t xml:space="preserve"> Abs. </w:t>
      </w:r>
      <w:r w:rsidR="00CD76D1">
        <w:rPr>
          <w:lang w:val="de-DE"/>
        </w:rPr>
        <w:t>2 und 3</w:t>
      </w:r>
      <w:r w:rsidRPr="008853B3">
        <w:rPr>
          <w:lang w:val="de-DE"/>
        </w:rPr>
        <w:t xml:space="preserve"> BGB), Wünsche zur Übertragung bestimmter Aufgabenkreise, Wünsche hinsichtlich der Lebensgestaltung während der Betreuung (§ 1</w:t>
      </w:r>
      <w:r w:rsidR="00CD76D1">
        <w:rPr>
          <w:lang w:val="de-DE"/>
        </w:rPr>
        <w:t>821</w:t>
      </w:r>
      <w:r w:rsidRPr="008853B3">
        <w:rPr>
          <w:lang w:val="de-DE"/>
        </w:rPr>
        <w:t xml:space="preserve"> Abs. 2 S.</w:t>
      </w:r>
      <w:r w:rsidR="00CD76D1">
        <w:rPr>
          <w:lang w:val="de-DE"/>
        </w:rPr>
        <w:t xml:space="preserve">1, 2 und 3 </w:t>
      </w:r>
      <w:r w:rsidRPr="008853B3">
        <w:rPr>
          <w:lang w:val="de-DE"/>
        </w:rPr>
        <w:t>BGB sein. Es besteht die Verpflichtung, eine Betreuungsverfügung unverzüglich nach Kenntniserlangung von der Einleitung eines Betreuungsverfahrens an das Betreuungsgericht abzuliefern, § 1</w:t>
      </w:r>
      <w:r w:rsidR="00CD76D1">
        <w:rPr>
          <w:lang w:val="de-DE"/>
        </w:rPr>
        <w:t>820 Ab</w:t>
      </w:r>
      <w:r w:rsidR="00702CF1">
        <w:rPr>
          <w:lang w:val="de-DE"/>
        </w:rPr>
        <w:t>s</w:t>
      </w:r>
      <w:r w:rsidRPr="008853B3">
        <w:rPr>
          <w:lang w:val="de-DE"/>
        </w:rPr>
        <w:t>atz 1 BGB.</w:t>
      </w:r>
    </w:p>
    <w:p w14:paraId="3C702186" w14:textId="356597B9" w:rsidR="008853B3" w:rsidRDefault="008853B3" w:rsidP="008853B3">
      <w:pPr>
        <w:spacing w:after="0"/>
        <w:ind w:left="851"/>
        <w:rPr>
          <w:lang w:val="de-DE"/>
        </w:rPr>
      </w:pPr>
      <w:r w:rsidRPr="008853B3">
        <w:rPr>
          <w:lang w:val="de-DE"/>
        </w:rPr>
        <w:t>Eine Betreuungsverfügung kann zugleich auch eine Patientenverfügung enthalten.</w:t>
      </w:r>
    </w:p>
    <w:p w14:paraId="157A6C2D" w14:textId="1494B744" w:rsidR="008853B3" w:rsidRDefault="008853B3" w:rsidP="008853B3">
      <w:pPr>
        <w:spacing w:after="0"/>
        <w:ind w:left="851"/>
        <w:rPr>
          <w:lang w:val="de-DE"/>
        </w:rPr>
      </w:pPr>
    </w:p>
    <w:p w14:paraId="28477908" w14:textId="77777777" w:rsidR="008853B3" w:rsidRPr="008853B3" w:rsidRDefault="008853B3" w:rsidP="008853B3">
      <w:pPr>
        <w:spacing w:after="0"/>
        <w:ind w:left="851"/>
        <w:rPr>
          <w:lang w:val="de-DE"/>
        </w:rPr>
      </w:pPr>
    </w:p>
    <w:p w14:paraId="34C2E633" w14:textId="77777777" w:rsidR="008853B3" w:rsidRPr="008853B3" w:rsidRDefault="008853B3" w:rsidP="00DB55DB">
      <w:pPr>
        <w:pStyle w:val="Listenabsatz"/>
        <w:numPr>
          <w:ilvl w:val="0"/>
          <w:numId w:val="17"/>
        </w:numPr>
        <w:spacing w:after="0" w:line="360" w:lineRule="auto"/>
        <w:ind w:left="851" w:hanging="709"/>
        <w:rPr>
          <w:sz w:val="22"/>
          <w:u w:val="single"/>
        </w:rPr>
      </w:pPr>
      <w:proofErr w:type="spellStart"/>
      <w:r w:rsidRPr="008853B3">
        <w:rPr>
          <w:sz w:val="22"/>
          <w:u w:val="single"/>
        </w:rPr>
        <w:t>Freier</w:t>
      </w:r>
      <w:proofErr w:type="spellEnd"/>
      <w:r w:rsidRPr="008853B3">
        <w:rPr>
          <w:sz w:val="22"/>
          <w:u w:val="single"/>
        </w:rPr>
        <w:t xml:space="preserve"> Wille</w:t>
      </w:r>
    </w:p>
    <w:p w14:paraId="3406082C" w14:textId="77777777" w:rsidR="008853B3" w:rsidRPr="00E40F16" w:rsidRDefault="008853B3" w:rsidP="008853B3">
      <w:pPr>
        <w:pStyle w:val="Listenabsatz"/>
        <w:spacing w:after="0" w:line="360" w:lineRule="auto"/>
        <w:ind w:left="2520" w:firstLine="0"/>
      </w:pPr>
    </w:p>
    <w:p w14:paraId="66744B0F" w14:textId="62737954" w:rsidR="008853B3" w:rsidRPr="008853B3" w:rsidRDefault="008853B3" w:rsidP="008853B3">
      <w:pPr>
        <w:spacing w:after="0"/>
        <w:ind w:left="851"/>
        <w:rPr>
          <w:lang w:val="de-DE"/>
        </w:rPr>
      </w:pPr>
      <w:r w:rsidRPr="008853B3">
        <w:rPr>
          <w:lang w:val="de-DE"/>
        </w:rPr>
        <w:t xml:space="preserve">Art. 1 Abs. 1 GG garantiert die </w:t>
      </w:r>
      <w:proofErr w:type="spellStart"/>
      <w:r w:rsidRPr="008853B3">
        <w:rPr>
          <w:lang w:val="de-DE"/>
        </w:rPr>
        <w:t>Subjektsqualität</w:t>
      </w:r>
      <w:proofErr w:type="spellEnd"/>
      <w:r w:rsidRPr="008853B3">
        <w:rPr>
          <w:lang w:val="de-DE"/>
        </w:rPr>
        <w:t xml:space="preserve"> eines jeden Menschen. Jeder hat das Recht, sein Leben nach eigenen Vorstellungen zu gestalten, soweit nicht Rechte Dritter oder Rechtsgüter von Verfassungsrang beeinträchtigt werden. Soweit eine Beeinträchtigung anderer Rechte oder Rechtsgüter nicht vorliegt, hat der Staat nicht die Befugnis, seine zur freien Willensbestimmung fähigen Bürger zu bessern oder zu hindern, sich selbst zu schädigen. Ein Betreuer darf gegen den Willen des Betroffenen deshalb nur bestellt werden, wenn der Betroffene aufgrund der festgestellten psychischen Erkrankung, geistigen oder seelischen Behinderung seinen Willen nicht frei bestimmen kann. Das gilt nicht nur, wenn der Betroffene die Betreuung als solche ablehnt, sondern auch dann, wenn der Betroffene zwar eine Betreuung grundsätzlich befürwortet, diese Zustimmung aber mit der Bedingung verknüpft, dass nur eine bestimmte Person zum Betreuer bestellt werden soll. Ist diese Person als Betreuer ungeeignet, </w:t>
      </w:r>
      <w:r w:rsidRPr="008853B3">
        <w:rPr>
          <w:lang w:val="de-DE"/>
        </w:rPr>
        <w:lastRenderedPageBreak/>
        <w:t>so kann eine andere Person nur unter den Voraussetzungen des § 18</w:t>
      </w:r>
      <w:r w:rsidR="00702CF1">
        <w:rPr>
          <w:lang w:val="de-DE"/>
        </w:rPr>
        <w:t>14</w:t>
      </w:r>
      <w:r w:rsidRPr="008853B3">
        <w:rPr>
          <w:lang w:val="de-DE"/>
        </w:rPr>
        <w:t xml:space="preserve"> Abs. </w:t>
      </w:r>
      <w:r w:rsidR="00702CF1">
        <w:rPr>
          <w:lang w:val="de-DE"/>
        </w:rPr>
        <w:t>2</w:t>
      </w:r>
      <w:r w:rsidRPr="008853B3">
        <w:rPr>
          <w:lang w:val="de-DE"/>
        </w:rPr>
        <w:t xml:space="preserve"> BGB zum Betreuer bestellt werden.</w:t>
      </w:r>
    </w:p>
    <w:p w14:paraId="16707ECE" w14:textId="6478F534" w:rsidR="008853B3" w:rsidRPr="008853B3" w:rsidRDefault="008853B3" w:rsidP="008853B3">
      <w:pPr>
        <w:spacing w:after="0"/>
        <w:ind w:left="851"/>
        <w:rPr>
          <w:lang w:val="de-DE"/>
        </w:rPr>
      </w:pPr>
      <w:r w:rsidRPr="008853B3">
        <w:rPr>
          <w:lang w:val="de-DE"/>
        </w:rPr>
        <w:t>Eine Betreuung gegen den freien Willen stellt einen nicht zu rechtfertigenden Eingriff in die Würde des Betroffenen dar. Damit hatte die obergerichtliche Rechtsprechung eine Voraussetzung geschaffen, die sich an der Definition der Geschäftsunfähigkeit (§ 104 Nr. 2 BGB) orientiert. Dementsprechend ist der Begriff der freien Willensbestimmung im Sinne des § 18</w:t>
      </w:r>
      <w:r w:rsidR="00702CF1">
        <w:rPr>
          <w:lang w:val="de-DE"/>
        </w:rPr>
        <w:t>14</w:t>
      </w:r>
      <w:r w:rsidRPr="008853B3">
        <w:rPr>
          <w:lang w:val="de-DE"/>
        </w:rPr>
        <w:t xml:space="preserve"> Abs. </w:t>
      </w:r>
      <w:r w:rsidR="00702CF1">
        <w:rPr>
          <w:lang w:val="de-DE"/>
        </w:rPr>
        <w:t>2</w:t>
      </w:r>
      <w:r w:rsidRPr="008853B3">
        <w:rPr>
          <w:lang w:val="de-DE"/>
        </w:rPr>
        <w:t xml:space="preserve"> BGB und des § 104 Nr. 2 BGB im Kern deckungsgleich. Die entscheidenden Kriterien sind die Einsichtsfähigkeit des Betroffenen und dessen Fähigkeit, nach dieser Einsicht zu handeln. Ohne Krankheitseinsicht ist der Betroffene nicht in der Lage, die für und gegen eine Betreuung sprechenden Gesichtspunkte abzuwägen. Einsichtsfähigkeit liegt vor, wenn der Betroffene die für und gegen eine Betreuung sprechenden Argumente abwägen kann, er also in der Lage ist, seine Defizite im Wesentlichen zutreffend einzuschätzen. An die Auffassungsgabe des Betroffenen dürfen jedoch keine überspannten Anforderungen gestellt werden. Auch der an einem Krankheitsbild des § 18</w:t>
      </w:r>
      <w:r w:rsidR="00702CF1">
        <w:rPr>
          <w:lang w:val="de-DE"/>
        </w:rPr>
        <w:t>14</w:t>
      </w:r>
      <w:r w:rsidR="009676E9">
        <w:rPr>
          <w:lang w:val="de-DE"/>
        </w:rPr>
        <w:t xml:space="preserve"> Abs. 3  Nr. 1 und 2</w:t>
      </w:r>
      <w:r w:rsidRPr="008853B3">
        <w:rPr>
          <w:lang w:val="de-DE"/>
        </w:rPr>
        <w:t xml:space="preserve"> BGB Leidende kann in der Lage sein, einen freien Willen zu bilden und zu äußern. Wichtig ist das Verständnis, das ein gesetzlicher Vertreter bestellt wird, der eigenständige Entscheidungen in den ihm übertragenen Aufgabenbereichen treffen kann. Um dieses Verständnis zu gewinnen, kann er sich auch der Hilfe Dritter bedienen. Die Einsichtsfähigkeit ist aber zu verneinen, wenn der Einfluss Dritter das Selbstbestimmungsrecht des Betroffenen ersetzt.</w:t>
      </w:r>
    </w:p>
    <w:p w14:paraId="74BD5E14" w14:textId="77777777" w:rsidR="008853B3" w:rsidRPr="008853B3" w:rsidRDefault="008853B3" w:rsidP="008853B3">
      <w:pPr>
        <w:spacing w:after="0"/>
        <w:ind w:left="851"/>
        <w:rPr>
          <w:lang w:val="de-DE"/>
        </w:rPr>
      </w:pPr>
      <w:r w:rsidRPr="008853B3">
        <w:rPr>
          <w:lang w:val="de-DE"/>
        </w:rPr>
        <w:t>Handlungsfähigkeit liegt vor, wenn der Betroffene imstande ist, nach den getroffenen Erkenntnissen zu handeln, also die sich daraus ergebenden Schlüsse in Bezug auf die Einrichtung einer Betreuung umzusetzen. Diese Voraussetzung kann nicht allein deshalb verneint werden, weil der Betroffene eine Betreuung ablehnt, die objektiv vorteilhaft wäre.</w:t>
      </w:r>
    </w:p>
    <w:p w14:paraId="1FCF1CC7" w14:textId="58FAECC4" w:rsidR="008853B3" w:rsidRDefault="008853B3" w:rsidP="008853B3">
      <w:pPr>
        <w:spacing w:after="0"/>
        <w:ind w:left="720"/>
        <w:rPr>
          <w:lang w:val="de-DE"/>
        </w:rPr>
      </w:pPr>
    </w:p>
    <w:p w14:paraId="2D59F245" w14:textId="45D5B5FE" w:rsidR="008853B3" w:rsidRDefault="008853B3" w:rsidP="008853B3">
      <w:pPr>
        <w:spacing w:after="0"/>
        <w:ind w:left="720"/>
        <w:rPr>
          <w:lang w:val="de-DE"/>
        </w:rPr>
      </w:pPr>
    </w:p>
    <w:p w14:paraId="32B3B2AE" w14:textId="32DA9C25" w:rsidR="0063593D" w:rsidRDefault="0063593D" w:rsidP="008853B3">
      <w:pPr>
        <w:spacing w:after="0"/>
        <w:ind w:left="720"/>
        <w:rPr>
          <w:lang w:val="de-DE"/>
        </w:rPr>
      </w:pPr>
    </w:p>
    <w:p w14:paraId="07A5169B" w14:textId="6360DFA5" w:rsidR="0063593D" w:rsidRDefault="0063593D" w:rsidP="008853B3">
      <w:pPr>
        <w:spacing w:after="0"/>
        <w:ind w:left="720"/>
        <w:rPr>
          <w:lang w:val="de-DE"/>
        </w:rPr>
      </w:pPr>
    </w:p>
    <w:p w14:paraId="1670A4A5" w14:textId="77777777" w:rsidR="0063593D" w:rsidRPr="008853B3" w:rsidRDefault="0063593D" w:rsidP="008853B3">
      <w:pPr>
        <w:spacing w:after="0"/>
        <w:ind w:left="720"/>
        <w:rPr>
          <w:lang w:val="de-DE"/>
        </w:rPr>
      </w:pPr>
    </w:p>
    <w:p w14:paraId="678FCD57" w14:textId="02690551" w:rsidR="008853B3" w:rsidRPr="008853B3" w:rsidRDefault="008853B3" w:rsidP="00DB55DB">
      <w:pPr>
        <w:pStyle w:val="Listenabsatz"/>
        <w:numPr>
          <w:ilvl w:val="0"/>
          <w:numId w:val="17"/>
        </w:numPr>
        <w:spacing w:after="0" w:line="360" w:lineRule="auto"/>
        <w:ind w:left="851" w:hanging="709"/>
        <w:rPr>
          <w:sz w:val="22"/>
          <w:u w:val="single"/>
        </w:rPr>
      </w:pPr>
      <w:proofErr w:type="spellStart"/>
      <w:r w:rsidRPr="008853B3">
        <w:rPr>
          <w:sz w:val="22"/>
          <w:u w:val="single"/>
        </w:rPr>
        <w:t>Bedeutung</w:t>
      </w:r>
      <w:proofErr w:type="spellEnd"/>
      <w:r w:rsidRPr="008853B3">
        <w:rPr>
          <w:sz w:val="22"/>
          <w:u w:val="single"/>
        </w:rPr>
        <w:t xml:space="preserve"> </w:t>
      </w:r>
      <w:proofErr w:type="spellStart"/>
      <w:r w:rsidRPr="008853B3">
        <w:rPr>
          <w:sz w:val="22"/>
          <w:u w:val="single"/>
        </w:rPr>
        <w:t>für</w:t>
      </w:r>
      <w:proofErr w:type="spellEnd"/>
      <w:r w:rsidRPr="008853B3">
        <w:rPr>
          <w:sz w:val="22"/>
          <w:u w:val="single"/>
        </w:rPr>
        <w:t xml:space="preserve"> das </w:t>
      </w:r>
      <w:proofErr w:type="spellStart"/>
      <w:r w:rsidRPr="008853B3">
        <w:rPr>
          <w:sz w:val="22"/>
          <w:u w:val="single"/>
        </w:rPr>
        <w:t>Betreuungsgericht</w:t>
      </w:r>
      <w:proofErr w:type="spellEnd"/>
    </w:p>
    <w:p w14:paraId="7566C38E" w14:textId="77777777" w:rsidR="008853B3" w:rsidRDefault="008853B3" w:rsidP="008853B3">
      <w:pPr>
        <w:spacing w:after="0"/>
        <w:ind w:left="2520"/>
        <w:rPr>
          <w:lang w:val="de-DE"/>
        </w:rPr>
      </w:pPr>
    </w:p>
    <w:p w14:paraId="12C574A6" w14:textId="6EB01D73" w:rsidR="008853B3" w:rsidRPr="008853B3" w:rsidRDefault="008853B3" w:rsidP="008853B3">
      <w:pPr>
        <w:spacing w:after="0"/>
        <w:ind w:left="851"/>
        <w:rPr>
          <w:lang w:val="de-DE"/>
        </w:rPr>
      </w:pPr>
      <w:r w:rsidRPr="008853B3">
        <w:rPr>
          <w:lang w:val="de-DE"/>
        </w:rPr>
        <w:t xml:space="preserve">Nach § 26 </w:t>
      </w:r>
      <w:proofErr w:type="spellStart"/>
      <w:r w:rsidRPr="008853B3">
        <w:rPr>
          <w:lang w:val="de-DE"/>
        </w:rPr>
        <w:t>FamFG</w:t>
      </w:r>
      <w:proofErr w:type="spellEnd"/>
      <w:r w:rsidRPr="008853B3">
        <w:rPr>
          <w:lang w:val="de-DE"/>
        </w:rPr>
        <w:t xml:space="preserve"> hat das Gericht festzustellen, dass der Betroffene krankheitsbedingt seinen freien Willen nicht bilden kann. Über diese Frage ist ebenso wie zum Krankheitsbild ein Gutachten einzuholen (§ 280 </w:t>
      </w:r>
      <w:proofErr w:type="spellStart"/>
      <w:r w:rsidRPr="008853B3">
        <w:rPr>
          <w:lang w:val="de-DE"/>
        </w:rPr>
        <w:t>FamFG</w:t>
      </w:r>
      <w:proofErr w:type="spellEnd"/>
      <w:r w:rsidRPr="008853B3">
        <w:rPr>
          <w:lang w:val="de-DE"/>
        </w:rPr>
        <w:t xml:space="preserve">), das zu den Auswirkungen der Erkrankung nicht nur im Allgemeinen, sondern mit konkretem Bezug zum Betroffenen Stellung nimmt. Die Feststellung, </w:t>
      </w:r>
      <w:r w:rsidRPr="008853B3">
        <w:rPr>
          <w:lang w:val="de-DE"/>
        </w:rPr>
        <w:lastRenderedPageBreak/>
        <w:t>die Willensbildung des Betroffenen sei deutlich eingeschränkt bis aufgehoben, genügt diesen Anforderungen nicht.</w:t>
      </w:r>
    </w:p>
    <w:p w14:paraId="3C18C950" w14:textId="77777777" w:rsidR="008853B3" w:rsidRPr="008853B3" w:rsidRDefault="008853B3" w:rsidP="008853B3">
      <w:pPr>
        <w:spacing w:after="0"/>
        <w:ind w:left="851"/>
        <w:rPr>
          <w:lang w:val="de-DE"/>
        </w:rPr>
      </w:pPr>
      <w:r w:rsidRPr="008853B3">
        <w:rPr>
          <w:lang w:val="de-DE"/>
        </w:rPr>
        <w:t xml:space="preserve">Solide Feststellungen zur Einsichtsfähigkeit können zudem nur getroffen werden, wenn der Betroffene über den Sachverhalt und die rechtliche Bedeutung einer Betreuung hinreichend informiert ist. Spätestens im Rahmen der persönlichen Anhörung (§ 278 </w:t>
      </w:r>
      <w:proofErr w:type="spellStart"/>
      <w:r w:rsidRPr="008853B3">
        <w:rPr>
          <w:lang w:val="de-DE"/>
        </w:rPr>
        <w:t>FamFG</w:t>
      </w:r>
      <w:proofErr w:type="spellEnd"/>
      <w:r w:rsidRPr="008853B3">
        <w:rPr>
          <w:lang w:val="de-DE"/>
        </w:rPr>
        <w:t>) ist daher der Betroffene über Sinn und Zweck der Betreuung aufzuklären.</w:t>
      </w:r>
    </w:p>
    <w:p w14:paraId="1DEFE711" w14:textId="11FDA91A" w:rsidR="008853B3" w:rsidRDefault="008853B3" w:rsidP="008853B3">
      <w:pPr>
        <w:spacing w:after="0"/>
        <w:ind w:left="2520"/>
        <w:rPr>
          <w:lang w:val="de-DE"/>
        </w:rPr>
      </w:pPr>
    </w:p>
    <w:p w14:paraId="4B4D1886" w14:textId="77777777" w:rsidR="008853B3" w:rsidRPr="008853B3" w:rsidRDefault="008853B3" w:rsidP="008853B3">
      <w:pPr>
        <w:spacing w:after="0"/>
        <w:ind w:left="2520"/>
        <w:rPr>
          <w:lang w:val="de-DE"/>
        </w:rPr>
      </w:pPr>
    </w:p>
    <w:p w14:paraId="17804B53" w14:textId="5E080136" w:rsidR="008853B3" w:rsidRPr="008853B3" w:rsidRDefault="008853B3" w:rsidP="00DB55DB">
      <w:pPr>
        <w:pStyle w:val="Listenabsatz"/>
        <w:numPr>
          <w:ilvl w:val="0"/>
          <w:numId w:val="17"/>
        </w:numPr>
        <w:spacing w:after="0" w:line="360" w:lineRule="auto"/>
        <w:ind w:left="851" w:hanging="709"/>
        <w:rPr>
          <w:sz w:val="22"/>
          <w:u w:val="single"/>
          <w:lang w:val="de-DE"/>
        </w:rPr>
      </w:pPr>
      <w:r w:rsidRPr="008853B3">
        <w:rPr>
          <w:sz w:val="22"/>
          <w:u w:val="single"/>
          <w:lang w:val="de-DE"/>
        </w:rPr>
        <w:t>Erforderliche Aufgaben</w:t>
      </w:r>
      <w:r w:rsidR="006653C8">
        <w:rPr>
          <w:sz w:val="22"/>
          <w:u w:val="single"/>
          <w:lang w:val="de-DE"/>
        </w:rPr>
        <w:t>bereiche / Aufgabenkreise</w:t>
      </w:r>
      <w:r w:rsidRPr="008853B3">
        <w:rPr>
          <w:sz w:val="22"/>
          <w:u w:val="single"/>
          <w:lang w:val="de-DE"/>
        </w:rPr>
        <w:t xml:space="preserve"> (</w:t>
      </w:r>
      <w:r w:rsidR="00CA45E3">
        <w:rPr>
          <w:sz w:val="22"/>
          <w:u w:val="single"/>
          <w:lang w:val="de-DE"/>
        </w:rPr>
        <w:t xml:space="preserve">§ 1815 </w:t>
      </w:r>
      <w:r w:rsidRPr="008853B3">
        <w:rPr>
          <w:sz w:val="22"/>
          <w:u w:val="single"/>
          <w:lang w:val="de-DE"/>
        </w:rPr>
        <w:t>Abs. 1 S. 1, Abs. 2 S. 1 und Abs. 4)</w:t>
      </w:r>
    </w:p>
    <w:p w14:paraId="4AEA76A7" w14:textId="77777777" w:rsidR="008853B3" w:rsidRPr="00BA28EB" w:rsidRDefault="008853B3" w:rsidP="008853B3">
      <w:pPr>
        <w:pStyle w:val="Listenabsatz"/>
        <w:spacing w:after="0" w:line="360" w:lineRule="auto"/>
        <w:ind w:left="1080" w:firstLine="0"/>
        <w:rPr>
          <w:sz w:val="22"/>
          <w:lang w:val="de-DE"/>
        </w:rPr>
      </w:pPr>
    </w:p>
    <w:p w14:paraId="2FD661F4" w14:textId="36EEE066" w:rsidR="008853B3" w:rsidRPr="00BA28EB" w:rsidRDefault="008853B3" w:rsidP="008853B3">
      <w:pPr>
        <w:spacing w:after="0"/>
        <w:ind w:left="851"/>
        <w:rPr>
          <w:lang w:val="de-DE"/>
        </w:rPr>
      </w:pPr>
      <w:r w:rsidRPr="00BA28EB">
        <w:rPr>
          <w:lang w:val="de-DE"/>
        </w:rPr>
        <w:t>Ein Betreuer darf nur für Aufgabenkreise bestellt werden, in denen die Betreuung aufgrund des Krankheitsbildes erforderlich ist. Notwendig ist deshalb eine doppelte Prüfung. Einerseits muss ein Hilfebedarf vorliegen und andererseits muss der Hilfebedarf gerade durch ein von § 18</w:t>
      </w:r>
      <w:r w:rsidR="00CA45E3">
        <w:rPr>
          <w:lang w:val="de-DE"/>
        </w:rPr>
        <w:t>14</w:t>
      </w:r>
      <w:r w:rsidRPr="00BA28EB">
        <w:rPr>
          <w:lang w:val="de-DE"/>
        </w:rPr>
        <w:t xml:space="preserve"> Abs. 1 BGB erfasstes Krankheitsbild verursacht worden sein. Kann der Betroffene seine Angelegenheiten eigenständig besorgen, ist selbst auf seinen Antrag hin kein Betreuer zu bestellen.</w:t>
      </w:r>
    </w:p>
    <w:p w14:paraId="4E78AD53" w14:textId="77777777" w:rsidR="008853B3" w:rsidRPr="00BA28EB" w:rsidRDefault="008853B3" w:rsidP="008853B3">
      <w:pPr>
        <w:spacing w:after="0"/>
        <w:ind w:left="851"/>
        <w:rPr>
          <w:lang w:val="de-DE"/>
        </w:rPr>
      </w:pPr>
      <w:r w:rsidRPr="00BA28EB">
        <w:rPr>
          <w:lang w:val="de-DE"/>
        </w:rPr>
        <w:t xml:space="preserve">Der </w:t>
      </w:r>
      <w:proofErr w:type="spellStart"/>
      <w:r w:rsidRPr="00BA28EB">
        <w:rPr>
          <w:lang w:val="de-DE"/>
        </w:rPr>
        <w:t>Erforderlichkeitsgrundsatz</w:t>
      </w:r>
      <w:proofErr w:type="spellEnd"/>
      <w:r w:rsidRPr="00BA28EB">
        <w:rPr>
          <w:lang w:val="de-DE"/>
        </w:rPr>
        <w:t xml:space="preserve"> als Betreuungsvoraussetzung zwingt zur Prüfung, ob und welche Angelegenheiten zukünftig zu besorgen sind.</w:t>
      </w:r>
    </w:p>
    <w:p w14:paraId="069E2146" w14:textId="0D68669E" w:rsidR="008853B3" w:rsidRPr="00BA28EB" w:rsidRDefault="008853B3" w:rsidP="008853B3">
      <w:pPr>
        <w:spacing w:after="0"/>
        <w:ind w:left="851"/>
        <w:rPr>
          <w:lang w:val="de-DE"/>
        </w:rPr>
      </w:pPr>
      <w:r w:rsidRPr="00BA28EB">
        <w:rPr>
          <w:lang w:val="de-DE"/>
        </w:rPr>
        <w:t xml:space="preserve">Der </w:t>
      </w:r>
      <w:proofErr w:type="spellStart"/>
      <w:r w:rsidRPr="00BA28EB">
        <w:rPr>
          <w:lang w:val="de-DE"/>
        </w:rPr>
        <w:t>Erforderlichkeitsgrundsatz</w:t>
      </w:r>
      <w:proofErr w:type="spellEnd"/>
      <w:r w:rsidRPr="00BA28EB">
        <w:rPr>
          <w:lang w:val="de-DE"/>
        </w:rPr>
        <w:t xml:space="preserve"> verlangt insoweit nicht, dass die einzelnen zu besorgenden Angelegenheiten gesondert bezeichnet werden, sondern gestattet auch typisierende Bezeichnungen, wie </w:t>
      </w:r>
      <w:r>
        <w:rPr>
          <w:lang w:val="de-DE"/>
        </w:rPr>
        <w:t>etwa</w:t>
      </w:r>
      <w:r w:rsidRPr="00BA28EB">
        <w:rPr>
          <w:lang w:val="de-DE"/>
        </w:rPr>
        <w:t xml:space="preserve"> „Sorge für die Gesundheit“, wenn in diesem Bereich insgesamt eine Betreuung erforderlich ist. Eine Betreuung für alle Angelegenheiten ist möglich, wird aber bei strikter Beachtung des </w:t>
      </w:r>
      <w:proofErr w:type="spellStart"/>
      <w:r w:rsidRPr="00BA28EB">
        <w:rPr>
          <w:lang w:val="de-DE"/>
        </w:rPr>
        <w:t>Erforderlichkeitsgrundsatzes</w:t>
      </w:r>
      <w:proofErr w:type="spellEnd"/>
      <w:r w:rsidRPr="00BA28EB">
        <w:rPr>
          <w:lang w:val="de-DE"/>
        </w:rPr>
        <w:t xml:space="preserve"> nur selten </w:t>
      </w:r>
      <w:r>
        <w:rPr>
          <w:lang w:val="de-DE"/>
        </w:rPr>
        <w:t xml:space="preserve">angeordnet. </w:t>
      </w:r>
    </w:p>
    <w:p w14:paraId="7B6F1EEB" w14:textId="72196C32" w:rsidR="008853B3" w:rsidRPr="00CE7596" w:rsidRDefault="008853B3" w:rsidP="008853B3">
      <w:pPr>
        <w:spacing w:after="0"/>
        <w:ind w:left="851"/>
        <w:rPr>
          <w:rFonts w:cs="Arial"/>
          <w:lang w:val="de-DE"/>
        </w:rPr>
      </w:pPr>
      <w:r w:rsidRPr="00BA28EB">
        <w:rPr>
          <w:lang w:val="de-DE"/>
        </w:rPr>
        <w:t xml:space="preserve">Welche </w:t>
      </w:r>
      <w:r>
        <w:rPr>
          <w:lang w:val="de-DE"/>
        </w:rPr>
        <w:t xml:space="preserve">Geschäfte </w:t>
      </w:r>
      <w:r w:rsidRPr="00BA28EB">
        <w:rPr>
          <w:lang w:val="de-DE"/>
        </w:rPr>
        <w:t>von dem Betreuer kraft des ihm übertragenen Aufgabenkreises vorgenommen werden können, lässt sich nicht immer ohne Weiteres bestimmen</w:t>
      </w:r>
      <w:r>
        <w:rPr>
          <w:lang w:val="de-DE"/>
        </w:rPr>
        <w:t>. Grund ist, dass</w:t>
      </w:r>
      <w:r w:rsidRPr="00BA28EB">
        <w:rPr>
          <w:lang w:val="de-DE"/>
        </w:rPr>
        <w:t xml:space="preserve"> ein</w:t>
      </w:r>
      <w:r>
        <w:rPr>
          <w:lang w:val="de-DE"/>
        </w:rPr>
        <w:t>e</w:t>
      </w:r>
      <w:r w:rsidRPr="00BA28EB">
        <w:rPr>
          <w:lang w:val="de-DE"/>
        </w:rPr>
        <w:t xml:space="preserve"> </w:t>
      </w:r>
      <w:r>
        <w:rPr>
          <w:lang w:val="de-DE"/>
        </w:rPr>
        <w:t xml:space="preserve">korrekte </w:t>
      </w:r>
      <w:r w:rsidRPr="00BA28EB">
        <w:rPr>
          <w:lang w:val="de-DE"/>
        </w:rPr>
        <w:t xml:space="preserve">gesetzliche </w:t>
      </w:r>
      <w:r>
        <w:rPr>
          <w:lang w:val="de-DE"/>
        </w:rPr>
        <w:t>Regelung fehlt. Der genaue In</w:t>
      </w:r>
      <w:r w:rsidRPr="00BA28EB">
        <w:rPr>
          <w:lang w:val="de-DE"/>
        </w:rPr>
        <w:t>halt</w:t>
      </w:r>
      <w:r>
        <w:rPr>
          <w:lang w:val="de-DE"/>
        </w:rPr>
        <w:t xml:space="preserve"> </w:t>
      </w:r>
      <w:r w:rsidRPr="00BA28EB">
        <w:rPr>
          <w:lang w:val="de-DE"/>
        </w:rPr>
        <w:t>der sog. „Standard-Aufgabenkreise“ wie Vermögenssorge, Personensorge (bzw. im Speziellen Gesundheitsfürsorge oder Aufenthaltsbestimmung)</w:t>
      </w:r>
      <w:r>
        <w:rPr>
          <w:lang w:val="de-DE"/>
        </w:rPr>
        <w:t xml:space="preserve"> ist nicht definiert</w:t>
      </w:r>
      <w:r w:rsidRPr="00BA28EB">
        <w:rPr>
          <w:lang w:val="de-DE"/>
        </w:rPr>
        <w:t xml:space="preserve">. Mittlerweile liegt aber zumindest zu den praxishäufigen Aufgabenkreisen </w:t>
      </w:r>
      <w:r>
        <w:rPr>
          <w:lang w:val="de-DE"/>
        </w:rPr>
        <w:t xml:space="preserve">zahlreiche </w:t>
      </w:r>
      <w:r w:rsidR="00CA45E3">
        <w:rPr>
          <w:lang w:val="de-DE"/>
        </w:rPr>
        <w:t>Recht</w:t>
      </w:r>
      <w:r w:rsidRPr="00BA28EB">
        <w:rPr>
          <w:lang w:val="de-DE"/>
        </w:rPr>
        <w:t>sprechung vor, die zur Bestimmung des Inhalts der Aufgabenkreise und damit des Umfangs der Vertretungsmacht herangezogen werden kann.</w:t>
      </w:r>
      <w:r>
        <w:rPr>
          <w:lang w:val="de-DE"/>
        </w:rPr>
        <w:t xml:space="preserve"> </w:t>
      </w:r>
      <w:r w:rsidRPr="00BA28EB">
        <w:rPr>
          <w:lang w:val="de-DE"/>
        </w:rPr>
        <w:t xml:space="preserve">Von dem Aufgabenkreis „Vermögenssorge“ werden sämtliche das Vermögen des Betreuten betreffende Angelegenheiten erfasst. Dazu gehören </w:t>
      </w:r>
      <w:r>
        <w:rPr>
          <w:lang w:val="de-DE"/>
        </w:rPr>
        <w:t>u.a.</w:t>
      </w:r>
      <w:r w:rsidRPr="00BA28EB">
        <w:rPr>
          <w:lang w:val="de-DE"/>
        </w:rPr>
        <w:t xml:space="preserve"> die Geltendmachung von Ansprüchen des Betreuten gegenüber Dritten, die Verwaltung und ggf. Verwertung des Vermögens des Betreuten, die Abwehr ungerechtfertigter und die Erfüllung </w:t>
      </w:r>
      <w:r w:rsidRPr="00BA28EB">
        <w:rPr>
          <w:lang w:val="de-DE"/>
        </w:rPr>
        <w:lastRenderedPageBreak/>
        <w:t xml:space="preserve">bestehender Forderungen Dritter, die </w:t>
      </w:r>
      <w:r w:rsidRPr="00CE7596">
        <w:rPr>
          <w:rFonts w:cs="Arial"/>
          <w:lang w:val="de-DE"/>
        </w:rPr>
        <w:t>Verfügung über Vermögensgegenstände, die Erledigung steuerrechtlicher Geschäfte des Betreuten, die Wahrnehmung arbeitsrechtlicher Belange sowie die Abgabe der eidesstattlichen Versicherung über das Vermögen des Betreuten, wenn das Vollstreckungsgericht dies bestimmt hat</w:t>
      </w:r>
      <w:r>
        <w:rPr>
          <w:rFonts w:cs="Arial"/>
          <w:lang w:val="de-DE"/>
        </w:rPr>
        <w:t>.</w:t>
      </w:r>
      <w:r w:rsidRPr="00CE7596">
        <w:rPr>
          <w:rFonts w:cs="Arial"/>
          <w:lang w:val="de-DE"/>
        </w:rPr>
        <w:t xml:space="preserve"> </w:t>
      </w:r>
      <w:r>
        <w:rPr>
          <w:rFonts w:cs="Arial"/>
          <w:lang w:val="de-DE"/>
        </w:rPr>
        <w:t xml:space="preserve">Zugleich stellt auch </w:t>
      </w:r>
      <w:r w:rsidRPr="00CE7596">
        <w:rPr>
          <w:rFonts w:cs="Arial"/>
          <w:lang w:val="de-DE"/>
        </w:rPr>
        <w:t xml:space="preserve">die Geltendmachung von Unterhaltsansprüchen oder die Beantragung </w:t>
      </w:r>
      <w:r>
        <w:rPr>
          <w:rFonts w:cs="Arial"/>
          <w:lang w:val="de-DE"/>
        </w:rPr>
        <w:t xml:space="preserve">von Leistungen der </w:t>
      </w:r>
      <w:r w:rsidRPr="00CE7596">
        <w:rPr>
          <w:rFonts w:cs="Arial"/>
          <w:lang w:val="de-DE"/>
        </w:rPr>
        <w:t xml:space="preserve">Sozialhilfe für den Betreuten </w:t>
      </w:r>
      <w:r>
        <w:rPr>
          <w:rFonts w:cs="Arial"/>
          <w:lang w:val="de-DE"/>
        </w:rPr>
        <w:t xml:space="preserve">in der Regel </w:t>
      </w:r>
      <w:r w:rsidRPr="00CE7596">
        <w:rPr>
          <w:rFonts w:cs="Arial"/>
          <w:lang w:val="de-DE"/>
        </w:rPr>
        <w:t>eine vermögensrechtliche Angelegenheit</w:t>
      </w:r>
      <w:r>
        <w:rPr>
          <w:rFonts w:cs="Arial"/>
          <w:lang w:val="de-DE"/>
        </w:rPr>
        <w:t xml:space="preserve"> dar.</w:t>
      </w:r>
      <w:r w:rsidRPr="00CE7596">
        <w:rPr>
          <w:rFonts w:cs="Arial"/>
          <w:lang w:val="de-DE"/>
        </w:rPr>
        <w:t xml:space="preserve"> Gleiches gilt für erbrechtliche Angelegenheiten</w:t>
      </w:r>
      <w:r>
        <w:rPr>
          <w:rFonts w:cs="Arial"/>
          <w:lang w:val="de-DE"/>
        </w:rPr>
        <w:t>.</w:t>
      </w:r>
    </w:p>
    <w:p w14:paraId="710208D1" w14:textId="77777777" w:rsidR="008853B3" w:rsidRDefault="008853B3" w:rsidP="008853B3">
      <w:pPr>
        <w:spacing w:after="0"/>
        <w:ind w:left="851"/>
        <w:rPr>
          <w:lang w:val="de-DE"/>
        </w:rPr>
      </w:pPr>
      <w:r w:rsidRPr="00BA28EB">
        <w:rPr>
          <w:lang w:val="de-DE"/>
        </w:rPr>
        <w:t xml:space="preserve">Der Aufgabenkreis „Gesundheitsfürsorge“ berechtigt zum Abschluss aller Rechtsgeschäfte und zur Vornahme </w:t>
      </w:r>
      <w:r>
        <w:rPr>
          <w:lang w:val="de-DE"/>
        </w:rPr>
        <w:t>von</w:t>
      </w:r>
      <w:r w:rsidRPr="00BA28EB">
        <w:rPr>
          <w:lang w:val="de-DE"/>
        </w:rPr>
        <w:t xml:space="preserve"> Rechtshandlungen, </w:t>
      </w:r>
      <w:r>
        <w:rPr>
          <w:lang w:val="de-DE"/>
        </w:rPr>
        <w:t>welche</w:t>
      </w:r>
      <w:r w:rsidRPr="00BA28EB">
        <w:rPr>
          <w:lang w:val="de-DE"/>
        </w:rPr>
        <w:t xml:space="preserve"> erforderlich sind, um für die Gesundheit des Betroffenen sorgen zu können. Dazu gehören nach h</w:t>
      </w:r>
      <w:r>
        <w:rPr>
          <w:lang w:val="de-DE"/>
        </w:rPr>
        <w:t xml:space="preserve">errschender </w:t>
      </w:r>
      <w:r w:rsidRPr="00BA28EB">
        <w:rPr>
          <w:lang w:val="de-DE"/>
        </w:rPr>
        <w:t>M</w:t>
      </w:r>
      <w:r>
        <w:rPr>
          <w:lang w:val="de-DE"/>
        </w:rPr>
        <w:t>einung</w:t>
      </w:r>
      <w:r w:rsidRPr="00BA28EB">
        <w:rPr>
          <w:lang w:val="de-DE"/>
        </w:rPr>
        <w:t xml:space="preserve"> vor allem die Entscheidung über die Einwilligung in eine ärztliche Maßnahme (soweit der Betreute nicht selbst einwilligungsfähig ist) sowie der Abschluss der anfallenden Arzt- und Krankenhausverträge. </w:t>
      </w:r>
    </w:p>
    <w:p w14:paraId="7619260B" w14:textId="140EF86F" w:rsidR="008853B3" w:rsidRDefault="008853B3" w:rsidP="008853B3">
      <w:pPr>
        <w:spacing w:after="0"/>
        <w:ind w:left="851"/>
        <w:rPr>
          <w:lang w:val="de-DE"/>
        </w:rPr>
      </w:pPr>
      <w:r w:rsidRPr="00BA28EB">
        <w:rPr>
          <w:lang w:val="de-DE"/>
        </w:rPr>
        <w:t>Der Aufgabenkreis „Aufenthaltsbestimmung“ umfasst die Vertretung des Betroffenen bei Aufrechterhaltung oder Wechsel des Wohnsitzes oder Aufenthaltsortes (Unterbringung)</w:t>
      </w:r>
      <w:r>
        <w:rPr>
          <w:lang w:val="de-DE"/>
        </w:rPr>
        <w:t xml:space="preserve">. </w:t>
      </w:r>
      <w:r w:rsidRPr="00BA28EB">
        <w:rPr>
          <w:lang w:val="de-DE"/>
        </w:rPr>
        <w:t>Nach h</w:t>
      </w:r>
      <w:r>
        <w:rPr>
          <w:lang w:val="de-DE"/>
        </w:rPr>
        <w:t xml:space="preserve">errschender </w:t>
      </w:r>
      <w:r w:rsidRPr="00BA28EB">
        <w:rPr>
          <w:lang w:val="de-DE"/>
        </w:rPr>
        <w:t>M</w:t>
      </w:r>
      <w:r>
        <w:rPr>
          <w:lang w:val="de-DE"/>
        </w:rPr>
        <w:t>einung</w:t>
      </w:r>
      <w:r w:rsidRPr="00BA28EB">
        <w:rPr>
          <w:lang w:val="de-DE"/>
        </w:rPr>
        <w:t xml:space="preserve"> berechtigt der Aufgabenkreis Aufenthaltsbestimmung auch zu einer freiheitsentziehenden Unterbringung des Betreuten </w:t>
      </w:r>
      <w:proofErr w:type="spellStart"/>
      <w:r w:rsidRPr="00BA28EB">
        <w:rPr>
          <w:lang w:val="de-DE"/>
        </w:rPr>
        <w:t>i</w:t>
      </w:r>
      <w:r>
        <w:rPr>
          <w:lang w:val="de-DE"/>
        </w:rPr>
        <w:t>.</w:t>
      </w:r>
      <w:r w:rsidRPr="00BA28EB">
        <w:rPr>
          <w:lang w:val="de-DE"/>
        </w:rPr>
        <w:t>S</w:t>
      </w:r>
      <w:r>
        <w:rPr>
          <w:lang w:val="de-DE"/>
        </w:rPr>
        <w:t>.</w:t>
      </w:r>
      <w:r w:rsidRPr="00BA28EB">
        <w:rPr>
          <w:lang w:val="de-DE"/>
        </w:rPr>
        <w:t>d</w:t>
      </w:r>
      <w:proofErr w:type="spellEnd"/>
      <w:r w:rsidRPr="00BA28EB">
        <w:rPr>
          <w:lang w:val="de-DE"/>
        </w:rPr>
        <w:t xml:space="preserve"> § 1</w:t>
      </w:r>
      <w:r w:rsidR="00CA45E3">
        <w:rPr>
          <w:lang w:val="de-DE"/>
        </w:rPr>
        <w:t>831</w:t>
      </w:r>
      <w:r w:rsidRPr="00BA28EB">
        <w:rPr>
          <w:lang w:val="de-DE"/>
        </w:rPr>
        <w:t xml:space="preserve"> BGB.</w:t>
      </w:r>
    </w:p>
    <w:p w14:paraId="3DD57865" w14:textId="495BAFFB" w:rsidR="008853B3" w:rsidRDefault="008853B3" w:rsidP="008853B3">
      <w:pPr>
        <w:spacing w:after="0"/>
        <w:ind w:left="851"/>
        <w:rPr>
          <w:lang w:val="de-DE"/>
        </w:rPr>
      </w:pPr>
      <w:r w:rsidRPr="00BA28EB">
        <w:rPr>
          <w:lang w:val="de-DE"/>
        </w:rPr>
        <w:t>Die in der Praxis häufig erfolgende Übertragung des Aufgabenkreises „Vertretung des Betreuten gegenüber Behörden“ ist wegen der weitreichenden Vertretungsmacht des Betreuers gem. § BGB § 1</w:t>
      </w:r>
      <w:r w:rsidR="00CA45E3">
        <w:rPr>
          <w:lang w:val="de-DE"/>
        </w:rPr>
        <w:t>823</w:t>
      </w:r>
      <w:r w:rsidRPr="00BA28EB">
        <w:rPr>
          <w:lang w:val="de-DE"/>
        </w:rPr>
        <w:t xml:space="preserve"> überflüssig bzw. kann missverständlicher Weise als umfassende Behördenvertretungsmacht (auch außerhalb des Aufgabenkreises des Betreuers) interpretiert werden. Sie sollte </w:t>
      </w:r>
      <w:r>
        <w:rPr>
          <w:lang w:val="de-DE"/>
        </w:rPr>
        <w:t xml:space="preserve">eigentlich </w:t>
      </w:r>
      <w:r w:rsidRPr="00BA28EB">
        <w:rPr>
          <w:lang w:val="de-DE"/>
        </w:rPr>
        <w:t xml:space="preserve">vermieden werden. </w:t>
      </w:r>
    </w:p>
    <w:p w14:paraId="10AC4768" w14:textId="3C3C10F6" w:rsidR="008853B3" w:rsidRDefault="008853B3" w:rsidP="008853B3">
      <w:pPr>
        <w:spacing w:after="0"/>
        <w:ind w:left="851"/>
        <w:rPr>
          <w:lang w:val="de-DE"/>
        </w:rPr>
      </w:pPr>
    </w:p>
    <w:p w14:paraId="67637F56" w14:textId="77777777" w:rsidR="008853B3" w:rsidRDefault="008853B3" w:rsidP="008853B3">
      <w:pPr>
        <w:spacing w:after="0"/>
        <w:ind w:left="851"/>
        <w:rPr>
          <w:lang w:val="de-DE"/>
        </w:rPr>
      </w:pPr>
    </w:p>
    <w:p w14:paraId="41789308" w14:textId="77777777" w:rsidR="008853B3" w:rsidRPr="008853B3" w:rsidRDefault="008853B3" w:rsidP="00DB55DB">
      <w:pPr>
        <w:pStyle w:val="Listenabsatz"/>
        <w:numPr>
          <w:ilvl w:val="0"/>
          <w:numId w:val="17"/>
        </w:numPr>
        <w:spacing w:after="0" w:line="360" w:lineRule="auto"/>
        <w:ind w:left="851" w:hanging="709"/>
        <w:rPr>
          <w:sz w:val="22"/>
          <w:u w:val="single"/>
          <w:lang w:val="de-DE"/>
        </w:rPr>
      </w:pPr>
      <w:r w:rsidRPr="008853B3">
        <w:rPr>
          <w:sz w:val="22"/>
          <w:u w:val="single"/>
          <w:lang w:val="de-DE"/>
        </w:rPr>
        <w:t>Wirkungen der Anordnung einer Betreuung und Bestellung eines Betreuers</w:t>
      </w:r>
    </w:p>
    <w:p w14:paraId="49AD79AA" w14:textId="77777777" w:rsidR="008853B3" w:rsidRDefault="008853B3" w:rsidP="008853B3">
      <w:pPr>
        <w:pStyle w:val="Listenabsatz"/>
        <w:spacing w:after="0" w:line="360" w:lineRule="auto"/>
        <w:ind w:left="2520" w:firstLine="0"/>
        <w:rPr>
          <w:sz w:val="22"/>
          <w:lang w:val="de-DE"/>
        </w:rPr>
      </w:pPr>
    </w:p>
    <w:p w14:paraId="1F214DD8" w14:textId="6F18FB81" w:rsidR="008853B3" w:rsidRDefault="008853B3" w:rsidP="008853B3">
      <w:pPr>
        <w:spacing w:after="0"/>
        <w:ind w:left="851"/>
        <w:rPr>
          <w:lang w:val="de-DE"/>
        </w:rPr>
      </w:pPr>
      <w:r w:rsidRPr="00874021">
        <w:rPr>
          <w:lang w:val="de-DE"/>
        </w:rPr>
        <w:t>Die Be</w:t>
      </w:r>
      <w:r>
        <w:rPr>
          <w:lang w:val="de-DE"/>
        </w:rPr>
        <w:t>stellung eines Betreuers hat zunächst</w:t>
      </w:r>
      <w:r w:rsidRPr="00874021">
        <w:rPr>
          <w:lang w:val="de-DE"/>
        </w:rPr>
        <w:t xml:space="preserve"> keine Auswirkungen</w:t>
      </w:r>
      <w:r>
        <w:rPr>
          <w:lang w:val="de-DE"/>
        </w:rPr>
        <w:t xml:space="preserve"> </w:t>
      </w:r>
      <w:r w:rsidRPr="00874021">
        <w:rPr>
          <w:lang w:val="de-DE"/>
        </w:rPr>
        <w:t>auf die Geschäftsfähigkeit des Betreute</w:t>
      </w:r>
      <w:r>
        <w:rPr>
          <w:lang w:val="de-DE"/>
        </w:rPr>
        <w:t xml:space="preserve">n. </w:t>
      </w:r>
    </w:p>
    <w:p w14:paraId="5BB41E33" w14:textId="1E8F8CBF" w:rsidR="008853B3" w:rsidRDefault="008853B3" w:rsidP="008853B3">
      <w:pPr>
        <w:spacing w:after="0"/>
        <w:ind w:left="851"/>
        <w:rPr>
          <w:lang w:val="de-DE"/>
        </w:rPr>
      </w:pPr>
      <w:r w:rsidRPr="00874021">
        <w:rPr>
          <w:lang w:val="de-DE"/>
        </w:rPr>
        <w:t xml:space="preserve">Die </w:t>
      </w:r>
      <w:r>
        <w:rPr>
          <w:lang w:val="de-DE"/>
        </w:rPr>
        <w:t>Anordnung der Betreuung</w:t>
      </w:r>
      <w:r w:rsidRPr="00874021">
        <w:rPr>
          <w:lang w:val="de-DE"/>
        </w:rPr>
        <w:t xml:space="preserve"> hat</w:t>
      </w:r>
      <w:r>
        <w:rPr>
          <w:lang w:val="de-DE"/>
        </w:rPr>
        <w:t xml:space="preserve"> jedoch Auswirkungen auf </w:t>
      </w:r>
      <w:r w:rsidRPr="00874021">
        <w:rPr>
          <w:lang w:val="de-DE"/>
        </w:rPr>
        <w:t>die Geschäftsfähigkeit, soweit ein Einwilligungsvorbehalt angeordnet ist</w:t>
      </w:r>
      <w:r>
        <w:rPr>
          <w:lang w:val="de-DE"/>
        </w:rPr>
        <w:t xml:space="preserve">, </w:t>
      </w:r>
      <w:r w:rsidRPr="00874021">
        <w:rPr>
          <w:lang w:val="de-DE"/>
        </w:rPr>
        <w:t>§ 1</w:t>
      </w:r>
      <w:r w:rsidR="009B1F84">
        <w:rPr>
          <w:lang w:val="de-DE"/>
        </w:rPr>
        <w:t>825</w:t>
      </w:r>
      <w:r w:rsidRPr="00874021">
        <w:rPr>
          <w:lang w:val="de-DE"/>
        </w:rPr>
        <w:t xml:space="preserve"> Abs</w:t>
      </w:r>
      <w:r>
        <w:rPr>
          <w:lang w:val="de-DE"/>
        </w:rPr>
        <w:t>.</w:t>
      </w:r>
      <w:r w:rsidRPr="00874021">
        <w:rPr>
          <w:lang w:val="de-DE"/>
        </w:rPr>
        <w:t xml:space="preserve"> 1 BGB</w:t>
      </w:r>
      <w:r>
        <w:rPr>
          <w:lang w:val="de-DE"/>
        </w:rPr>
        <w:t xml:space="preserve">. </w:t>
      </w:r>
    </w:p>
    <w:p w14:paraId="27F7765A" w14:textId="21B243FB" w:rsidR="008853B3" w:rsidRPr="00874021" w:rsidRDefault="008853B3" w:rsidP="008853B3">
      <w:pPr>
        <w:spacing w:after="0"/>
        <w:ind w:left="851"/>
        <w:rPr>
          <w:lang w:val="de-DE"/>
        </w:rPr>
      </w:pPr>
      <w:r w:rsidRPr="005C3038">
        <w:rPr>
          <w:lang w:val="de-DE"/>
        </w:rPr>
        <w:t xml:space="preserve">Der Einwilligungsvorbehalt schützt den Betreuten wie einen beschränkt Geschäftsfähigen: Die Willenserklärung des Betreuten, </w:t>
      </w:r>
      <w:r>
        <w:rPr>
          <w:lang w:val="de-DE"/>
        </w:rPr>
        <w:t>welche</w:t>
      </w:r>
      <w:r w:rsidRPr="005C3038">
        <w:rPr>
          <w:lang w:val="de-DE"/>
        </w:rPr>
        <w:t xml:space="preserve"> den Aufgabenkreis des Betreuers betrifft, bedarf dessen Zustimmung (Einwilligung oder Genehmigung</w:t>
      </w:r>
      <w:r>
        <w:rPr>
          <w:lang w:val="de-DE"/>
        </w:rPr>
        <w:t>, vgl.</w:t>
      </w:r>
      <w:r w:rsidR="009B1F84">
        <w:rPr>
          <w:lang w:val="de-DE"/>
        </w:rPr>
        <w:t xml:space="preserve"> §§ 182</w:t>
      </w:r>
      <w:r w:rsidRPr="005C3038">
        <w:rPr>
          <w:lang w:val="de-DE"/>
        </w:rPr>
        <w:t> </w:t>
      </w:r>
      <w:r w:rsidR="009B1F84">
        <w:rPr>
          <w:lang w:val="de-DE"/>
        </w:rPr>
        <w:t>ff</w:t>
      </w:r>
      <w:r w:rsidRPr="005C3038">
        <w:rPr>
          <w:lang w:val="de-DE"/>
        </w:rPr>
        <w:t xml:space="preserve"> BGB), damit sie wirksam wird. Schließt der Betreute ohne Einwilligung des Betreuers einen Vertrag und verweigert der Betreuer die Genehmigung, ist der Vertrag endgültig unwirksam, § 1</w:t>
      </w:r>
      <w:r w:rsidR="009B1F84">
        <w:rPr>
          <w:lang w:val="de-DE"/>
        </w:rPr>
        <w:t>825</w:t>
      </w:r>
      <w:r w:rsidRPr="005C3038">
        <w:rPr>
          <w:lang w:val="de-DE"/>
        </w:rPr>
        <w:t xml:space="preserve"> Abs. 1 S. 1 und 2 BGB </w:t>
      </w:r>
      <w:r w:rsidRPr="005C3038">
        <w:rPr>
          <w:lang w:val="de-DE"/>
        </w:rPr>
        <w:lastRenderedPageBreak/>
        <w:t>i</w:t>
      </w:r>
      <w:r>
        <w:rPr>
          <w:lang w:val="de-DE"/>
        </w:rPr>
        <w:t xml:space="preserve">. </w:t>
      </w:r>
      <w:r w:rsidRPr="005C3038">
        <w:rPr>
          <w:lang w:val="de-DE"/>
        </w:rPr>
        <w:t>V</w:t>
      </w:r>
      <w:r>
        <w:rPr>
          <w:lang w:val="de-DE"/>
        </w:rPr>
        <w:t xml:space="preserve">. </w:t>
      </w:r>
      <w:r w:rsidRPr="005C3038">
        <w:rPr>
          <w:lang w:val="de-DE"/>
        </w:rPr>
        <w:t>m § 108 Abs. 1 BGB.</w:t>
      </w:r>
      <w:r>
        <w:rPr>
          <w:lang w:val="de-DE"/>
        </w:rPr>
        <w:t xml:space="preserve"> </w:t>
      </w:r>
      <w:r w:rsidRPr="005C3038">
        <w:rPr>
          <w:lang w:val="de-DE"/>
        </w:rPr>
        <w:t xml:space="preserve">Voraussetzung für die Anordnung </w:t>
      </w:r>
      <w:r>
        <w:rPr>
          <w:lang w:val="de-DE"/>
        </w:rPr>
        <w:t xml:space="preserve">eines Einwilligungsvorbehaltes </w:t>
      </w:r>
      <w:r w:rsidRPr="005C3038">
        <w:rPr>
          <w:lang w:val="de-DE"/>
        </w:rPr>
        <w:t xml:space="preserve">ist eine erhebliche Gefahr für die Person </w:t>
      </w:r>
      <w:r>
        <w:rPr>
          <w:lang w:val="de-DE"/>
        </w:rPr>
        <w:t>oder das Vermögen des Betreuten, zum Beispiel, wenn eine weitere Verschuldung des Betroffenen verhindert werden muss.</w:t>
      </w:r>
    </w:p>
    <w:p w14:paraId="1D70D21A" w14:textId="5523AE39" w:rsidR="008853B3" w:rsidRDefault="008853B3" w:rsidP="008853B3">
      <w:pPr>
        <w:spacing w:after="0"/>
        <w:rPr>
          <w:lang w:val="de-DE"/>
        </w:rPr>
      </w:pPr>
    </w:p>
    <w:p w14:paraId="54DF9BE5" w14:textId="77777777" w:rsidR="008853B3" w:rsidRPr="0033440B" w:rsidRDefault="008853B3" w:rsidP="008853B3">
      <w:pPr>
        <w:spacing w:after="0"/>
        <w:rPr>
          <w:lang w:val="de-DE"/>
        </w:rPr>
      </w:pPr>
    </w:p>
    <w:p w14:paraId="0C38FA01" w14:textId="5C0A43FC" w:rsidR="008853B3" w:rsidRPr="008853B3" w:rsidRDefault="008853B3" w:rsidP="00DB55DB">
      <w:pPr>
        <w:pStyle w:val="Listenabsatz"/>
        <w:numPr>
          <w:ilvl w:val="0"/>
          <w:numId w:val="17"/>
        </w:numPr>
        <w:spacing w:after="0" w:line="360" w:lineRule="auto"/>
        <w:ind w:left="851" w:hanging="709"/>
        <w:rPr>
          <w:sz w:val="22"/>
          <w:u w:val="single"/>
          <w:lang w:val="de-DE"/>
        </w:rPr>
      </w:pPr>
      <w:r w:rsidRPr="008853B3">
        <w:rPr>
          <w:sz w:val="22"/>
          <w:u w:val="single"/>
          <w:lang w:val="de-DE"/>
        </w:rPr>
        <w:t>Beginn des Betreuungsverfahrens</w:t>
      </w:r>
    </w:p>
    <w:p w14:paraId="59E5B2D4" w14:textId="77777777" w:rsidR="008853B3" w:rsidRPr="005A59CC" w:rsidRDefault="008853B3" w:rsidP="008853B3">
      <w:pPr>
        <w:pStyle w:val="Listenabsatz"/>
        <w:spacing w:after="0" w:line="360" w:lineRule="auto"/>
        <w:ind w:left="1080" w:firstLine="0"/>
        <w:rPr>
          <w:sz w:val="24"/>
          <w:szCs w:val="24"/>
          <w:lang w:val="de-DE"/>
        </w:rPr>
      </w:pPr>
    </w:p>
    <w:p w14:paraId="00DBA194" w14:textId="09C96093" w:rsidR="008853B3" w:rsidRPr="008853B3" w:rsidRDefault="008853B3" w:rsidP="008853B3">
      <w:pPr>
        <w:spacing w:after="0"/>
        <w:ind w:left="851"/>
        <w:rPr>
          <w:lang w:val="de-DE"/>
        </w:rPr>
      </w:pPr>
      <w:r w:rsidRPr="008853B3">
        <w:rPr>
          <w:lang w:val="de-DE"/>
        </w:rPr>
        <w:t>Das Betreuungsverfahren beginnt nach § 18</w:t>
      </w:r>
      <w:r w:rsidR="009B1F84">
        <w:rPr>
          <w:lang w:val="de-DE"/>
        </w:rPr>
        <w:t>14</w:t>
      </w:r>
      <w:r w:rsidRPr="008853B3">
        <w:rPr>
          <w:lang w:val="de-DE"/>
        </w:rPr>
        <w:t xml:space="preserve"> Abs. 1 S. 1 BGB mit einem Antrag des Betroffenen oder von Amts wegen. Ein Antrag des Betroffenen ist daher grundsätzlich nicht Voraussetzung für die Einleitung des Verfahrens. Das Betreuungsgericht hat stets Ermittlungen aufzunehmen (§ 26 </w:t>
      </w:r>
      <w:proofErr w:type="spellStart"/>
      <w:r w:rsidRPr="008853B3">
        <w:rPr>
          <w:lang w:val="de-DE"/>
        </w:rPr>
        <w:t>FamFG</w:t>
      </w:r>
      <w:proofErr w:type="spellEnd"/>
      <w:r w:rsidRPr="008853B3">
        <w:rPr>
          <w:lang w:val="de-DE"/>
        </w:rPr>
        <w:t xml:space="preserve">), wenn es Hinweise erhält, die auf einen Betreuungsbedarf deuten. Entsprechende Hinweise können von Angehörigen, Nachbarn, Freunden, sozialen Diensten, Gerichten (§ 22 a Abs. 1 </w:t>
      </w:r>
      <w:proofErr w:type="spellStart"/>
      <w:r w:rsidRPr="008853B3">
        <w:rPr>
          <w:lang w:val="de-DE"/>
        </w:rPr>
        <w:t>Fa</w:t>
      </w:r>
      <w:r w:rsidR="00143DB7">
        <w:rPr>
          <w:lang w:val="de-DE"/>
        </w:rPr>
        <w:t>mFG</w:t>
      </w:r>
      <w:proofErr w:type="spellEnd"/>
      <w:r w:rsidR="00143DB7">
        <w:rPr>
          <w:lang w:val="de-DE"/>
        </w:rPr>
        <w:t>), der Betreuungsbehörde (§ 9</w:t>
      </w:r>
      <w:r w:rsidRPr="008853B3">
        <w:rPr>
          <w:lang w:val="de-DE"/>
        </w:rPr>
        <w:t xml:space="preserve"> Abs. 1 </w:t>
      </w:r>
      <w:r w:rsidR="00143DB7">
        <w:rPr>
          <w:lang w:val="de-DE"/>
        </w:rPr>
        <w:t xml:space="preserve">und 2BtBG, → </w:t>
      </w:r>
      <w:proofErr w:type="spellStart"/>
      <w:r w:rsidR="00143DB7">
        <w:rPr>
          <w:lang w:val="de-DE"/>
        </w:rPr>
        <w:t>BtO</w:t>
      </w:r>
      <w:r w:rsidRPr="008853B3">
        <w:rPr>
          <w:lang w:val="de-DE"/>
        </w:rPr>
        <w:t>G</w:t>
      </w:r>
      <w:proofErr w:type="spellEnd"/>
      <w:r w:rsidRPr="008853B3">
        <w:rPr>
          <w:lang w:val="de-DE"/>
        </w:rPr>
        <w:t xml:space="preserve"> allgemeinen Verwaltungsbehörden (§ 16 Abs. 1 Nr. 4 VwVfG, § 15 Abs. 1 Nr. 4 SGB X, § 81 Abs. 1 Nr. 4 AO, § 22 a Abs. 2 </w:t>
      </w:r>
      <w:proofErr w:type="spellStart"/>
      <w:r w:rsidRPr="008853B3">
        <w:rPr>
          <w:lang w:val="de-DE"/>
        </w:rPr>
        <w:t>FamFG</w:t>
      </w:r>
      <w:proofErr w:type="spellEnd"/>
      <w:r w:rsidRPr="008853B3">
        <w:rPr>
          <w:lang w:val="de-DE"/>
        </w:rPr>
        <w:t>), dem Hausarzt oder dem Krankenhauspersonal an das Betreuungsgericht herangetragen werden.</w:t>
      </w:r>
    </w:p>
    <w:p w14:paraId="04D25A80" w14:textId="77777777" w:rsidR="008853B3" w:rsidRDefault="008853B3" w:rsidP="008853B3">
      <w:pPr>
        <w:spacing w:after="0"/>
        <w:ind w:left="720"/>
        <w:rPr>
          <w:sz w:val="24"/>
          <w:szCs w:val="24"/>
          <w:lang w:val="de-DE"/>
        </w:rPr>
      </w:pPr>
    </w:p>
    <w:p w14:paraId="14E688AA" w14:textId="77777777" w:rsidR="008853B3" w:rsidRDefault="008853B3" w:rsidP="008853B3">
      <w:pPr>
        <w:spacing w:after="0"/>
        <w:ind w:left="720"/>
        <w:rPr>
          <w:sz w:val="24"/>
          <w:szCs w:val="24"/>
          <w:lang w:val="de-DE"/>
        </w:rPr>
      </w:pPr>
    </w:p>
    <w:p w14:paraId="6B15AE84" w14:textId="77777777" w:rsidR="008853B3" w:rsidRDefault="008853B3" w:rsidP="008853B3">
      <w:pPr>
        <w:spacing w:after="0"/>
        <w:ind w:left="720"/>
        <w:rPr>
          <w:sz w:val="24"/>
          <w:szCs w:val="24"/>
          <w:lang w:val="de-DE"/>
        </w:rPr>
      </w:pPr>
    </w:p>
    <w:p w14:paraId="39D4E6D6" w14:textId="77777777" w:rsidR="008853B3" w:rsidRDefault="008853B3" w:rsidP="008853B3">
      <w:pPr>
        <w:spacing w:after="0"/>
        <w:ind w:left="720"/>
        <w:rPr>
          <w:sz w:val="24"/>
          <w:szCs w:val="24"/>
          <w:lang w:val="de-DE"/>
        </w:rPr>
      </w:pPr>
    </w:p>
    <w:p w14:paraId="37A8668D" w14:textId="77777777" w:rsidR="008853B3" w:rsidRDefault="008853B3" w:rsidP="008853B3">
      <w:pPr>
        <w:spacing w:after="0"/>
        <w:ind w:left="720"/>
        <w:rPr>
          <w:sz w:val="24"/>
          <w:szCs w:val="24"/>
          <w:lang w:val="de-DE"/>
        </w:rPr>
      </w:pPr>
    </w:p>
    <w:p w14:paraId="5272FBA6" w14:textId="77777777" w:rsidR="008853B3" w:rsidRDefault="008853B3" w:rsidP="008853B3">
      <w:pPr>
        <w:spacing w:after="0"/>
        <w:ind w:left="720"/>
        <w:rPr>
          <w:sz w:val="24"/>
          <w:szCs w:val="24"/>
          <w:lang w:val="de-DE"/>
        </w:rPr>
      </w:pPr>
    </w:p>
    <w:p w14:paraId="202CF3A3" w14:textId="76A3813A" w:rsidR="008853B3" w:rsidRDefault="008853B3" w:rsidP="008853B3">
      <w:pPr>
        <w:spacing w:after="0"/>
        <w:ind w:left="720"/>
        <w:rPr>
          <w:sz w:val="24"/>
          <w:szCs w:val="24"/>
          <w:lang w:val="de-DE"/>
        </w:rPr>
      </w:pPr>
    </w:p>
    <w:p w14:paraId="79A197A3" w14:textId="0A8C037B" w:rsidR="00143DB7" w:rsidRDefault="00143DB7" w:rsidP="008853B3">
      <w:pPr>
        <w:spacing w:after="0"/>
        <w:ind w:left="720"/>
        <w:rPr>
          <w:sz w:val="24"/>
          <w:szCs w:val="24"/>
          <w:lang w:val="de-DE"/>
        </w:rPr>
      </w:pPr>
    </w:p>
    <w:p w14:paraId="386E429A" w14:textId="236F5369" w:rsidR="00143DB7" w:rsidRDefault="00143DB7" w:rsidP="008853B3">
      <w:pPr>
        <w:spacing w:after="0"/>
        <w:ind w:left="720"/>
        <w:rPr>
          <w:sz w:val="24"/>
          <w:szCs w:val="24"/>
          <w:lang w:val="de-DE"/>
        </w:rPr>
      </w:pPr>
    </w:p>
    <w:p w14:paraId="00DFAA7B" w14:textId="7885DE1B" w:rsidR="00143DB7" w:rsidRDefault="00143DB7" w:rsidP="008853B3">
      <w:pPr>
        <w:spacing w:after="0"/>
        <w:ind w:left="720"/>
        <w:rPr>
          <w:sz w:val="24"/>
          <w:szCs w:val="24"/>
          <w:lang w:val="de-DE"/>
        </w:rPr>
      </w:pPr>
    </w:p>
    <w:p w14:paraId="42A6A80C" w14:textId="60405D27" w:rsidR="00143DB7" w:rsidRDefault="00143DB7" w:rsidP="008853B3">
      <w:pPr>
        <w:spacing w:after="0"/>
        <w:ind w:left="720"/>
        <w:rPr>
          <w:sz w:val="24"/>
          <w:szCs w:val="24"/>
          <w:lang w:val="de-DE"/>
        </w:rPr>
      </w:pPr>
    </w:p>
    <w:p w14:paraId="204282CD" w14:textId="0EBB2F87" w:rsidR="00143DB7" w:rsidRDefault="00143DB7" w:rsidP="008853B3">
      <w:pPr>
        <w:spacing w:after="0"/>
        <w:ind w:left="720"/>
        <w:rPr>
          <w:sz w:val="24"/>
          <w:szCs w:val="24"/>
          <w:lang w:val="de-DE"/>
        </w:rPr>
      </w:pPr>
    </w:p>
    <w:p w14:paraId="3E1B01BE" w14:textId="77777777" w:rsidR="00143DB7" w:rsidRDefault="00143DB7" w:rsidP="008853B3">
      <w:pPr>
        <w:spacing w:after="0"/>
        <w:ind w:left="720"/>
        <w:rPr>
          <w:sz w:val="24"/>
          <w:szCs w:val="24"/>
          <w:lang w:val="de-DE"/>
        </w:rPr>
      </w:pPr>
    </w:p>
    <w:p w14:paraId="778B7001" w14:textId="10DEF3A4" w:rsidR="008853B3" w:rsidRDefault="008853B3" w:rsidP="008853B3">
      <w:pPr>
        <w:spacing w:after="0"/>
        <w:ind w:left="720"/>
        <w:rPr>
          <w:sz w:val="24"/>
          <w:szCs w:val="24"/>
          <w:lang w:val="de-DE"/>
        </w:rPr>
      </w:pPr>
    </w:p>
    <w:p w14:paraId="54358CEE" w14:textId="256C62B3" w:rsidR="008853B3" w:rsidRDefault="008853B3" w:rsidP="008853B3">
      <w:pPr>
        <w:spacing w:after="0"/>
        <w:ind w:left="720"/>
        <w:rPr>
          <w:sz w:val="24"/>
          <w:szCs w:val="24"/>
          <w:lang w:val="de-DE"/>
        </w:rPr>
      </w:pPr>
    </w:p>
    <w:p w14:paraId="047FF90E" w14:textId="77777777" w:rsidR="008853B3" w:rsidRDefault="008853B3" w:rsidP="0063593D">
      <w:pPr>
        <w:spacing w:after="0"/>
        <w:rPr>
          <w:sz w:val="24"/>
          <w:szCs w:val="24"/>
          <w:lang w:val="de-DE"/>
        </w:rPr>
      </w:pPr>
    </w:p>
    <w:p w14:paraId="3C8242B0" w14:textId="77777777" w:rsidR="008853B3" w:rsidRPr="008853B3" w:rsidRDefault="008853B3" w:rsidP="00DB55DB">
      <w:pPr>
        <w:pStyle w:val="berschrift2"/>
        <w:numPr>
          <w:ilvl w:val="0"/>
          <w:numId w:val="4"/>
        </w:numPr>
        <w:spacing w:before="0" w:line="360" w:lineRule="auto"/>
        <w:ind w:left="851" w:hanging="567"/>
        <w:rPr>
          <w:rFonts w:ascii="Arial" w:hAnsi="Arial" w:cs="Arial"/>
          <w:b/>
          <w:bCs w:val="0"/>
          <w:color w:val="auto"/>
          <w:sz w:val="32"/>
          <w:szCs w:val="28"/>
          <w:lang w:val="de-DE"/>
        </w:rPr>
      </w:pPr>
      <w:r w:rsidRPr="008853B3">
        <w:rPr>
          <w:rFonts w:ascii="Arial" w:hAnsi="Arial" w:cs="Arial"/>
          <w:b/>
          <w:bCs w:val="0"/>
          <w:color w:val="auto"/>
          <w:sz w:val="32"/>
          <w:szCs w:val="28"/>
          <w:lang w:val="de-DE"/>
        </w:rPr>
        <w:lastRenderedPageBreak/>
        <w:t>Das Betreuungsverfahren</w:t>
      </w:r>
    </w:p>
    <w:p w14:paraId="6C45210B" w14:textId="7A691066" w:rsidR="008853B3" w:rsidRDefault="008853B3" w:rsidP="008853B3">
      <w:pPr>
        <w:spacing w:after="0"/>
        <w:jc w:val="left"/>
      </w:pPr>
    </w:p>
    <w:p w14:paraId="2BA71DAE" w14:textId="77777777" w:rsidR="0063593D" w:rsidRDefault="0063593D" w:rsidP="008853B3">
      <w:pPr>
        <w:spacing w:after="0"/>
        <w:jc w:val="left"/>
      </w:pPr>
    </w:p>
    <w:p w14:paraId="33118B4C" w14:textId="77777777" w:rsidR="008853B3" w:rsidRPr="008853B3" w:rsidRDefault="008853B3" w:rsidP="00DB55DB">
      <w:pPr>
        <w:pStyle w:val="Listenabsatz"/>
        <w:numPr>
          <w:ilvl w:val="0"/>
          <w:numId w:val="19"/>
        </w:numPr>
        <w:spacing w:after="0" w:line="360" w:lineRule="auto"/>
        <w:ind w:left="851" w:hanging="709"/>
        <w:jc w:val="left"/>
        <w:rPr>
          <w:rFonts w:cs="Arial"/>
          <w:sz w:val="22"/>
          <w:u w:val="single"/>
        </w:rPr>
      </w:pPr>
      <w:proofErr w:type="spellStart"/>
      <w:r w:rsidRPr="008853B3">
        <w:rPr>
          <w:rFonts w:cs="Arial"/>
          <w:sz w:val="22"/>
          <w:u w:val="single"/>
        </w:rPr>
        <w:t>Zuständigkeiten</w:t>
      </w:r>
      <w:proofErr w:type="spellEnd"/>
    </w:p>
    <w:p w14:paraId="4319B674" w14:textId="77777777" w:rsidR="008853B3" w:rsidRPr="00B25381" w:rsidRDefault="008853B3" w:rsidP="008853B3">
      <w:pPr>
        <w:spacing w:after="0"/>
        <w:jc w:val="left"/>
        <w:rPr>
          <w:rFonts w:cs="Arial"/>
        </w:rPr>
      </w:pPr>
    </w:p>
    <w:p w14:paraId="4C7963CB" w14:textId="77777777" w:rsidR="008853B3" w:rsidRPr="0063593D" w:rsidRDefault="008853B3" w:rsidP="00DB55DB">
      <w:pPr>
        <w:pStyle w:val="Listenabsatz"/>
        <w:numPr>
          <w:ilvl w:val="0"/>
          <w:numId w:val="7"/>
        </w:numPr>
        <w:spacing w:after="0" w:line="360" w:lineRule="auto"/>
        <w:ind w:left="1276" w:hanging="425"/>
        <w:jc w:val="left"/>
        <w:rPr>
          <w:rFonts w:cs="Arial"/>
          <w:sz w:val="22"/>
          <w:u w:val="single"/>
        </w:rPr>
      </w:pPr>
      <w:proofErr w:type="spellStart"/>
      <w:r w:rsidRPr="0063593D">
        <w:rPr>
          <w:rFonts w:cs="Arial"/>
          <w:sz w:val="22"/>
          <w:u w:val="single"/>
        </w:rPr>
        <w:t>Sachliche</w:t>
      </w:r>
      <w:proofErr w:type="spellEnd"/>
      <w:r w:rsidRPr="0063593D">
        <w:rPr>
          <w:rFonts w:cs="Arial"/>
          <w:sz w:val="22"/>
          <w:u w:val="single"/>
        </w:rPr>
        <w:t xml:space="preserve"> </w:t>
      </w:r>
      <w:proofErr w:type="spellStart"/>
      <w:r w:rsidRPr="0063593D">
        <w:rPr>
          <w:rFonts w:cs="Arial"/>
          <w:sz w:val="22"/>
          <w:u w:val="single"/>
        </w:rPr>
        <w:t>Zuständigkeit</w:t>
      </w:r>
      <w:proofErr w:type="spellEnd"/>
    </w:p>
    <w:p w14:paraId="67F652E9" w14:textId="77777777" w:rsidR="008853B3" w:rsidRPr="00B25381" w:rsidRDefault="008853B3" w:rsidP="008853B3">
      <w:pPr>
        <w:pStyle w:val="Listenabsatz"/>
        <w:spacing w:after="0" w:line="360" w:lineRule="auto"/>
        <w:ind w:left="1440"/>
        <w:rPr>
          <w:rFonts w:cs="Arial"/>
          <w:sz w:val="22"/>
        </w:rPr>
      </w:pPr>
    </w:p>
    <w:p w14:paraId="6FD7B19F" w14:textId="2BA47673" w:rsidR="008853B3" w:rsidRPr="008853B3" w:rsidRDefault="008853B3" w:rsidP="008853B3">
      <w:pPr>
        <w:pStyle w:val="Listenabsatz"/>
        <w:spacing w:after="0" w:line="360" w:lineRule="auto"/>
        <w:ind w:left="1276" w:firstLine="0"/>
        <w:rPr>
          <w:rFonts w:cs="Arial"/>
          <w:sz w:val="22"/>
          <w:lang w:val="de-DE"/>
        </w:rPr>
      </w:pPr>
      <w:r w:rsidRPr="008853B3">
        <w:rPr>
          <w:rFonts w:cs="Arial"/>
          <w:sz w:val="22"/>
          <w:lang w:val="de-DE"/>
        </w:rPr>
        <w:t xml:space="preserve">Sachlich zuständig ist </w:t>
      </w:r>
      <w:r>
        <w:rPr>
          <w:rFonts w:cs="Arial"/>
          <w:sz w:val="22"/>
          <w:lang w:val="de-DE"/>
        </w:rPr>
        <w:t>e</w:t>
      </w:r>
      <w:r w:rsidRPr="008853B3">
        <w:rPr>
          <w:rFonts w:cs="Arial"/>
          <w:sz w:val="22"/>
          <w:lang w:val="de-DE"/>
        </w:rPr>
        <w:t xml:space="preserve">rstinstanzlich das Amtsgericht, § 13 GVG, dort das Betreuungsgericht für </w:t>
      </w:r>
      <w:r w:rsidR="00143DB7">
        <w:rPr>
          <w:rFonts w:cs="Arial"/>
          <w:sz w:val="22"/>
          <w:lang w:val="de-DE"/>
        </w:rPr>
        <w:t>Betreuungssachen, §§ 23 a Abs. 2 Nr. 1</w:t>
      </w:r>
      <w:r w:rsidRPr="008853B3">
        <w:rPr>
          <w:rFonts w:cs="Arial"/>
          <w:sz w:val="22"/>
          <w:lang w:val="de-DE"/>
        </w:rPr>
        <w:t xml:space="preserve">, 23 c Abs. 1 GVG. </w:t>
      </w:r>
    </w:p>
    <w:p w14:paraId="2788054C" w14:textId="77777777" w:rsidR="008853B3" w:rsidRPr="008853B3" w:rsidRDefault="008853B3" w:rsidP="008853B3">
      <w:pPr>
        <w:pStyle w:val="Listenabsatz"/>
        <w:spacing w:after="0" w:line="360" w:lineRule="auto"/>
        <w:ind w:left="1440"/>
        <w:rPr>
          <w:rFonts w:cs="Arial"/>
          <w:sz w:val="22"/>
          <w:lang w:val="de-DE"/>
        </w:rPr>
      </w:pPr>
    </w:p>
    <w:p w14:paraId="0BC8F708" w14:textId="77777777" w:rsidR="008853B3" w:rsidRPr="0063593D" w:rsidRDefault="008853B3" w:rsidP="00DB55DB">
      <w:pPr>
        <w:pStyle w:val="Listenabsatz"/>
        <w:numPr>
          <w:ilvl w:val="0"/>
          <w:numId w:val="7"/>
        </w:numPr>
        <w:spacing w:after="0" w:line="360" w:lineRule="auto"/>
        <w:ind w:left="1276" w:hanging="425"/>
        <w:rPr>
          <w:rFonts w:cs="Arial"/>
          <w:sz w:val="22"/>
          <w:u w:val="single"/>
        </w:rPr>
      </w:pPr>
      <w:proofErr w:type="spellStart"/>
      <w:r w:rsidRPr="0063593D">
        <w:rPr>
          <w:rFonts w:cs="Arial"/>
          <w:sz w:val="22"/>
          <w:u w:val="single"/>
        </w:rPr>
        <w:t>Örtliche</w:t>
      </w:r>
      <w:proofErr w:type="spellEnd"/>
      <w:r w:rsidRPr="0063593D">
        <w:rPr>
          <w:rFonts w:cs="Arial"/>
          <w:sz w:val="22"/>
          <w:u w:val="single"/>
        </w:rPr>
        <w:t xml:space="preserve"> </w:t>
      </w:r>
      <w:proofErr w:type="spellStart"/>
      <w:r w:rsidRPr="0063593D">
        <w:rPr>
          <w:rFonts w:cs="Arial"/>
          <w:sz w:val="22"/>
          <w:u w:val="single"/>
        </w:rPr>
        <w:t>Zuständigkeit</w:t>
      </w:r>
      <w:proofErr w:type="spellEnd"/>
    </w:p>
    <w:p w14:paraId="37B9B2FE" w14:textId="77777777" w:rsidR="008853B3" w:rsidRPr="00B25381" w:rsidRDefault="008853B3" w:rsidP="008853B3">
      <w:pPr>
        <w:pStyle w:val="Listenabsatz"/>
        <w:spacing w:after="0" w:line="360" w:lineRule="auto"/>
        <w:ind w:left="1440"/>
        <w:rPr>
          <w:rFonts w:cs="Arial"/>
          <w:sz w:val="22"/>
        </w:rPr>
      </w:pPr>
    </w:p>
    <w:p w14:paraId="6A147FE1" w14:textId="77777777" w:rsidR="008853B3" w:rsidRPr="008853B3" w:rsidRDefault="008853B3" w:rsidP="008853B3">
      <w:pPr>
        <w:pStyle w:val="Listenabsatz"/>
        <w:spacing w:after="0" w:line="360" w:lineRule="auto"/>
        <w:ind w:left="1276" w:firstLine="0"/>
        <w:rPr>
          <w:rFonts w:cs="Arial"/>
          <w:sz w:val="22"/>
          <w:lang w:val="de-DE"/>
        </w:rPr>
      </w:pPr>
      <w:r w:rsidRPr="008853B3">
        <w:rPr>
          <w:rFonts w:cs="Arial"/>
          <w:sz w:val="22"/>
          <w:lang w:val="de-DE"/>
        </w:rPr>
        <w:t xml:space="preserve">Örtlich ausschließlich zuständig ist in folgender Reihenfolge das Amtsgericht, </w:t>
      </w:r>
    </w:p>
    <w:p w14:paraId="2F7AD120" w14:textId="77777777" w:rsidR="008853B3" w:rsidRPr="008853B3" w:rsidRDefault="008853B3" w:rsidP="00DB55DB">
      <w:pPr>
        <w:pStyle w:val="Listenabsatz"/>
        <w:numPr>
          <w:ilvl w:val="0"/>
          <w:numId w:val="29"/>
        </w:numPr>
        <w:spacing w:after="0" w:line="360" w:lineRule="auto"/>
        <w:rPr>
          <w:rFonts w:cs="Arial"/>
          <w:sz w:val="22"/>
          <w:lang w:val="de-DE"/>
        </w:rPr>
      </w:pPr>
      <w:r w:rsidRPr="008853B3">
        <w:rPr>
          <w:rFonts w:cs="Arial"/>
          <w:sz w:val="22"/>
          <w:lang w:val="de-DE"/>
        </w:rPr>
        <w:t xml:space="preserve">in dessen Bezirk eine Betreuung bereits anhängig und ein Betreuer bestellt ist (§ 272 Abs. 1 Nr. 1 </w:t>
      </w:r>
      <w:proofErr w:type="spellStart"/>
      <w:r w:rsidRPr="008853B3">
        <w:rPr>
          <w:rFonts w:cs="Arial"/>
          <w:sz w:val="22"/>
          <w:lang w:val="de-DE"/>
        </w:rPr>
        <w:t>FamFG</w:t>
      </w:r>
      <w:proofErr w:type="spellEnd"/>
      <w:r w:rsidRPr="008853B3">
        <w:rPr>
          <w:rFonts w:cs="Arial"/>
          <w:sz w:val="22"/>
          <w:lang w:val="de-DE"/>
        </w:rPr>
        <w:t xml:space="preserve">), </w:t>
      </w:r>
    </w:p>
    <w:p w14:paraId="15B5922B" w14:textId="77777777" w:rsidR="008853B3" w:rsidRPr="008853B3" w:rsidRDefault="008853B3" w:rsidP="00DB55DB">
      <w:pPr>
        <w:pStyle w:val="Listenabsatz"/>
        <w:numPr>
          <w:ilvl w:val="0"/>
          <w:numId w:val="29"/>
        </w:numPr>
        <w:spacing w:after="0" w:line="360" w:lineRule="auto"/>
        <w:rPr>
          <w:rFonts w:cs="Arial"/>
          <w:sz w:val="22"/>
          <w:lang w:val="de-DE"/>
        </w:rPr>
      </w:pPr>
      <w:r w:rsidRPr="008853B3">
        <w:rPr>
          <w:rFonts w:cs="Arial"/>
          <w:sz w:val="22"/>
          <w:lang w:val="de-DE"/>
        </w:rPr>
        <w:t xml:space="preserve">der Betroffene seinen gewöhnlichen Aufenthalt hat (§ 272 Abs. 1 Nr. 2 </w:t>
      </w:r>
      <w:proofErr w:type="spellStart"/>
      <w:r w:rsidRPr="008853B3">
        <w:rPr>
          <w:rFonts w:cs="Arial"/>
          <w:sz w:val="22"/>
          <w:lang w:val="de-DE"/>
        </w:rPr>
        <w:t>FamFG</w:t>
      </w:r>
      <w:proofErr w:type="spellEnd"/>
      <w:r w:rsidRPr="008853B3">
        <w:rPr>
          <w:rFonts w:cs="Arial"/>
          <w:sz w:val="22"/>
          <w:lang w:val="de-DE"/>
        </w:rPr>
        <w:t xml:space="preserve">), </w:t>
      </w:r>
    </w:p>
    <w:p w14:paraId="71B5316B" w14:textId="77777777" w:rsidR="008853B3" w:rsidRPr="008853B3" w:rsidRDefault="008853B3" w:rsidP="00DB55DB">
      <w:pPr>
        <w:pStyle w:val="Listenabsatz"/>
        <w:numPr>
          <w:ilvl w:val="0"/>
          <w:numId w:val="29"/>
        </w:numPr>
        <w:spacing w:after="0" w:line="360" w:lineRule="auto"/>
        <w:rPr>
          <w:rFonts w:cs="Arial"/>
          <w:sz w:val="22"/>
          <w:lang w:val="de-DE"/>
        </w:rPr>
      </w:pPr>
      <w:r w:rsidRPr="008853B3">
        <w:rPr>
          <w:rFonts w:cs="Arial"/>
          <w:sz w:val="22"/>
          <w:lang w:val="de-DE"/>
        </w:rPr>
        <w:t xml:space="preserve">das Fürsorgebedürfnis auftritt (§ 272 Abs. 1 Nr. 3 </w:t>
      </w:r>
      <w:proofErr w:type="spellStart"/>
      <w:r w:rsidRPr="008853B3">
        <w:rPr>
          <w:rFonts w:cs="Arial"/>
          <w:sz w:val="22"/>
          <w:lang w:val="de-DE"/>
        </w:rPr>
        <w:t>FamFG</w:t>
      </w:r>
      <w:proofErr w:type="spellEnd"/>
      <w:r w:rsidRPr="008853B3">
        <w:rPr>
          <w:rFonts w:cs="Arial"/>
          <w:sz w:val="22"/>
          <w:lang w:val="de-DE"/>
        </w:rPr>
        <w:t xml:space="preserve">), </w:t>
      </w:r>
    </w:p>
    <w:p w14:paraId="4F35BFBF" w14:textId="77777777" w:rsidR="008853B3" w:rsidRPr="008853B3" w:rsidRDefault="008853B3" w:rsidP="00DB55DB">
      <w:pPr>
        <w:pStyle w:val="Listenabsatz"/>
        <w:numPr>
          <w:ilvl w:val="0"/>
          <w:numId w:val="29"/>
        </w:numPr>
        <w:spacing w:after="0" w:line="360" w:lineRule="auto"/>
        <w:rPr>
          <w:rFonts w:cs="Arial"/>
          <w:sz w:val="22"/>
          <w:lang w:val="de-DE"/>
        </w:rPr>
      </w:pPr>
      <w:r w:rsidRPr="008853B3">
        <w:rPr>
          <w:rFonts w:cs="Arial"/>
          <w:sz w:val="22"/>
          <w:lang w:val="de-DE"/>
        </w:rPr>
        <w:t xml:space="preserve">das Amtsgericht Berlin Schöneberg, wenn der Betroffene Deutscher ist (§ 272 Abs. 1 Nr. 4 </w:t>
      </w:r>
      <w:proofErr w:type="spellStart"/>
      <w:r w:rsidRPr="008853B3">
        <w:rPr>
          <w:rFonts w:cs="Arial"/>
          <w:sz w:val="22"/>
          <w:lang w:val="de-DE"/>
        </w:rPr>
        <w:t>FamFG</w:t>
      </w:r>
      <w:proofErr w:type="spellEnd"/>
      <w:r w:rsidRPr="008853B3">
        <w:rPr>
          <w:rFonts w:cs="Arial"/>
          <w:sz w:val="22"/>
          <w:lang w:val="de-DE"/>
        </w:rPr>
        <w:t xml:space="preserve">). </w:t>
      </w:r>
    </w:p>
    <w:p w14:paraId="5C09CF30" w14:textId="77777777" w:rsidR="008853B3" w:rsidRPr="008853B3" w:rsidRDefault="008853B3" w:rsidP="008853B3">
      <w:pPr>
        <w:spacing w:after="0"/>
        <w:rPr>
          <w:rFonts w:cs="Arial"/>
          <w:lang w:val="de-DE"/>
        </w:rPr>
      </w:pPr>
    </w:p>
    <w:p w14:paraId="7F5E453E" w14:textId="4430ED48" w:rsidR="008853B3" w:rsidRDefault="008853B3" w:rsidP="008853B3">
      <w:pPr>
        <w:spacing w:after="0"/>
        <w:ind w:left="1276"/>
        <w:rPr>
          <w:rFonts w:cs="Arial"/>
          <w:lang w:val="de-DE"/>
        </w:rPr>
      </w:pPr>
      <w:r w:rsidRPr="008853B3">
        <w:rPr>
          <w:rFonts w:cs="Arial"/>
          <w:lang w:val="de-DE"/>
        </w:rPr>
        <w:t xml:space="preserve">Für einstweilige Anordnungen nach §§ 300 ff. </w:t>
      </w:r>
      <w:proofErr w:type="spellStart"/>
      <w:r w:rsidRPr="008853B3">
        <w:rPr>
          <w:rFonts w:cs="Arial"/>
          <w:lang w:val="de-DE"/>
        </w:rPr>
        <w:t>FamFG</w:t>
      </w:r>
      <w:proofErr w:type="spellEnd"/>
      <w:r w:rsidRPr="008853B3">
        <w:rPr>
          <w:rFonts w:cs="Arial"/>
          <w:lang w:val="de-DE"/>
        </w:rPr>
        <w:t xml:space="preserve"> oder vorläufige Maßregeln nach §§ </w:t>
      </w:r>
      <w:r w:rsidR="00143DB7">
        <w:rPr>
          <w:rFonts w:cs="Arial"/>
          <w:lang w:val="de-DE"/>
        </w:rPr>
        <w:t>1830,1831 und 1832</w:t>
      </w:r>
      <w:r w:rsidRPr="008853B3">
        <w:rPr>
          <w:rFonts w:cs="Arial"/>
          <w:lang w:val="de-DE"/>
        </w:rPr>
        <w:t xml:space="preserve"> BGB besteht eine Zuständigkeit für das Betreuungsgericht am Ort des Fürsorgebedürfnisses.</w:t>
      </w:r>
    </w:p>
    <w:p w14:paraId="26D33F11" w14:textId="77777777" w:rsidR="008853B3" w:rsidRPr="008853B3" w:rsidRDefault="008853B3" w:rsidP="008853B3">
      <w:pPr>
        <w:spacing w:after="0"/>
        <w:ind w:left="1276"/>
        <w:rPr>
          <w:rFonts w:cs="Arial"/>
          <w:lang w:val="de-DE"/>
        </w:rPr>
      </w:pPr>
    </w:p>
    <w:p w14:paraId="5E934F70" w14:textId="77777777" w:rsidR="008853B3" w:rsidRPr="0063593D" w:rsidRDefault="008853B3" w:rsidP="00DB55DB">
      <w:pPr>
        <w:pStyle w:val="Listenabsatz"/>
        <w:numPr>
          <w:ilvl w:val="0"/>
          <w:numId w:val="7"/>
        </w:numPr>
        <w:spacing w:after="0" w:line="360" w:lineRule="auto"/>
        <w:ind w:left="1276" w:hanging="425"/>
        <w:jc w:val="left"/>
        <w:rPr>
          <w:rFonts w:cs="Arial"/>
          <w:sz w:val="22"/>
          <w:u w:val="single"/>
        </w:rPr>
      </w:pPr>
      <w:proofErr w:type="spellStart"/>
      <w:r w:rsidRPr="0063593D">
        <w:rPr>
          <w:rFonts w:cs="Arial"/>
          <w:sz w:val="22"/>
          <w:u w:val="single"/>
        </w:rPr>
        <w:t>Funktionelle</w:t>
      </w:r>
      <w:proofErr w:type="spellEnd"/>
      <w:r w:rsidRPr="0063593D">
        <w:rPr>
          <w:rFonts w:cs="Arial"/>
          <w:sz w:val="22"/>
          <w:u w:val="single"/>
        </w:rPr>
        <w:t xml:space="preserve"> </w:t>
      </w:r>
      <w:proofErr w:type="spellStart"/>
      <w:r w:rsidRPr="0063593D">
        <w:rPr>
          <w:rFonts w:cs="Arial"/>
          <w:sz w:val="22"/>
          <w:u w:val="single"/>
        </w:rPr>
        <w:t>Zuständigkeit</w:t>
      </w:r>
      <w:proofErr w:type="spellEnd"/>
    </w:p>
    <w:p w14:paraId="545B5587" w14:textId="77777777" w:rsidR="008853B3" w:rsidRPr="00B25381" w:rsidRDefault="008853B3" w:rsidP="008853B3">
      <w:pPr>
        <w:pStyle w:val="Listenabsatz"/>
        <w:spacing w:after="0" w:line="360" w:lineRule="auto"/>
        <w:ind w:left="1440"/>
        <w:rPr>
          <w:rFonts w:cs="Arial"/>
          <w:sz w:val="22"/>
        </w:rPr>
      </w:pPr>
    </w:p>
    <w:p w14:paraId="72685EDE" w14:textId="70438A52" w:rsidR="008853B3" w:rsidRPr="008853B3" w:rsidRDefault="008853B3" w:rsidP="008853B3">
      <w:pPr>
        <w:pStyle w:val="Listenabsatz"/>
        <w:spacing w:after="0" w:line="360" w:lineRule="auto"/>
        <w:ind w:left="1276" w:firstLine="0"/>
        <w:rPr>
          <w:rFonts w:cs="Arial"/>
          <w:sz w:val="22"/>
          <w:lang w:val="de-DE"/>
        </w:rPr>
      </w:pPr>
      <w:r w:rsidRPr="008853B3">
        <w:rPr>
          <w:rFonts w:cs="Arial"/>
          <w:sz w:val="22"/>
          <w:lang w:val="de-DE"/>
        </w:rPr>
        <w:t xml:space="preserve">Funktionell zuständig ist in allen Betreuungssachen der Richter, soweit es die in § 15 Nr. 1-7 RPflG genannten Angelegenheiten, etwa die Betreuerbestellung, die Anordnung eines Einwilligungsvorbehalts, die Verlängerung, Aufhebung oder Änderung der Betreuung, die Bestellung eines Sterilisationsbetreuers, Entlassung und neue Bestellung eines Betreuers sowie die Genehmigung nach § </w:t>
      </w:r>
      <w:r w:rsidR="00143DB7">
        <w:rPr>
          <w:rFonts w:cs="Arial"/>
          <w:sz w:val="22"/>
          <w:lang w:val="de-DE"/>
        </w:rPr>
        <w:t>1829</w:t>
      </w:r>
      <w:r w:rsidRPr="008853B3">
        <w:rPr>
          <w:rFonts w:cs="Arial"/>
          <w:sz w:val="22"/>
          <w:lang w:val="de-DE"/>
        </w:rPr>
        <w:t xml:space="preserve"> BGB betrifft. </w:t>
      </w:r>
    </w:p>
    <w:p w14:paraId="290C5F3D" w14:textId="77777777" w:rsidR="008853B3" w:rsidRPr="008853B3" w:rsidRDefault="008853B3" w:rsidP="008853B3">
      <w:pPr>
        <w:pStyle w:val="Listenabsatz"/>
        <w:spacing w:after="0" w:line="360" w:lineRule="auto"/>
        <w:ind w:left="1440"/>
        <w:rPr>
          <w:rFonts w:cs="Arial"/>
          <w:sz w:val="22"/>
          <w:lang w:val="de-DE"/>
        </w:rPr>
      </w:pPr>
    </w:p>
    <w:p w14:paraId="5AAE72E9" w14:textId="77777777" w:rsidR="008853B3" w:rsidRPr="008853B3" w:rsidRDefault="008853B3" w:rsidP="008853B3">
      <w:pPr>
        <w:pStyle w:val="Listenabsatz"/>
        <w:spacing w:after="0" w:line="360" w:lineRule="auto"/>
        <w:ind w:left="1276" w:firstLine="0"/>
        <w:rPr>
          <w:rFonts w:cs="Arial"/>
          <w:sz w:val="22"/>
          <w:lang w:val="de-DE"/>
        </w:rPr>
      </w:pPr>
      <w:r w:rsidRPr="008853B3">
        <w:rPr>
          <w:rFonts w:cs="Arial"/>
          <w:sz w:val="22"/>
          <w:lang w:val="de-DE"/>
        </w:rPr>
        <w:t>Für alle anderen Tätigkeiten ist der Rechtspfleger zuständig, § 3 Nr. 2 b RPflG.</w:t>
      </w:r>
    </w:p>
    <w:p w14:paraId="717B46FB" w14:textId="2C4F933E" w:rsidR="008853B3" w:rsidRDefault="008853B3" w:rsidP="008853B3">
      <w:pPr>
        <w:pStyle w:val="Listenabsatz"/>
        <w:spacing w:after="0" w:line="360" w:lineRule="auto"/>
        <w:ind w:left="1440"/>
        <w:rPr>
          <w:rFonts w:cs="Arial"/>
          <w:sz w:val="22"/>
          <w:lang w:val="de-DE"/>
        </w:rPr>
      </w:pPr>
    </w:p>
    <w:p w14:paraId="03D074E3" w14:textId="77777777" w:rsidR="008853B3" w:rsidRPr="008853B3" w:rsidRDefault="008853B3" w:rsidP="008853B3">
      <w:pPr>
        <w:pStyle w:val="Listenabsatz"/>
        <w:spacing w:after="0" w:line="360" w:lineRule="auto"/>
        <w:ind w:left="1440"/>
        <w:rPr>
          <w:rFonts w:cs="Arial"/>
          <w:sz w:val="22"/>
          <w:lang w:val="de-DE"/>
        </w:rPr>
      </w:pPr>
    </w:p>
    <w:p w14:paraId="215F126E" w14:textId="77777777" w:rsidR="008853B3" w:rsidRPr="008853B3" w:rsidRDefault="008853B3" w:rsidP="00DB55DB">
      <w:pPr>
        <w:pStyle w:val="Listenabsatz"/>
        <w:numPr>
          <w:ilvl w:val="0"/>
          <w:numId w:val="19"/>
        </w:numPr>
        <w:spacing w:after="0" w:line="360" w:lineRule="auto"/>
        <w:ind w:left="851" w:hanging="709"/>
        <w:jc w:val="left"/>
        <w:rPr>
          <w:rFonts w:cs="Arial"/>
          <w:sz w:val="22"/>
          <w:u w:val="single"/>
        </w:rPr>
      </w:pPr>
      <w:proofErr w:type="spellStart"/>
      <w:r w:rsidRPr="008853B3">
        <w:rPr>
          <w:rFonts w:cs="Arial"/>
          <w:sz w:val="22"/>
          <w:u w:val="single"/>
        </w:rPr>
        <w:t>Sachverhaltsermittlung</w:t>
      </w:r>
      <w:proofErr w:type="spellEnd"/>
    </w:p>
    <w:p w14:paraId="5752DA8E" w14:textId="77777777" w:rsidR="008853B3" w:rsidRPr="00B25381" w:rsidRDefault="008853B3" w:rsidP="008853B3">
      <w:pPr>
        <w:pStyle w:val="Listenabsatz"/>
        <w:spacing w:after="0" w:line="360" w:lineRule="auto"/>
        <w:ind w:left="1080"/>
        <w:rPr>
          <w:rFonts w:cs="Arial"/>
          <w:sz w:val="22"/>
        </w:rPr>
      </w:pPr>
    </w:p>
    <w:p w14:paraId="20975633" w14:textId="77777777" w:rsidR="008853B3" w:rsidRPr="008853B3" w:rsidRDefault="008853B3" w:rsidP="008853B3">
      <w:pPr>
        <w:pStyle w:val="Listenabsatz"/>
        <w:spacing w:after="0" w:line="360" w:lineRule="auto"/>
        <w:ind w:left="851" w:firstLine="0"/>
        <w:rPr>
          <w:rFonts w:cs="Arial"/>
          <w:sz w:val="22"/>
          <w:lang w:val="de-DE"/>
        </w:rPr>
      </w:pPr>
      <w:r w:rsidRPr="008853B3">
        <w:rPr>
          <w:rFonts w:cs="Arial"/>
          <w:sz w:val="22"/>
          <w:lang w:val="de-DE"/>
        </w:rPr>
        <w:t xml:space="preserve">Nach § 26 </w:t>
      </w:r>
      <w:proofErr w:type="spellStart"/>
      <w:r w:rsidRPr="008853B3">
        <w:rPr>
          <w:rFonts w:cs="Arial"/>
          <w:sz w:val="22"/>
          <w:lang w:val="de-DE"/>
        </w:rPr>
        <w:t>FamFG</w:t>
      </w:r>
      <w:proofErr w:type="spellEnd"/>
      <w:r w:rsidRPr="008853B3">
        <w:rPr>
          <w:rFonts w:cs="Arial"/>
          <w:sz w:val="22"/>
          <w:lang w:val="de-DE"/>
        </w:rPr>
        <w:t xml:space="preserve"> hat das Betreuungsgericht den Sachverhalt von Amts wegen zu </w:t>
      </w:r>
    </w:p>
    <w:p w14:paraId="68D2A97B" w14:textId="77777777" w:rsidR="008853B3" w:rsidRPr="008853B3" w:rsidRDefault="008853B3" w:rsidP="008853B3">
      <w:pPr>
        <w:pStyle w:val="Listenabsatz"/>
        <w:spacing w:after="0" w:line="360" w:lineRule="auto"/>
        <w:ind w:left="851" w:firstLine="0"/>
        <w:rPr>
          <w:rFonts w:cs="Arial"/>
          <w:sz w:val="22"/>
          <w:lang w:val="de-DE"/>
        </w:rPr>
      </w:pPr>
      <w:r w:rsidRPr="008853B3">
        <w:rPr>
          <w:rFonts w:cs="Arial"/>
          <w:sz w:val="22"/>
          <w:lang w:val="de-DE"/>
        </w:rPr>
        <w:t>ermitteln. Dabei kann es sich der Hilfe der Betreuungsbehörde oder der Sozialdienste im Heim oder Krankenhauses zur Feststellung des Sachverhalts bedienen (Sozialbericht). Das Gericht muss die Tatsachen ermitteln, welche die formellen und materiellen Voraussetzungen der Bestellung eines Betreuers ausfüllen. Dabei setzt der Verhältnismäßigkeitsgrundsatz den Maßstab für den Umfang der Ermittlungen.</w:t>
      </w:r>
    </w:p>
    <w:p w14:paraId="74BCD468" w14:textId="77777777" w:rsidR="008853B3" w:rsidRPr="008853B3" w:rsidRDefault="008853B3" w:rsidP="008853B3">
      <w:pPr>
        <w:pStyle w:val="Listenabsatz"/>
        <w:spacing w:after="0" w:line="360" w:lineRule="auto"/>
        <w:ind w:left="851" w:firstLine="0"/>
        <w:rPr>
          <w:rFonts w:cs="Arial"/>
          <w:sz w:val="22"/>
          <w:lang w:val="de-DE"/>
        </w:rPr>
      </w:pPr>
      <w:r w:rsidRPr="008853B3">
        <w:rPr>
          <w:rFonts w:cs="Arial"/>
          <w:sz w:val="22"/>
          <w:lang w:val="de-DE"/>
        </w:rPr>
        <w:t>Grundsätzlich hat das Betreuungsgericht bei der Sachverhaltsermittlung rechtliches Gehör nach Art. 103 GG zu gewähren.</w:t>
      </w:r>
    </w:p>
    <w:p w14:paraId="0B2D9C3C" w14:textId="77777777" w:rsidR="008853B3" w:rsidRPr="008853B3" w:rsidRDefault="008853B3" w:rsidP="008853B3">
      <w:pPr>
        <w:pStyle w:val="Listenabsatz"/>
        <w:spacing w:after="0" w:line="360" w:lineRule="auto"/>
        <w:ind w:left="1080"/>
        <w:rPr>
          <w:rFonts w:cs="Arial"/>
          <w:sz w:val="22"/>
          <w:lang w:val="de-DE"/>
        </w:rPr>
      </w:pPr>
    </w:p>
    <w:p w14:paraId="6FCF6669" w14:textId="77777777" w:rsidR="008853B3" w:rsidRPr="008853B3" w:rsidRDefault="008853B3" w:rsidP="008853B3">
      <w:pPr>
        <w:pStyle w:val="Listenabsatz"/>
        <w:spacing w:after="0" w:line="360" w:lineRule="auto"/>
        <w:ind w:left="1080"/>
        <w:rPr>
          <w:rFonts w:cs="Arial"/>
          <w:sz w:val="22"/>
          <w:lang w:val="de-DE"/>
        </w:rPr>
      </w:pPr>
    </w:p>
    <w:p w14:paraId="0298C854" w14:textId="77777777" w:rsidR="008853B3" w:rsidRPr="008853B3" w:rsidRDefault="008853B3" w:rsidP="00DB55DB">
      <w:pPr>
        <w:pStyle w:val="Listenabsatz"/>
        <w:numPr>
          <w:ilvl w:val="0"/>
          <w:numId w:val="19"/>
        </w:numPr>
        <w:spacing w:after="0" w:line="360" w:lineRule="auto"/>
        <w:ind w:left="851" w:hanging="709"/>
        <w:jc w:val="left"/>
        <w:rPr>
          <w:rFonts w:cs="Arial"/>
          <w:sz w:val="22"/>
          <w:u w:val="single"/>
        </w:rPr>
      </w:pPr>
      <w:r w:rsidRPr="008853B3">
        <w:rPr>
          <w:rFonts w:cs="Arial"/>
          <w:sz w:val="22"/>
          <w:u w:val="single"/>
        </w:rPr>
        <w:t xml:space="preserve">Die </w:t>
      </w:r>
      <w:proofErr w:type="spellStart"/>
      <w:r w:rsidRPr="008853B3">
        <w:rPr>
          <w:rFonts w:cs="Arial"/>
          <w:sz w:val="22"/>
          <w:u w:val="single"/>
        </w:rPr>
        <w:t>Beteiligten</w:t>
      </w:r>
      <w:proofErr w:type="spellEnd"/>
    </w:p>
    <w:p w14:paraId="3A49ED7F" w14:textId="77777777" w:rsidR="008853B3" w:rsidRDefault="008853B3" w:rsidP="008853B3">
      <w:pPr>
        <w:spacing w:after="0"/>
        <w:rPr>
          <w:rFonts w:cs="Arial"/>
        </w:rPr>
      </w:pPr>
    </w:p>
    <w:p w14:paraId="4128F6B5" w14:textId="77777777" w:rsidR="008853B3" w:rsidRPr="008853B3" w:rsidRDefault="008853B3" w:rsidP="008853B3">
      <w:pPr>
        <w:spacing w:after="0"/>
        <w:ind w:left="851"/>
        <w:rPr>
          <w:rFonts w:cs="Arial"/>
          <w:lang w:val="de-DE"/>
        </w:rPr>
      </w:pPr>
      <w:r w:rsidRPr="008853B3">
        <w:rPr>
          <w:rFonts w:cs="Arial"/>
          <w:lang w:val="de-DE"/>
        </w:rPr>
        <w:t xml:space="preserve">Die in § 7 </w:t>
      </w:r>
      <w:proofErr w:type="spellStart"/>
      <w:r w:rsidRPr="008853B3">
        <w:rPr>
          <w:rFonts w:cs="Arial"/>
          <w:lang w:val="de-DE"/>
        </w:rPr>
        <w:t>FamFG</w:t>
      </w:r>
      <w:proofErr w:type="spellEnd"/>
      <w:r w:rsidRPr="008853B3">
        <w:rPr>
          <w:rFonts w:cs="Arial"/>
          <w:lang w:val="de-DE"/>
        </w:rPr>
        <w:t xml:space="preserve"> enthaltene gesetzliche Definition wird durch § 274 </w:t>
      </w:r>
      <w:proofErr w:type="spellStart"/>
      <w:r w:rsidRPr="008853B3">
        <w:rPr>
          <w:rFonts w:cs="Arial"/>
          <w:lang w:val="de-DE"/>
        </w:rPr>
        <w:t>FamFG</w:t>
      </w:r>
      <w:proofErr w:type="spellEnd"/>
      <w:r w:rsidRPr="008853B3">
        <w:rPr>
          <w:rFonts w:cs="Arial"/>
          <w:lang w:val="de-DE"/>
        </w:rPr>
        <w:t xml:space="preserve"> ergänzt.  </w:t>
      </w:r>
    </w:p>
    <w:p w14:paraId="5B8D58DE" w14:textId="77777777" w:rsidR="008853B3" w:rsidRPr="00B25381" w:rsidRDefault="008853B3" w:rsidP="008853B3">
      <w:pPr>
        <w:spacing w:after="0"/>
        <w:ind w:left="851"/>
        <w:rPr>
          <w:rFonts w:cs="Arial"/>
        </w:rPr>
      </w:pPr>
      <w:proofErr w:type="spellStart"/>
      <w:r w:rsidRPr="00B25381">
        <w:rPr>
          <w:rFonts w:cs="Arial"/>
        </w:rPr>
        <w:t>Beteiligte</w:t>
      </w:r>
      <w:proofErr w:type="spellEnd"/>
      <w:r w:rsidRPr="00B25381">
        <w:rPr>
          <w:rFonts w:cs="Arial"/>
        </w:rPr>
        <w:t xml:space="preserve"> </w:t>
      </w:r>
      <w:proofErr w:type="spellStart"/>
      <w:r w:rsidRPr="00B25381">
        <w:rPr>
          <w:rFonts w:cs="Arial"/>
        </w:rPr>
        <w:t>im</w:t>
      </w:r>
      <w:proofErr w:type="spellEnd"/>
      <w:r w:rsidRPr="00B25381">
        <w:rPr>
          <w:rFonts w:cs="Arial"/>
        </w:rPr>
        <w:t xml:space="preserve"> </w:t>
      </w:r>
      <w:proofErr w:type="spellStart"/>
      <w:r w:rsidRPr="00B25381">
        <w:rPr>
          <w:rFonts w:cs="Arial"/>
        </w:rPr>
        <w:t>Betreuungsverfahren</w:t>
      </w:r>
      <w:proofErr w:type="spellEnd"/>
      <w:r w:rsidRPr="00B25381">
        <w:rPr>
          <w:rFonts w:cs="Arial"/>
        </w:rPr>
        <w:t xml:space="preserve"> </w:t>
      </w:r>
      <w:proofErr w:type="spellStart"/>
      <w:r w:rsidRPr="00B25381">
        <w:rPr>
          <w:rFonts w:cs="Arial"/>
        </w:rPr>
        <w:t>sind</w:t>
      </w:r>
      <w:proofErr w:type="spellEnd"/>
      <w:r w:rsidRPr="00B25381">
        <w:rPr>
          <w:rFonts w:cs="Arial"/>
        </w:rPr>
        <w:t>:</w:t>
      </w:r>
    </w:p>
    <w:p w14:paraId="589711B1" w14:textId="77777777" w:rsidR="008853B3" w:rsidRPr="008853B3" w:rsidRDefault="008853B3" w:rsidP="00DB55DB">
      <w:pPr>
        <w:pStyle w:val="Listenabsatz"/>
        <w:numPr>
          <w:ilvl w:val="0"/>
          <w:numId w:val="30"/>
        </w:numPr>
        <w:spacing w:after="0" w:line="360" w:lineRule="auto"/>
        <w:ind w:left="1276"/>
        <w:rPr>
          <w:rFonts w:cs="Arial"/>
          <w:sz w:val="22"/>
          <w:lang w:val="de-DE"/>
        </w:rPr>
      </w:pPr>
      <w:r w:rsidRPr="00143DB7">
        <w:rPr>
          <w:rFonts w:cs="Arial"/>
          <w:b/>
          <w:sz w:val="22"/>
          <w:lang w:val="de-DE"/>
        </w:rPr>
        <w:t>der Betroffene</w:t>
      </w:r>
      <w:r w:rsidRPr="008853B3">
        <w:rPr>
          <w:rFonts w:cs="Arial"/>
          <w:sz w:val="22"/>
          <w:lang w:val="de-DE"/>
        </w:rPr>
        <w:t xml:space="preserve">, §§ 274 Abs. 1 Nr. 1, § 7 Abs. 2 Nr. 1 </w:t>
      </w:r>
      <w:proofErr w:type="spellStart"/>
      <w:r w:rsidRPr="008853B3">
        <w:rPr>
          <w:rFonts w:cs="Arial"/>
          <w:sz w:val="22"/>
          <w:lang w:val="de-DE"/>
        </w:rPr>
        <w:t>FamFG</w:t>
      </w:r>
      <w:proofErr w:type="spellEnd"/>
      <w:r w:rsidRPr="008853B3">
        <w:rPr>
          <w:rFonts w:cs="Arial"/>
          <w:sz w:val="22"/>
          <w:lang w:val="de-DE"/>
        </w:rPr>
        <w:t xml:space="preserve">, </w:t>
      </w:r>
    </w:p>
    <w:p w14:paraId="368E935C" w14:textId="77777777" w:rsidR="008853B3" w:rsidRPr="008853B3" w:rsidRDefault="008853B3" w:rsidP="00DB55DB">
      <w:pPr>
        <w:pStyle w:val="Listenabsatz"/>
        <w:numPr>
          <w:ilvl w:val="0"/>
          <w:numId w:val="30"/>
        </w:numPr>
        <w:spacing w:after="0" w:line="360" w:lineRule="auto"/>
        <w:ind w:left="1276"/>
        <w:rPr>
          <w:rFonts w:cs="Arial"/>
          <w:sz w:val="22"/>
          <w:lang w:val="de-DE"/>
        </w:rPr>
      </w:pPr>
      <w:r w:rsidRPr="00143DB7">
        <w:rPr>
          <w:rFonts w:cs="Arial"/>
          <w:b/>
          <w:sz w:val="22"/>
          <w:lang w:val="de-DE"/>
        </w:rPr>
        <w:t>der Betreuer</w:t>
      </w:r>
      <w:r w:rsidRPr="008853B3">
        <w:rPr>
          <w:rFonts w:cs="Arial"/>
          <w:sz w:val="22"/>
          <w:lang w:val="de-DE"/>
        </w:rPr>
        <w:t xml:space="preserve">, wenn sein Aufgabenkreis im Verfahren betroffen ist, § 274 Abs. 1 Nr. 2 </w:t>
      </w:r>
      <w:proofErr w:type="spellStart"/>
      <w:r w:rsidRPr="008853B3">
        <w:rPr>
          <w:rFonts w:cs="Arial"/>
          <w:sz w:val="22"/>
          <w:lang w:val="de-DE"/>
        </w:rPr>
        <w:t>FamFG</w:t>
      </w:r>
      <w:proofErr w:type="spellEnd"/>
      <w:r w:rsidRPr="008853B3">
        <w:rPr>
          <w:rFonts w:cs="Arial"/>
          <w:sz w:val="22"/>
          <w:lang w:val="de-DE"/>
        </w:rPr>
        <w:t xml:space="preserve">.  </w:t>
      </w:r>
    </w:p>
    <w:p w14:paraId="16B80505" w14:textId="77777777" w:rsidR="008853B3" w:rsidRPr="008853B3" w:rsidRDefault="008853B3" w:rsidP="00DB55DB">
      <w:pPr>
        <w:pStyle w:val="Listenabsatz"/>
        <w:numPr>
          <w:ilvl w:val="0"/>
          <w:numId w:val="30"/>
        </w:numPr>
        <w:spacing w:after="0" w:line="360" w:lineRule="auto"/>
        <w:ind w:left="1276"/>
        <w:rPr>
          <w:rFonts w:cs="Arial"/>
          <w:sz w:val="22"/>
          <w:lang w:val="de-DE"/>
        </w:rPr>
      </w:pPr>
      <w:r w:rsidRPr="00143DB7">
        <w:rPr>
          <w:rFonts w:cs="Arial"/>
          <w:b/>
          <w:sz w:val="22"/>
          <w:lang w:val="de-DE"/>
        </w:rPr>
        <w:t>der in Aussicht genommene Betreuer</w:t>
      </w:r>
      <w:r w:rsidRPr="008853B3">
        <w:rPr>
          <w:rFonts w:cs="Arial"/>
          <w:sz w:val="22"/>
          <w:lang w:val="de-DE"/>
        </w:rPr>
        <w:t>, um dessen mögliche künftige Bestellung es in dem Verfahren geht (§ 7 Abs. 2 Nr. 1),</w:t>
      </w:r>
    </w:p>
    <w:p w14:paraId="2CA54711" w14:textId="77777777" w:rsidR="008853B3" w:rsidRPr="008853B3" w:rsidRDefault="008853B3" w:rsidP="00DB55DB">
      <w:pPr>
        <w:pStyle w:val="Listenabsatz"/>
        <w:numPr>
          <w:ilvl w:val="0"/>
          <w:numId w:val="30"/>
        </w:numPr>
        <w:spacing w:after="0" w:line="360" w:lineRule="auto"/>
        <w:ind w:left="1276"/>
        <w:rPr>
          <w:rFonts w:cs="Arial"/>
          <w:sz w:val="22"/>
          <w:lang w:val="de-DE"/>
        </w:rPr>
      </w:pPr>
      <w:r w:rsidRPr="00143DB7">
        <w:rPr>
          <w:rFonts w:cs="Arial"/>
          <w:b/>
          <w:sz w:val="22"/>
          <w:lang w:val="de-DE"/>
        </w:rPr>
        <w:t>der Bevollmächtigte</w:t>
      </w:r>
      <w:r w:rsidRPr="008853B3">
        <w:rPr>
          <w:rFonts w:cs="Arial"/>
          <w:sz w:val="22"/>
          <w:lang w:val="de-DE"/>
        </w:rPr>
        <w:t xml:space="preserve"> (§ 1896 Abs. 2 S. 2 BGB), wenn sein Aufgabenkreis betroffen ist, § 274 Abs. 1 Nr. 3 </w:t>
      </w:r>
      <w:proofErr w:type="spellStart"/>
      <w:r w:rsidRPr="008853B3">
        <w:rPr>
          <w:rFonts w:cs="Arial"/>
          <w:sz w:val="22"/>
          <w:lang w:val="de-DE"/>
        </w:rPr>
        <w:t>FamFG</w:t>
      </w:r>
      <w:proofErr w:type="spellEnd"/>
      <w:r w:rsidRPr="008853B3">
        <w:rPr>
          <w:rFonts w:cs="Arial"/>
          <w:sz w:val="22"/>
          <w:lang w:val="de-DE"/>
        </w:rPr>
        <w:t xml:space="preserve">.  </w:t>
      </w:r>
    </w:p>
    <w:p w14:paraId="5BA41E22" w14:textId="77777777" w:rsidR="008853B3" w:rsidRPr="00131E22" w:rsidRDefault="008853B3" w:rsidP="00DB55DB">
      <w:pPr>
        <w:pStyle w:val="Listenabsatz"/>
        <w:numPr>
          <w:ilvl w:val="0"/>
          <w:numId w:val="30"/>
        </w:numPr>
        <w:spacing w:after="0" w:line="360" w:lineRule="auto"/>
        <w:ind w:left="1276"/>
        <w:rPr>
          <w:rFonts w:cs="Arial"/>
          <w:sz w:val="22"/>
        </w:rPr>
      </w:pPr>
      <w:r w:rsidRPr="00143DB7">
        <w:rPr>
          <w:rFonts w:cs="Arial"/>
          <w:b/>
          <w:sz w:val="22"/>
        </w:rPr>
        <w:t xml:space="preserve">der </w:t>
      </w:r>
      <w:proofErr w:type="spellStart"/>
      <w:r w:rsidRPr="00143DB7">
        <w:rPr>
          <w:rFonts w:cs="Arial"/>
          <w:b/>
          <w:sz w:val="22"/>
        </w:rPr>
        <w:t>Verfahrenspfleger</w:t>
      </w:r>
      <w:proofErr w:type="spellEnd"/>
      <w:r w:rsidRPr="00131E22">
        <w:rPr>
          <w:rFonts w:cs="Arial"/>
          <w:sz w:val="22"/>
        </w:rPr>
        <w:t xml:space="preserve"> (§ 274 Abs. 2 </w:t>
      </w:r>
      <w:proofErr w:type="spellStart"/>
      <w:r w:rsidRPr="00131E22">
        <w:rPr>
          <w:rFonts w:cs="Arial"/>
          <w:sz w:val="22"/>
        </w:rPr>
        <w:t>FamFG</w:t>
      </w:r>
      <w:proofErr w:type="spellEnd"/>
      <w:r w:rsidRPr="00131E22">
        <w:rPr>
          <w:rFonts w:cs="Arial"/>
          <w:sz w:val="22"/>
        </w:rPr>
        <w:t>),</w:t>
      </w:r>
    </w:p>
    <w:p w14:paraId="4224D8B7" w14:textId="77777777" w:rsidR="008853B3" w:rsidRPr="008853B3" w:rsidRDefault="008853B3" w:rsidP="00DB55DB">
      <w:pPr>
        <w:pStyle w:val="Listenabsatz"/>
        <w:numPr>
          <w:ilvl w:val="0"/>
          <w:numId w:val="30"/>
        </w:numPr>
        <w:spacing w:after="0" w:line="360" w:lineRule="auto"/>
        <w:ind w:left="1276"/>
        <w:rPr>
          <w:rFonts w:cs="Arial"/>
          <w:sz w:val="22"/>
        </w:rPr>
      </w:pPr>
      <w:r w:rsidRPr="00143DB7">
        <w:rPr>
          <w:rFonts w:cs="Arial"/>
          <w:b/>
          <w:sz w:val="22"/>
          <w:lang w:val="de-DE"/>
        </w:rPr>
        <w:t>die zuständige Behörde</w:t>
      </w:r>
      <w:r w:rsidRPr="008853B3">
        <w:rPr>
          <w:rFonts w:cs="Arial"/>
          <w:sz w:val="22"/>
          <w:lang w:val="de-DE"/>
        </w:rPr>
        <w:t xml:space="preserve"> auf ihren Antrag unter den Voraussetzungen des § 274 Abs. 3 </w:t>
      </w:r>
      <w:proofErr w:type="spellStart"/>
      <w:r w:rsidRPr="008853B3">
        <w:rPr>
          <w:rFonts w:cs="Arial"/>
          <w:sz w:val="22"/>
          <w:lang w:val="de-DE"/>
        </w:rPr>
        <w:t>FamFG</w:t>
      </w:r>
      <w:proofErr w:type="spellEnd"/>
      <w:r w:rsidRPr="008853B3">
        <w:rPr>
          <w:rFonts w:cs="Arial"/>
          <w:sz w:val="22"/>
          <w:lang w:val="de-DE"/>
        </w:rPr>
        <w:t xml:space="preserve">) sowie in Verfahren, die Umfang, Inhalt oder Bestand solcher Entscheidungen betreffen, § 274 Abs. 3 Nr. 2 </w:t>
      </w:r>
      <w:proofErr w:type="spellStart"/>
      <w:r w:rsidRPr="008853B3">
        <w:rPr>
          <w:rFonts w:cs="Arial"/>
          <w:sz w:val="22"/>
          <w:lang w:val="de-DE"/>
        </w:rPr>
        <w:t>FamFG</w:t>
      </w:r>
      <w:proofErr w:type="spellEnd"/>
      <w:r w:rsidRPr="008853B3">
        <w:rPr>
          <w:rFonts w:cs="Arial"/>
          <w:sz w:val="22"/>
          <w:lang w:val="de-DE"/>
        </w:rPr>
        <w:t xml:space="preserve">. Das sind diejenigen Verfahrensgegenstände, in denen der Behörde gem. § 303 Abs. 1 </w:t>
      </w:r>
      <w:proofErr w:type="spellStart"/>
      <w:r w:rsidRPr="008853B3">
        <w:rPr>
          <w:rFonts w:cs="Arial"/>
          <w:sz w:val="22"/>
          <w:lang w:val="de-DE"/>
        </w:rPr>
        <w:t>FamFG</w:t>
      </w:r>
      <w:proofErr w:type="spellEnd"/>
      <w:r w:rsidRPr="008853B3">
        <w:rPr>
          <w:rFonts w:cs="Arial"/>
          <w:sz w:val="22"/>
          <w:lang w:val="de-DE"/>
        </w:rPr>
        <w:t xml:space="preserve"> ein Beschwerderecht zusteht. Darunter fallen z.B. Entscheidungen, die die Erweiterung oder Aufhebung der Betreuung oder die Einschränkung des Aufgabenkreises, die Erweiterung, Aufhebung oder Einschränkung des Einwilligungsvorbehalts, die Verlängerung dieser Maßnahmen oder die Betreuerentlassung </w:t>
      </w:r>
      <w:r w:rsidRPr="008853B3">
        <w:rPr>
          <w:rFonts w:cs="Arial"/>
          <w:sz w:val="22"/>
          <w:lang w:val="de-DE"/>
        </w:rPr>
        <w:lastRenderedPageBreak/>
        <w:t xml:space="preserve">nach § 1908b BGB umfassen. </w:t>
      </w:r>
      <w:proofErr w:type="spellStart"/>
      <w:r w:rsidRPr="008853B3">
        <w:rPr>
          <w:rFonts w:cs="Arial"/>
          <w:sz w:val="22"/>
        </w:rPr>
        <w:t>Nicht</w:t>
      </w:r>
      <w:proofErr w:type="spellEnd"/>
      <w:r w:rsidRPr="008853B3">
        <w:rPr>
          <w:rFonts w:cs="Arial"/>
          <w:sz w:val="22"/>
        </w:rPr>
        <w:t xml:space="preserve"> </w:t>
      </w:r>
      <w:proofErr w:type="spellStart"/>
      <w:r w:rsidRPr="008853B3">
        <w:rPr>
          <w:rFonts w:cs="Arial"/>
          <w:sz w:val="22"/>
        </w:rPr>
        <w:t>erfasst</w:t>
      </w:r>
      <w:proofErr w:type="spellEnd"/>
      <w:r w:rsidRPr="008853B3">
        <w:rPr>
          <w:rFonts w:cs="Arial"/>
          <w:sz w:val="22"/>
        </w:rPr>
        <w:t xml:space="preserve"> </w:t>
      </w:r>
      <w:proofErr w:type="spellStart"/>
      <w:r w:rsidRPr="008853B3">
        <w:rPr>
          <w:rFonts w:cs="Arial"/>
          <w:sz w:val="22"/>
        </w:rPr>
        <w:t>werden</w:t>
      </w:r>
      <w:proofErr w:type="spellEnd"/>
      <w:r w:rsidRPr="008853B3">
        <w:rPr>
          <w:rFonts w:cs="Arial"/>
          <w:sz w:val="22"/>
        </w:rPr>
        <w:t xml:space="preserve"> </w:t>
      </w:r>
      <w:proofErr w:type="spellStart"/>
      <w:r w:rsidRPr="008853B3">
        <w:rPr>
          <w:rFonts w:cs="Arial"/>
          <w:sz w:val="22"/>
        </w:rPr>
        <w:t>Genehmigungs</w:t>
      </w:r>
      <w:proofErr w:type="spellEnd"/>
      <w:r w:rsidRPr="008853B3">
        <w:rPr>
          <w:rFonts w:cs="Arial"/>
          <w:sz w:val="22"/>
        </w:rPr>
        <w:t xml:space="preserve">- und </w:t>
      </w:r>
      <w:proofErr w:type="spellStart"/>
      <w:r w:rsidRPr="008853B3">
        <w:rPr>
          <w:rFonts w:cs="Arial"/>
          <w:sz w:val="22"/>
        </w:rPr>
        <w:t>Vergütungsfestsetzungsverfahren</w:t>
      </w:r>
      <w:proofErr w:type="spellEnd"/>
      <w:r w:rsidRPr="008853B3">
        <w:rPr>
          <w:rFonts w:cs="Arial"/>
          <w:sz w:val="22"/>
        </w:rPr>
        <w:t>.</w:t>
      </w:r>
    </w:p>
    <w:p w14:paraId="1A9AC092" w14:textId="77777777" w:rsidR="008853B3" w:rsidRPr="008853B3" w:rsidRDefault="008853B3" w:rsidP="00DB55DB">
      <w:pPr>
        <w:pStyle w:val="Listenabsatz"/>
        <w:numPr>
          <w:ilvl w:val="0"/>
          <w:numId w:val="31"/>
        </w:numPr>
        <w:spacing w:after="0" w:line="360" w:lineRule="auto"/>
        <w:ind w:left="1276"/>
        <w:rPr>
          <w:rFonts w:cs="Arial"/>
          <w:sz w:val="22"/>
          <w:lang w:val="de-DE"/>
        </w:rPr>
      </w:pPr>
      <w:r w:rsidRPr="00143DB7">
        <w:rPr>
          <w:rFonts w:cs="Arial"/>
          <w:b/>
          <w:sz w:val="22"/>
          <w:lang w:val="de-DE"/>
        </w:rPr>
        <w:t>Angehörige</w:t>
      </w:r>
      <w:r w:rsidRPr="008853B3">
        <w:rPr>
          <w:rFonts w:cs="Arial"/>
          <w:sz w:val="22"/>
          <w:lang w:val="de-DE"/>
        </w:rPr>
        <w:t xml:space="preserve"> auf Antrag in den Fällen des § 274 Abs. 4 Nr. 1</w:t>
      </w:r>
    </w:p>
    <w:p w14:paraId="3DDA5D95" w14:textId="77777777" w:rsidR="008853B3" w:rsidRPr="008853B3" w:rsidRDefault="008853B3" w:rsidP="00DB55DB">
      <w:pPr>
        <w:pStyle w:val="Listenabsatz"/>
        <w:numPr>
          <w:ilvl w:val="0"/>
          <w:numId w:val="31"/>
        </w:numPr>
        <w:spacing w:after="0" w:line="360" w:lineRule="auto"/>
        <w:ind w:left="1276"/>
        <w:rPr>
          <w:rFonts w:cs="Arial"/>
          <w:sz w:val="22"/>
          <w:lang w:val="de-DE"/>
        </w:rPr>
      </w:pPr>
      <w:r w:rsidRPr="00143DB7">
        <w:rPr>
          <w:rFonts w:cs="Arial"/>
          <w:b/>
          <w:sz w:val="22"/>
          <w:lang w:val="de-DE"/>
        </w:rPr>
        <w:t>Die Staatskasse</w:t>
      </w:r>
      <w:r w:rsidRPr="008853B3">
        <w:rPr>
          <w:rFonts w:cs="Arial"/>
          <w:sz w:val="22"/>
          <w:lang w:val="de-DE"/>
        </w:rPr>
        <w:t xml:space="preserve"> kann beteiligt werden, soweit das Interesse der Staatskasse durch den Ausgang betroffen sein kann, § 274 Abs. 4 Nr. 2 </w:t>
      </w:r>
      <w:proofErr w:type="spellStart"/>
      <w:r w:rsidRPr="008853B3">
        <w:rPr>
          <w:rFonts w:cs="Arial"/>
          <w:sz w:val="22"/>
          <w:lang w:val="de-DE"/>
        </w:rPr>
        <w:t>FamFG</w:t>
      </w:r>
      <w:proofErr w:type="spellEnd"/>
      <w:r w:rsidRPr="008853B3">
        <w:rPr>
          <w:rFonts w:cs="Arial"/>
          <w:sz w:val="22"/>
          <w:lang w:val="de-DE"/>
        </w:rPr>
        <w:t>.</w:t>
      </w:r>
    </w:p>
    <w:p w14:paraId="7D44EDF9" w14:textId="677E8E66" w:rsidR="008853B3" w:rsidRDefault="008853B3" w:rsidP="008853B3">
      <w:pPr>
        <w:spacing w:after="0"/>
        <w:ind w:left="360"/>
        <w:rPr>
          <w:rFonts w:cs="Arial"/>
          <w:lang w:val="de-DE"/>
        </w:rPr>
      </w:pPr>
    </w:p>
    <w:p w14:paraId="7D29BA77" w14:textId="74760486" w:rsidR="008853B3" w:rsidRDefault="008853B3" w:rsidP="008853B3">
      <w:pPr>
        <w:spacing w:after="0"/>
        <w:ind w:left="360"/>
        <w:rPr>
          <w:rFonts w:cs="Arial"/>
          <w:lang w:val="de-DE"/>
        </w:rPr>
      </w:pPr>
    </w:p>
    <w:p w14:paraId="6E988967" w14:textId="65B5D15B" w:rsidR="002519D8" w:rsidRDefault="002519D8" w:rsidP="008853B3">
      <w:pPr>
        <w:spacing w:after="0"/>
        <w:ind w:left="360"/>
        <w:rPr>
          <w:rFonts w:cs="Arial"/>
          <w:lang w:val="de-DE"/>
        </w:rPr>
      </w:pPr>
      <w:r w:rsidRPr="002519D8">
        <w:rPr>
          <w:rFonts w:cs="Arial"/>
          <w:noProof/>
          <w:lang w:val="de-DE" w:eastAsia="de-DE"/>
        </w:rPr>
        <w:drawing>
          <wp:inline distT="0" distB="0" distL="0" distR="0" wp14:anchorId="0B2D7DE8" wp14:editId="6B43EBB2">
            <wp:extent cx="6096851" cy="3429479"/>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96851" cy="3429479"/>
                    </a:xfrm>
                    <a:prstGeom prst="rect">
                      <a:avLst/>
                    </a:prstGeom>
                  </pic:spPr>
                </pic:pic>
              </a:graphicData>
            </a:graphic>
          </wp:inline>
        </w:drawing>
      </w:r>
    </w:p>
    <w:p w14:paraId="5027F2F3" w14:textId="526646E2" w:rsidR="002519D8" w:rsidRDefault="002519D8" w:rsidP="008853B3">
      <w:pPr>
        <w:spacing w:after="0"/>
        <w:ind w:left="360"/>
        <w:rPr>
          <w:rFonts w:cs="Arial"/>
          <w:lang w:val="de-DE"/>
        </w:rPr>
      </w:pPr>
    </w:p>
    <w:p w14:paraId="38BA2CD6" w14:textId="77777777" w:rsidR="002519D8" w:rsidRPr="008853B3" w:rsidRDefault="002519D8" w:rsidP="008853B3">
      <w:pPr>
        <w:spacing w:after="0"/>
        <w:ind w:left="360"/>
        <w:rPr>
          <w:rFonts w:cs="Arial"/>
          <w:lang w:val="de-DE"/>
        </w:rPr>
      </w:pPr>
    </w:p>
    <w:p w14:paraId="586A6949" w14:textId="44E35826" w:rsidR="008853B3" w:rsidRPr="008853B3" w:rsidRDefault="008853B3" w:rsidP="00DB55DB">
      <w:pPr>
        <w:pStyle w:val="Listenabsatz"/>
        <w:numPr>
          <w:ilvl w:val="0"/>
          <w:numId w:val="19"/>
        </w:numPr>
        <w:spacing w:after="0" w:line="360" w:lineRule="auto"/>
        <w:ind w:left="851" w:hanging="709"/>
        <w:rPr>
          <w:rFonts w:cs="Arial"/>
          <w:sz w:val="22"/>
          <w:u w:val="single"/>
        </w:rPr>
      </w:pPr>
      <w:proofErr w:type="spellStart"/>
      <w:r w:rsidRPr="008853B3">
        <w:rPr>
          <w:rFonts w:cs="Arial"/>
          <w:sz w:val="22"/>
          <w:u w:val="single"/>
        </w:rPr>
        <w:t>Verfahrensfähigkeit</w:t>
      </w:r>
      <w:proofErr w:type="spellEnd"/>
    </w:p>
    <w:p w14:paraId="0555EADE" w14:textId="77777777" w:rsidR="008853B3" w:rsidRPr="00095F39" w:rsidRDefault="008853B3" w:rsidP="008853B3">
      <w:pPr>
        <w:pStyle w:val="Listenabsatz"/>
        <w:spacing w:after="0" w:line="360" w:lineRule="auto"/>
        <w:ind w:left="1440" w:firstLine="0"/>
        <w:rPr>
          <w:rFonts w:cs="Arial"/>
        </w:rPr>
      </w:pPr>
    </w:p>
    <w:p w14:paraId="4C1FF5DA" w14:textId="77777777" w:rsidR="008853B3" w:rsidRPr="008853B3" w:rsidRDefault="008853B3" w:rsidP="008853B3">
      <w:pPr>
        <w:pStyle w:val="Listenabsatz"/>
        <w:spacing w:after="0" w:line="360" w:lineRule="auto"/>
        <w:ind w:left="851" w:firstLine="0"/>
        <w:rPr>
          <w:rFonts w:cs="Arial"/>
          <w:sz w:val="22"/>
          <w:lang w:val="de-DE"/>
        </w:rPr>
      </w:pPr>
      <w:r w:rsidRPr="008853B3">
        <w:rPr>
          <w:rFonts w:cs="Arial"/>
          <w:sz w:val="22"/>
          <w:lang w:val="de-DE"/>
        </w:rPr>
        <w:t xml:space="preserve">Die Verfahrensfähigkeit des Betroffenen bleibt grundsätzlich gem. § 275 </w:t>
      </w:r>
      <w:proofErr w:type="spellStart"/>
      <w:r w:rsidRPr="008853B3">
        <w:rPr>
          <w:rFonts w:cs="Arial"/>
          <w:sz w:val="22"/>
          <w:lang w:val="de-DE"/>
        </w:rPr>
        <w:t>FamFG</w:t>
      </w:r>
      <w:proofErr w:type="spellEnd"/>
      <w:r w:rsidRPr="008853B3">
        <w:rPr>
          <w:rFonts w:cs="Arial"/>
          <w:sz w:val="22"/>
          <w:lang w:val="de-DE"/>
        </w:rPr>
        <w:t xml:space="preserve"> unberührt. Sie erstreckt sich auf alle Betreuungsverfahren, die durch § 271 </w:t>
      </w:r>
      <w:proofErr w:type="spellStart"/>
      <w:r w:rsidRPr="008853B3">
        <w:rPr>
          <w:rFonts w:cs="Arial"/>
          <w:sz w:val="22"/>
          <w:lang w:val="de-DE"/>
        </w:rPr>
        <w:t>FamFG</w:t>
      </w:r>
      <w:proofErr w:type="spellEnd"/>
      <w:r w:rsidRPr="008853B3">
        <w:rPr>
          <w:rFonts w:cs="Arial"/>
          <w:sz w:val="22"/>
          <w:lang w:val="de-DE"/>
        </w:rPr>
        <w:t xml:space="preserve"> definiert werden.</w:t>
      </w:r>
    </w:p>
    <w:p w14:paraId="5C4C3449" w14:textId="4F214CF1" w:rsidR="002519D8" w:rsidRDefault="002519D8" w:rsidP="008853B3">
      <w:pPr>
        <w:spacing w:after="0"/>
        <w:ind w:left="360"/>
        <w:jc w:val="left"/>
        <w:rPr>
          <w:rFonts w:cs="Arial"/>
          <w:lang w:val="de-DE"/>
        </w:rPr>
      </w:pPr>
    </w:p>
    <w:p w14:paraId="66CBFC3B" w14:textId="1960794C" w:rsidR="008853B3" w:rsidRPr="008853B3" w:rsidRDefault="008853B3" w:rsidP="00DB55DB">
      <w:pPr>
        <w:pStyle w:val="Listenabsatz"/>
        <w:numPr>
          <w:ilvl w:val="0"/>
          <w:numId w:val="19"/>
        </w:numPr>
        <w:spacing w:after="0" w:line="360" w:lineRule="auto"/>
        <w:ind w:left="851" w:hanging="709"/>
        <w:jc w:val="left"/>
        <w:rPr>
          <w:rFonts w:cs="Arial"/>
          <w:sz w:val="22"/>
          <w:u w:val="single"/>
        </w:rPr>
      </w:pPr>
      <w:proofErr w:type="spellStart"/>
      <w:r w:rsidRPr="008853B3">
        <w:rPr>
          <w:rFonts w:cs="Arial"/>
          <w:sz w:val="22"/>
          <w:u w:val="single"/>
        </w:rPr>
        <w:t>Verfahrenspfleger</w:t>
      </w:r>
      <w:proofErr w:type="spellEnd"/>
    </w:p>
    <w:p w14:paraId="3A9842AB" w14:textId="77777777" w:rsidR="008853B3" w:rsidRPr="00B25381" w:rsidRDefault="008853B3" w:rsidP="008853B3">
      <w:pPr>
        <w:pStyle w:val="Listenabsatz"/>
        <w:spacing w:after="0" w:line="360" w:lineRule="auto"/>
        <w:ind w:left="1080"/>
        <w:rPr>
          <w:rFonts w:cs="Arial"/>
          <w:sz w:val="22"/>
        </w:rPr>
      </w:pPr>
    </w:p>
    <w:p w14:paraId="7E427A40" w14:textId="77777777" w:rsidR="008853B3" w:rsidRPr="008853B3" w:rsidRDefault="008853B3" w:rsidP="008853B3">
      <w:pPr>
        <w:spacing w:after="0"/>
        <w:ind w:left="851"/>
        <w:rPr>
          <w:rFonts w:cs="Arial"/>
          <w:lang w:val="de-DE"/>
        </w:rPr>
      </w:pPr>
      <w:r w:rsidRPr="008853B3">
        <w:rPr>
          <w:rFonts w:cs="Arial"/>
          <w:lang w:val="de-DE"/>
        </w:rPr>
        <w:t xml:space="preserve">Das Betreuungsgericht hat dem Betroffenen in allen </w:t>
      </w:r>
      <w:proofErr w:type="spellStart"/>
      <w:r w:rsidRPr="008853B3">
        <w:rPr>
          <w:rFonts w:cs="Arial"/>
          <w:lang w:val="de-DE"/>
        </w:rPr>
        <w:t>Betreuungs-und</w:t>
      </w:r>
      <w:proofErr w:type="spellEnd"/>
      <w:r w:rsidRPr="008853B3">
        <w:rPr>
          <w:rFonts w:cs="Arial"/>
          <w:lang w:val="de-DE"/>
        </w:rPr>
        <w:t xml:space="preserve"> Unterbringungsverfahren einen Verfahrenspfleger zu bestellen, sofern es zur Wahrnehmung der Interessen des Betroffenen erforderlich ist, §§ 276, 317 </w:t>
      </w:r>
      <w:proofErr w:type="spellStart"/>
      <w:r w:rsidRPr="008853B3">
        <w:rPr>
          <w:rFonts w:cs="Arial"/>
          <w:lang w:val="de-DE"/>
        </w:rPr>
        <w:t>FamFG</w:t>
      </w:r>
      <w:proofErr w:type="spellEnd"/>
      <w:r w:rsidRPr="008853B3">
        <w:rPr>
          <w:rFonts w:cs="Arial"/>
          <w:lang w:val="de-DE"/>
        </w:rPr>
        <w:t>.</w:t>
      </w:r>
    </w:p>
    <w:p w14:paraId="5758EB2D" w14:textId="77777777" w:rsidR="008853B3" w:rsidRPr="008853B3" w:rsidRDefault="008853B3" w:rsidP="008853B3">
      <w:pPr>
        <w:spacing w:after="0"/>
        <w:ind w:left="851"/>
        <w:rPr>
          <w:rFonts w:cs="Arial"/>
          <w:lang w:val="de-DE"/>
        </w:rPr>
      </w:pPr>
      <w:r w:rsidRPr="008853B3">
        <w:rPr>
          <w:rFonts w:cs="Arial"/>
          <w:lang w:val="de-DE"/>
        </w:rPr>
        <w:lastRenderedPageBreak/>
        <w:t xml:space="preserve">In allen Betreuungs- und Unterbringungssachen ist der Betroffene ohne Rücksicht auf seine Geschäftsfähigkeit verfahrensfähig ist, vgl. §§ 275, 316 </w:t>
      </w:r>
      <w:proofErr w:type="spellStart"/>
      <w:r w:rsidRPr="008853B3">
        <w:rPr>
          <w:rFonts w:cs="Arial"/>
          <w:lang w:val="de-DE"/>
        </w:rPr>
        <w:t>FamFG</w:t>
      </w:r>
      <w:proofErr w:type="spellEnd"/>
      <w:r w:rsidRPr="008853B3">
        <w:rPr>
          <w:rFonts w:cs="Arial"/>
          <w:lang w:val="de-DE"/>
        </w:rPr>
        <w:t>, so dass es für die Beurteilung der Erforderlichkeit darauf ankommt, ob der Betroffene seine Rechte im Verfahren tatsächlich wahrnehmen kann. Maßgebliche Kriterien sind hier etwa der Grad der Behinderung oder Erkrankung, aber auch die Bedeutung des jeweiligen Verfahrensgegenstandes.</w:t>
      </w:r>
    </w:p>
    <w:p w14:paraId="0942F5FE" w14:textId="77777777" w:rsidR="008853B3" w:rsidRPr="008853B3" w:rsidRDefault="008853B3" w:rsidP="008853B3">
      <w:pPr>
        <w:spacing w:after="0"/>
        <w:ind w:left="851"/>
        <w:rPr>
          <w:rFonts w:cs="Arial"/>
          <w:lang w:val="de-DE"/>
        </w:rPr>
      </w:pPr>
      <w:r w:rsidRPr="008853B3">
        <w:rPr>
          <w:rFonts w:cs="Arial"/>
          <w:lang w:val="de-DE"/>
        </w:rPr>
        <w:t>Wenn sich der Betroffene verständlich äußern und einen rechtlich erheblichen Willen artikulieren kann, ist die Bestellung eines Verfahrenspflegers nicht notwendig.</w:t>
      </w:r>
    </w:p>
    <w:p w14:paraId="68E3C02D" w14:textId="77777777" w:rsidR="008853B3" w:rsidRPr="008853B3" w:rsidRDefault="008853B3" w:rsidP="008853B3">
      <w:pPr>
        <w:spacing w:after="0"/>
        <w:ind w:left="851"/>
        <w:rPr>
          <w:rFonts w:cs="Arial"/>
          <w:lang w:val="de-DE"/>
        </w:rPr>
      </w:pPr>
      <w:r w:rsidRPr="008853B3">
        <w:rPr>
          <w:rFonts w:cs="Arial"/>
          <w:lang w:val="de-DE"/>
        </w:rPr>
        <w:t xml:space="preserve">Die Bestellung eines Verfahrenspflegers gem. § 276 </w:t>
      </w:r>
      <w:proofErr w:type="spellStart"/>
      <w:r w:rsidRPr="008853B3">
        <w:rPr>
          <w:rFonts w:cs="Arial"/>
          <w:lang w:val="de-DE"/>
        </w:rPr>
        <w:t>FamFG</w:t>
      </w:r>
      <w:proofErr w:type="spellEnd"/>
      <w:r w:rsidRPr="008853B3">
        <w:rPr>
          <w:rFonts w:cs="Arial"/>
          <w:lang w:val="de-DE"/>
        </w:rPr>
        <w:t xml:space="preserve"> wird in aller Regel erforderlich sein, wenn eine Betreuung für die Bereiche Personensorge, zum Beispiel Aufenthaltsbestimmung oder Gesundheitsangelegenheiten, angeordnet werden soll, weil hiermit besonders erhebliche Eingriffe in das Selbstbestimmungsrecht des Betroffenen verbunden sind. </w:t>
      </w:r>
    </w:p>
    <w:p w14:paraId="04507351" w14:textId="77777777" w:rsidR="008853B3" w:rsidRPr="008853B3" w:rsidRDefault="008853B3" w:rsidP="008853B3">
      <w:pPr>
        <w:spacing w:after="0"/>
        <w:ind w:left="851"/>
        <w:rPr>
          <w:rFonts w:cs="Arial"/>
          <w:lang w:val="de-DE"/>
        </w:rPr>
      </w:pPr>
      <w:r w:rsidRPr="008853B3">
        <w:rPr>
          <w:rFonts w:cs="Arial"/>
          <w:lang w:val="de-DE"/>
        </w:rPr>
        <w:t xml:space="preserve">Die Auswahl des Verfahrenspflegers liegt grundsätzlich im Ermessen des Gerichts, wobei das Gericht diejenigen, die </w:t>
      </w:r>
      <w:proofErr w:type="spellStart"/>
      <w:r w:rsidRPr="008853B3">
        <w:rPr>
          <w:rFonts w:cs="Arial"/>
          <w:lang w:val="de-DE"/>
        </w:rPr>
        <w:t>Verfahrenspflegschaften</w:t>
      </w:r>
      <w:proofErr w:type="spellEnd"/>
      <w:r w:rsidRPr="008853B3">
        <w:rPr>
          <w:rFonts w:cs="Arial"/>
          <w:lang w:val="de-DE"/>
        </w:rPr>
        <w:t xml:space="preserve"> berufsmäßig führen, nur bestellen hat, wenn keine andere geeignete Person zur Verfügung steht, die das Amt ehrenamtlich zu führen bereit ist, vgl. §§ 276 Abs. 3, 317 Abs. 3 </w:t>
      </w:r>
      <w:proofErr w:type="spellStart"/>
      <w:r w:rsidRPr="008853B3">
        <w:rPr>
          <w:rFonts w:cs="Arial"/>
          <w:lang w:val="de-DE"/>
        </w:rPr>
        <w:t>FamFG</w:t>
      </w:r>
      <w:proofErr w:type="spellEnd"/>
      <w:r w:rsidRPr="008853B3">
        <w:rPr>
          <w:rFonts w:cs="Arial"/>
          <w:lang w:val="de-DE"/>
        </w:rPr>
        <w:t>. In der Praxis werden hierfür ganz überwiegend Rechtsanwältinnen und Rechtsanwälte eingesetzt.</w:t>
      </w:r>
    </w:p>
    <w:p w14:paraId="1D648C4C" w14:textId="77777777" w:rsidR="008853B3" w:rsidRPr="008853B3" w:rsidRDefault="008853B3" w:rsidP="008853B3">
      <w:pPr>
        <w:spacing w:after="0"/>
        <w:ind w:left="851"/>
        <w:rPr>
          <w:rFonts w:cs="Arial"/>
          <w:lang w:val="de-DE"/>
        </w:rPr>
      </w:pPr>
      <w:r w:rsidRPr="008853B3">
        <w:rPr>
          <w:rFonts w:cs="Arial"/>
          <w:lang w:val="de-DE"/>
        </w:rPr>
        <w:t xml:space="preserve">Der Verfahrenspfleger ist „Pfleger eigener Art“ und nicht gesetzlicher Vertreter des Betroffenen. Er ist an Weisungen des Betroffenen nicht gebunden, sondern er hat dessen objektive Interessen im Verfahren wahrzunehmen und seinen tatsächlichen oder mutmaßlichen Willen in Erfahrung zu bringen. Folglich unterliegt aber auch nicht der Aufsicht des Betreuungsgerichts. Er kann alle Verfahrensrechte des Betroffenen wahrnehmen, wozu insbesondere auch der Anspruch des Betroffenen auf rechtliches Gehör zählt. </w:t>
      </w:r>
    </w:p>
    <w:p w14:paraId="3566F6FB" w14:textId="77777777" w:rsidR="008853B3" w:rsidRPr="008853B3" w:rsidRDefault="008853B3" w:rsidP="008853B3">
      <w:pPr>
        <w:spacing w:after="0"/>
        <w:ind w:left="851"/>
        <w:rPr>
          <w:rFonts w:cs="Arial"/>
          <w:lang w:val="de-DE"/>
        </w:rPr>
      </w:pPr>
      <w:r w:rsidRPr="008853B3">
        <w:rPr>
          <w:rFonts w:cs="Arial"/>
          <w:lang w:val="de-DE"/>
        </w:rPr>
        <w:t xml:space="preserve">Die Bestellung endet entweder durch Aufhebung, mit der Rechtskraft der Endentscheidung oder mit dem sonstigen Abschluss des Verfahrens. </w:t>
      </w:r>
    </w:p>
    <w:p w14:paraId="4A1DDDF0" w14:textId="251A1A40" w:rsidR="008853B3" w:rsidRDefault="008853B3" w:rsidP="008853B3">
      <w:pPr>
        <w:spacing w:after="0"/>
        <w:ind w:left="1080"/>
        <w:rPr>
          <w:rFonts w:cs="Arial"/>
          <w:lang w:val="de-DE"/>
        </w:rPr>
      </w:pPr>
    </w:p>
    <w:p w14:paraId="756DC138" w14:textId="77777777" w:rsidR="008853B3" w:rsidRPr="008853B3" w:rsidRDefault="008853B3" w:rsidP="008853B3">
      <w:pPr>
        <w:spacing w:after="0"/>
        <w:ind w:left="1080"/>
        <w:rPr>
          <w:rFonts w:cs="Arial"/>
          <w:lang w:val="de-DE"/>
        </w:rPr>
      </w:pPr>
    </w:p>
    <w:p w14:paraId="76D82975" w14:textId="67F9C723" w:rsidR="008853B3" w:rsidRPr="008853B3" w:rsidRDefault="008853B3" w:rsidP="008853B3">
      <w:pPr>
        <w:pStyle w:val="2"/>
        <w:rPr>
          <w:u w:val="single"/>
        </w:rPr>
      </w:pPr>
      <w:r w:rsidRPr="008853B3">
        <w:rPr>
          <w:u w:val="single"/>
        </w:rPr>
        <w:t>Persönliche Anhörung des Betroffenen</w:t>
      </w:r>
    </w:p>
    <w:p w14:paraId="5699DE80" w14:textId="77777777" w:rsidR="008853B3" w:rsidRDefault="008853B3" w:rsidP="008853B3">
      <w:pPr>
        <w:pStyle w:val="2"/>
        <w:numPr>
          <w:ilvl w:val="0"/>
          <w:numId w:val="0"/>
        </w:numPr>
        <w:ind w:left="851"/>
      </w:pPr>
    </w:p>
    <w:p w14:paraId="5DBB7592" w14:textId="7751EBAC" w:rsidR="008853B3" w:rsidRPr="008578F2" w:rsidRDefault="008853B3" w:rsidP="008853B3">
      <w:pPr>
        <w:pStyle w:val="2"/>
        <w:numPr>
          <w:ilvl w:val="0"/>
          <w:numId w:val="0"/>
        </w:numPr>
        <w:ind w:left="851"/>
      </w:pPr>
      <w:r w:rsidRPr="008578F2">
        <w:t xml:space="preserve">Gemäß § 278 </w:t>
      </w:r>
      <w:proofErr w:type="spellStart"/>
      <w:r w:rsidRPr="008578F2">
        <w:t>FamFG</w:t>
      </w:r>
      <w:proofErr w:type="spellEnd"/>
      <w:r w:rsidRPr="008578F2">
        <w:t xml:space="preserve"> ist der Betroffene persönlich soweit das Verfahren die Bestellung eines Betreuers oder die Anordnung eines Einwilligungsvorbehalts zum Gegenstand hat</w:t>
      </w:r>
      <w:r w:rsidR="003852A4">
        <w:t>, anzuhören</w:t>
      </w:r>
      <w:r w:rsidRPr="008578F2">
        <w:t xml:space="preserve">. Für alle anderen Verfahren ergibt sich aus § 34 </w:t>
      </w:r>
      <w:proofErr w:type="spellStart"/>
      <w:r w:rsidRPr="008578F2">
        <w:t>FamFG</w:t>
      </w:r>
      <w:proofErr w:type="spellEnd"/>
      <w:r w:rsidRPr="008578F2">
        <w:t xml:space="preserve"> die Möglichkeit, von der persönlichen Anhörung abzusehen.</w:t>
      </w:r>
    </w:p>
    <w:p w14:paraId="7B9A5CD8" w14:textId="74598678" w:rsidR="008853B3" w:rsidRDefault="008853B3" w:rsidP="008853B3">
      <w:pPr>
        <w:spacing w:after="0"/>
        <w:rPr>
          <w:lang w:val="de-DE" w:eastAsia="de-DE"/>
        </w:rPr>
      </w:pPr>
    </w:p>
    <w:p w14:paraId="298893FE" w14:textId="77777777" w:rsidR="008853B3" w:rsidRPr="00207C55" w:rsidRDefault="008853B3" w:rsidP="008853B3">
      <w:pPr>
        <w:spacing w:after="0"/>
        <w:rPr>
          <w:lang w:val="de-DE" w:eastAsia="de-DE"/>
        </w:rPr>
      </w:pPr>
    </w:p>
    <w:p w14:paraId="6BE8BF81" w14:textId="77777777" w:rsidR="008853B3" w:rsidRPr="008853B3" w:rsidRDefault="008853B3" w:rsidP="008853B3">
      <w:pPr>
        <w:pStyle w:val="2"/>
        <w:rPr>
          <w:u w:val="single"/>
        </w:rPr>
      </w:pPr>
      <w:r w:rsidRPr="008853B3">
        <w:rPr>
          <w:u w:val="single"/>
        </w:rPr>
        <w:lastRenderedPageBreak/>
        <w:t>Anhörung sonstiger Beteiligter</w:t>
      </w:r>
    </w:p>
    <w:p w14:paraId="28A71BDD" w14:textId="77777777" w:rsidR="008853B3" w:rsidRDefault="008853B3" w:rsidP="008853B3">
      <w:pPr>
        <w:pStyle w:val="Textkrper-Zeileneinzug"/>
        <w:ind w:left="720"/>
        <w:rPr>
          <w:rFonts w:ascii="Arial" w:hAnsi="Arial" w:cs="Arial"/>
          <w:sz w:val="22"/>
          <w:szCs w:val="22"/>
        </w:rPr>
      </w:pPr>
    </w:p>
    <w:p w14:paraId="5B07AD93" w14:textId="77A24E69" w:rsidR="008853B3" w:rsidRPr="004D6843" w:rsidRDefault="008853B3" w:rsidP="008853B3">
      <w:pPr>
        <w:pStyle w:val="Textkrper-Zeileneinzug"/>
        <w:ind w:left="851"/>
        <w:rPr>
          <w:rFonts w:ascii="Arial" w:hAnsi="Arial" w:cs="Arial"/>
          <w:sz w:val="22"/>
          <w:szCs w:val="22"/>
        </w:rPr>
      </w:pPr>
      <w:r w:rsidRPr="00207C55">
        <w:rPr>
          <w:rFonts w:ascii="Arial" w:hAnsi="Arial" w:cs="Arial"/>
          <w:sz w:val="22"/>
          <w:szCs w:val="22"/>
        </w:rPr>
        <w:t xml:space="preserve">Gemäß § 279 </w:t>
      </w:r>
      <w:proofErr w:type="spellStart"/>
      <w:r w:rsidRPr="00207C55">
        <w:rPr>
          <w:rFonts w:ascii="Arial" w:hAnsi="Arial" w:cs="Arial"/>
          <w:sz w:val="22"/>
          <w:szCs w:val="22"/>
        </w:rPr>
        <w:t>FamFG</w:t>
      </w:r>
      <w:proofErr w:type="spellEnd"/>
      <w:r w:rsidRPr="00207C55">
        <w:rPr>
          <w:rFonts w:ascii="Arial" w:hAnsi="Arial" w:cs="Arial"/>
          <w:sz w:val="22"/>
          <w:szCs w:val="22"/>
        </w:rPr>
        <w:t xml:space="preserve"> besteht für bestimmte Personen und die Betreuungsbehörde die Anhörungspflicht. Sie betrifft aber nur Verfahren, die auf die Bestellung eines Betreuers oder die Anordnung eines Einwilligungsvorbehalts gerichtet sind. In sonstigen Fällen richtet sich die Anhörungspflicht nach § 34 Abs. 1 </w:t>
      </w:r>
      <w:proofErr w:type="spellStart"/>
      <w:r w:rsidRPr="00207C55">
        <w:rPr>
          <w:rFonts w:ascii="Arial" w:hAnsi="Arial" w:cs="Arial"/>
          <w:sz w:val="22"/>
          <w:szCs w:val="22"/>
        </w:rPr>
        <w:t>FamFG</w:t>
      </w:r>
      <w:proofErr w:type="spellEnd"/>
      <w:r w:rsidRPr="00207C55">
        <w:rPr>
          <w:rFonts w:ascii="Arial" w:hAnsi="Arial" w:cs="Arial"/>
          <w:sz w:val="22"/>
          <w:szCs w:val="22"/>
        </w:rPr>
        <w:t>.</w:t>
      </w:r>
    </w:p>
    <w:p w14:paraId="509AC807" w14:textId="7289BCDE" w:rsidR="008853B3" w:rsidRDefault="008853B3" w:rsidP="008853B3">
      <w:pPr>
        <w:spacing w:after="0"/>
        <w:ind w:left="357"/>
        <w:rPr>
          <w:lang w:val="de-DE"/>
        </w:rPr>
      </w:pPr>
      <w:r w:rsidRPr="008853B3">
        <w:rPr>
          <w:lang w:val="de-DE"/>
        </w:rPr>
        <w:t xml:space="preserve"> </w:t>
      </w:r>
    </w:p>
    <w:p w14:paraId="291F90A1" w14:textId="77777777" w:rsidR="008853B3" w:rsidRPr="008853B3" w:rsidRDefault="008853B3" w:rsidP="008853B3">
      <w:pPr>
        <w:spacing w:after="0"/>
        <w:ind w:left="357"/>
        <w:rPr>
          <w:lang w:val="de-DE"/>
        </w:rPr>
      </w:pPr>
    </w:p>
    <w:p w14:paraId="5CF89666" w14:textId="3BE8F19C" w:rsidR="008853B3" w:rsidRPr="008853B3" w:rsidRDefault="008853B3" w:rsidP="00DB55DB">
      <w:pPr>
        <w:pStyle w:val="Listenabsatz"/>
        <w:numPr>
          <w:ilvl w:val="0"/>
          <w:numId w:val="19"/>
        </w:numPr>
        <w:spacing w:after="0" w:line="360" w:lineRule="auto"/>
        <w:ind w:left="851" w:hanging="709"/>
        <w:rPr>
          <w:bCs/>
          <w:sz w:val="22"/>
          <w:u w:val="single"/>
        </w:rPr>
      </w:pPr>
      <w:proofErr w:type="spellStart"/>
      <w:r w:rsidRPr="008853B3">
        <w:rPr>
          <w:bCs/>
          <w:sz w:val="22"/>
          <w:u w:val="single"/>
        </w:rPr>
        <w:t>Einholung</w:t>
      </w:r>
      <w:proofErr w:type="spellEnd"/>
      <w:r w:rsidRPr="008853B3">
        <w:rPr>
          <w:bCs/>
          <w:sz w:val="22"/>
          <w:u w:val="single"/>
        </w:rPr>
        <w:t xml:space="preserve"> </w:t>
      </w:r>
      <w:proofErr w:type="spellStart"/>
      <w:r w:rsidRPr="008853B3">
        <w:rPr>
          <w:bCs/>
          <w:sz w:val="22"/>
          <w:u w:val="single"/>
        </w:rPr>
        <w:t>eines</w:t>
      </w:r>
      <w:proofErr w:type="spellEnd"/>
      <w:r w:rsidRPr="008853B3">
        <w:rPr>
          <w:bCs/>
          <w:sz w:val="22"/>
          <w:u w:val="single"/>
        </w:rPr>
        <w:t xml:space="preserve"> </w:t>
      </w:r>
      <w:proofErr w:type="spellStart"/>
      <w:r w:rsidRPr="008853B3">
        <w:rPr>
          <w:bCs/>
          <w:sz w:val="22"/>
          <w:u w:val="single"/>
        </w:rPr>
        <w:t>Sachverständigengutachtens</w:t>
      </w:r>
      <w:proofErr w:type="spellEnd"/>
    </w:p>
    <w:p w14:paraId="7760FC5D" w14:textId="77777777" w:rsidR="008853B3" w:rsidRDefault="008853B3" w:rsidP="008853B3">
      <w:pPr>
        <w:spacing w:after="0"/>
        <w:ind w:left="720"/>
        <w:rPr>
          <w:lang w:val="de-DE"/>
        </w:rPr>
      </w:pPr>
    </w:p>
    <w:p w14:paraId="47AEA96F" w14:textId="3AFC2D41" w:rsidR="008853B3" w:rsidRPr="008853B3" w:rsidRDefault="008853B3" w:rsidP="008853B3">
      <w:pPr>
        <w:spacing w:after="0"/>
        <w:ind w:left="851"/>
        <w:rPr>
          <w:lang w:val="de-DE"/>
        </w:rPr>
      </w:pPr>
      <w:r w:rsidRPr="008853B3">
        <w:rPr>
          <w:lang w:val="de-DE"/>
        </w:rPr>
        <w:t xml:space="preserve">§ 280 Abs. 1 </w:t>
      </w:r>
      <w:proofErr w:type="spellStart"/>
      <w:r w:rsidRPr="008853B3">
        <w:rPr>
          <w:lang w:val="de-DE"/>
        </w:rPr>
        <w:t>FamFG</w:t>
      </w:r>
      <w:proofErr w:type="spellEnd"/>
      <w:r w:rsidRPr="008853B3">
        <w:rPr>
          <w:lang w:val="de-DE"/>
        </w:rPr>
        <w:t xml:space="preserve"> regelt die Notwendigkeit zur Einholung eines Gutachtens vor der Betreuerbestellung oder der Anordnung eines Einwilligungsvorbehalts. Sachverständiger soll nach § 280 Abs. 1 S. 2 </w:t>
      </w:r>
      <w:proofErr w:type="spellStart"/>
      <w:r w:rsidRPr="008853B3">
        <w:rPr>
          <w:lang w:val="de-DE"/>
        </w:rPr>
        <w:t>FamFG</w:t>
      </w:r>
      <w:proofErr w:type="spellEnd"/>
      <w:r w:rsidRPr="008853B3">
        <w:rPr>
          <w:lang w:val="de-DE"/>
        </w:rPr>
        <w:t xml:space="preserve"> ein approbierter Arzt für Psychiatrie oder zumindest ein in der Psychiatrie erfahrener Arzt sein. Der Gesetzgeber hat mithin gerade nicht den Facharztbegriff „Arzt für Psychiatrie und Psychotherapie“ verwendet und damit gezeigt, dass der Sachverständige nicht zwingend eine abgeschlossene Facharztausbildung haben muss.</w:t>
      </w:r>
    </w:p>
    <w:p w14:paraId="12A6F420" w14:textId="77777777" w:rsidR="008853B3" w:rsidRPr="008853B3" w:rsidRDefault="008853B3" w:rsidP="008853B3">
      <w:pPr>
        <w:spacing w:after="0"/>
        <w:ind w:left="851"/>
        <w:rPr>
          <w:lang w:val="de-DE"/>
        </w:rPr>
      </w:pPr>
      <w:r w:rsidRPr="008853B3">
        <w:rPr>
          <w:lang w:val="de-DE"/>
        </w:rPr>
        <w:t xml:space="preserve">Welchen Inhalt das Gutachten zu haben hat, ergibt sich aus § 280 Abs. 3 </w:t>
      </w:r>
      <w:proofErr w:type="spellStart"/>
      <w:r w:rsidRPr="008853B3">
        <w:rPr>
          <w:lang w:val="de-DE"/>
        </w:rPr>
        <w:t>FamFG</w:t>
      </w:r>
      <w:proofErr w:type="spellEnd"/>
      <w:r w:rsidRPr="008853B3">
        <w:rPr>
          <w:lang w:val="de-DE"/>
        </w:rPr>
        <w:t>.</w:t>
      </w:r>
    </w:p>
    <w:p w14:paraId="29F01936" w14:textId="77777777" w:rsidR="008853B3" w:rsidRPr="008853B3" w:rsidRDefault="008853B3" w:rsidP="008853B3">
      <w:pPr>
        <w:spacing w:after="0"/>
        <w:ind w:left="851"/>
        <w:rPr>
          <w:lang w:val="de-DE"/>
        </w:rPr>
      </w:pPr>
      <w:r w:rsidRPr="008853B3">
        <w:rPr>
          <w:lang w:val="de-DE"/>
        </w:rPr>
        <w:t xml:space="preserve">In den Fällen des § 281 </w:t>
      </w:r>
      <w:proofErr w:type="spellStart"/>
      <w:r w:rsidRPr="008853B3">
        <w:rPr>
          <w:lang w:val="de-DE"/>
        </w:rPr>
        <w:t>FamFG</w:t>
      </w:r>
      <w:proofErr w:type="spellEnd"/>
      <w:r w:rsidRPr="008853B3">
        <w:rPr>
          <w:lang w:val="de-DE"/>
        </w:rPr>
        <w:t xml:space="preserve"> reicht ein ärztliches Attest aus. Die Möglichkeit zur Verwertbarkeit bestehender ärztlicher Gutachten des Medizinischen Dienstes der Krankenversicherung ergibt sich in § 282 </w:t>
      </w:r>
      <w:proofErr w:type="spellStart"/>
      <w:r w:rsidRPr="008853B3">
        <w:rPr>
          <w:lang w:val="de-DE"/>
        </w:rPr>
        <w:t>FamFG</w:t>
      </w:r>
      <w:proofErr w:type="spellEnd"/>
      <w:r w:rsidRPr="008853B3">
        <w:rPr>
          <w:lang w:val="de-DE"/>
        </w:rPr>
        <w:t xml:space="preserve">. Die Möglichkeit zur Vorführung regelt § 283 </w:t>
      </w:r>
      <w:proofErr w:type="spellStart"/>
      <w:r w:rsidRPr="008853B3">
        <w:rPr>
          <w:lang w:val="de-DE"/>
        </w:rPr>
        <w:t>FamFG</w:t>
      </w:r>
      <w:proofErr w:type="spellEnd"/>
      <w:r w:rsidRPr="008853B3">
        <w:rPr>
          <w:lang w:val="de-DE"/>
        </w:rPr>
        <w:t xml:space="preserve">.  Die Möglichkeit der Unterbringung zur Begutachtung sieht § 284 Abs. 1 und 2 </w:t>
      </w:r>
      <w:proofErr w:type="spellStart"/>
      <w:r w:rsidRPr="008853B3">
        <w:rPr>
          <w:lang w:val="de-DE"/>
        </w:rPr>
        <w:t>FamFG</w:t>
      </w:r>
      <w:proofErr w:type="spellEnd"/>
      <w:r w:rsidRPr="008853B3">
        <w:rPr>
          <w:lang w:val="de-DE"/>
        </w:rPr>
        <w:t xml:space="preserve"> vor, wobei die Gewaltanwendung durch die zuständige Behörde ggf. mit polizeilicher Unterstützung der ausdrücklichen gerichtlichen Anordnung bedarf. </w:t>
      </w:r>
    </w:p>
    <w:p w14:paraId="7B03FF2F" w14:textId="5EBE6F40" w:rsidR="008853B3" w:rsidRDefault="008853B3" w:rsidP="008853B3">
      <w:pPr>
        <w:spacing w:after="0"/>
        <w:ind w:left="720"/>
        <w:rPr>
          <w:lang w:val="de-DE"/>
        </w:rPr>
      </w:pPr>
    </w:p>
    <w:p w14:paraId="4ABEC0A4" w14:textId="77777777" w:rsidR="008853B3" w:rsidRPr="008853B3" w:rsidRDefault="008853B3" w:rsidP="008853B3">
      <w:pPr>
        <w:spacing w:after="0"/>
        <w:ind w:left="720"/>
        <w:rPr>
          <w:lang w:val="de-DE"/>
        </w:rPr>
      </w:pPr>
    </w:p>
    <w:p w14:paraId="6361B4B8" w14:textId="77777777" w:rsidR="008853B3" w:rsidRPr="008853B3" w:rsidRDefault="008853B3" w:rsidP="00DB55DB">
      <w:pPr>
        <w:pStyle w:val="Listenabsatz"/>
        <w:numPr>
          <w:ilvl w:val="0"/>
          <w:numId w:val="19"/>
        </w:numPr>
        <w:spacing w:after="0" w:line="360" w:lineRule="auto"/>
        <w:ind w:left="851" w:hanging="709"/>
        <w:rPr>
          <w:bCs/>
          <w:sz w:val="22"/>
          <w:u w:val="single"/>
        </w:rPr>
      </w:pPr>
      <w:proofErr w:type="spellStart"/>
      <w:r w:rsidRPr="008853B3">
        <w:rPr>
          <w:bCs/>
          <w:sz w:val="22"/>
          <w:u w:val="single"/>
        </w:rPr>
        <w:t>Entscheidung</w:t>
      </w:r>
      <w:proofErr w:type="spellEnd"/>
    </w:p>
    <w:p w14:paraId="4BE376F6" w14:textId="77777777" w:rsidR="008853B3" w:rsidRDefault="008853B3" w:rsidP="008853B3">
      <w:pPr>
        <w:spacing w:after="0"/>
        <w:ind w:left="720"/>
        <w:rPr>
          <w:lang w:val="de-DE"/>
        </w:rPr>
      </w:pPr>
    </w:p>
    <w:p w14:paraId="365EE06B" w14:textId="12F13DFB" w:rsidR="008853B3" w:rsidRPr="008853B3" w:rsidRDefault="008853B3" w:rsidP="008853B3">
      <w:pPr>
        <w:spacing w:after="0"/>
        <w:ind w:left="851"/>
        <w:rPr>
          <w:lang w:val="de-DE"/>
        </w:rPr>
      </w:pPr>
      <w:r w:rsidRPr="008853B3">
        <w:rPr>
          <w:lang w:val="de-DE"/>
        </w:rPr>
        <w:t xml:space="preserve">Alle Endentscheidungen in Betreuungssachen ergehen nach § 38 </w:t>
      </w:r>
      <w:proofErr w:type="spellStart"/>
      <w:r w:rsidRPr="008853B3">
        <w:rPr>
          <w:lang w:val="de-DE"/>
        </w:rPr>
        <w:t>FamFG</w:t>
      </w:r>
      <w:proofErr w:type="spellEnd"/>
      <w:r w:rsidRPr="008853B3">
        <w:rPr>
          <w:lang w:val="de-DE"/>
        </w:rPr>
        <w:t xml:space="preserve"> durch Beschluss.</w:t>
      </w:r>
    </w:p>
    <w:p w14:paraId="70D44016" w14:textId="70579EB8" w:rsidR="008853B3" w:rsidRDefault="008853B3" w:rsidP="008853B3">
      <w:pPr>
        <w:pStyle w:val="2"/>
        <w:numPr>
          <w:ilvl w:val="0"/>
          <w:numId w:val="0"/>
        </w:numPr>
      </w:pPr>
    </w:p>
    <w:p w14:paraId="6C70F380" w14:textId="77777777" w:rsidR="008853B3" w:rsidRPr="008853B3" w:rsidRDefault="008853B3" w:rsidP="008853B3">
      <w:pPr>
        <w:rPr>
          <w:lang w:val="de-DE" w:eastAsia="de-DE"/>
        </w:rPr>
      </w:pPr>
    </w:p>
    <w:p w14:paraId="19AB7651" w14:textId="12479B61" w:rsidR="008853B3" w:rsidRPr="008853B3" w:rsidRDefault="008853B3" w:rsidP="008853B3">
      <w:pPr>
        <w:pStyle w:val="2"/>
        <w:rPr>
          <w:u w:val="single"/>
        </w:rPr>
      </w:pPr>
      <w:r w:rsidRPr="008853B3">
        <w:rPr>
          <w:u w:val="single"/>
        </w:rPr>
        <w:t>Bekanntgabe von Beschlüssen</w:t>
      </w:r>
    </w:p>
    <w:p w14:paraId="61E6D1AC" w14:textId="77777777" w:rsidR="008853B3" w:rsidRPr="007A2659" w:rsidRDefault="008853B3" w:rsidP="008853B3">
      <w:pPr>
        <w:spacing w:after="0"/>
        <w:rPr>
          <w:lang w:val="de-DE" w:eastAsia="de-DE"/>
        </w:rPr>
      </w:pPr>
    </w:p>
    <w:p w14:paraId="6F06A1ED" w14:textId="77777777" w:rsidR="008853B3" w:rsidRPr="008853B3" w:rsidRDefault="008853B3" w:rsidP="008853B3">
      <w:pPr>
        <w:spacing w:after="0"/>
        <w:ind w:left="851"/>
        <w:rPr>
          <w:lang w:val="de-DE"/>
        </w:rPr>
      </w:pPr>
      <w:r w:rsidRPr="008853B3">
        <w:rPr>
          <w:lang w:val="de-DE"/>
        </w:rPr>
        <w:t xml:space="preserve">Grundsätzlich ist gem. § 41 Abs. 1 </w:t>
      </w:r>
      <w:proofErr w:type="spellStart"/>
      <w:r w:rsidRPr="008853B3">
        <w:rPr>
          <w:lang w:val="de-DE"/>
        </w:rPr>
        <w:t>FamFG</w:t>
      </w:r>
      <w:proofErr w:type="spellEnd"/>
      <w:r w:rsidRPr="008853B3">
        <w:rPr>
          <w:lang w:val="de-DE"/>
        </w:rPr>
        <w:t xml:space="preserve"> der Beschluss den Beteiligten bekanntzugeben. </w:t>
      </w:r>
    </w:p>
    <w:p w14:paraId="6C7EF742" w14:textId="77777777" w:rsidR="008853B3" w:rsidRPr="008853B3" w:rsidRDefault="008853B3" w:rsidP="008853B3">
      <w:pPr>
        <w:spacing w:after="0"/>
        <w:ind w:left="851"/>
        <w:rPr>
          <w:lang w:val="de-DE"/>
        </w:rPr>
      </w:pPr>
      <w:r w:rsidRPr="008853B3">
        <w:rPr>
          <w:lang w:val="de-DE"/>
        </w:rPr>
        <w:lastRenderedPageBreak/>
        <w:t xml:space="preserve">§ 288 Abs. 2 </w:t>
      </w:r>
      <w:proofErr w:type="spellStart"/>
      <w:r w:rsidRPr="008853B3">
        <w:rPr>
          <w:lang w:val="de-DE"/>
        </w:rPr>
        <w:t>FamFG</w:t>
      </w:r>
      <w:proofErr w:type="spellEnd"/>
      <w:r w:rsidRPr="008853B3">
        <w:rPr>
          <w:lang w:val="de-DE"/>
        </w:rPr>
        <w:t xml:space="preserve"> regelt zudem, dass stets der Betreuungsbehörde der Beschluss über die Bestellung eines Betreuers oder die Anordnung eines Einwilligungsvorbehalts oder Beschlüsse über Umfang, Inhalt oder Bestand einer solchen Maßnahme bekannt zu geben sind.  </w:t>
      </w:r>
    </w:p>
    <w:p w14:paraId="5DE08A0C" w14:textId="77777777" w:rsidR="008853B3" w:rsidRPr="008853B3" w:rsidRDefault="008853B3" w:rsidP="008853B3">
      <w:pPr>
        <w:spacing w:after="0"/>
        <w:ind w:left="851"/>
        <w:rPr>
          <w:lang w:val="de-DE"/>
        </w:rPr>
      </w:pPr>
      <w:r w:rsidRPr="008853B3">
        <w:rPr>
          <w:lang w:val="de-DE"/>
        </w:rPr>
        <w:t xml:space="preserve">Gem. § 41 Abs. 2 </w:t>
      </w:r>
      <w:proofErr w:type="spellStart"/>
      <w:r w:rsidRPr="008853B3">
        <w:rPr>
          <w:lang w:val="de-DE"/>
        </w:rPr>
        <w:t>FamFG</w:t>
      </w:r>
      <w:proofErr w:type="spellEnd"/>
      <w:r w:rsidRPr="008853B3">
        <w:rPr>
          <w:lang w:val="de-DE"/>
        </w:rPr>
        <w:t xml:space="preserve"> kann der Beschluss auch durch Verlesen der Beschlussformel bekanntgegeben werden. </w:t>
      </w:r>
    </w:p>
    <w:p w14:paraId="0A1CDDEE" w14:textId="77777777" w:rsidR="008853B3" w:rsidRPr="008853B3" w:rsidRDefault="008853B3" w:rsidP="008853B3">
      <w:pPr>
        <w:spacing w:after="0"/>
        <w:ind w:left="851"/>
        <w:rPr>
          <w:lang w:val="de-DE"/>
        </w:rPr>
      </w:pPr>
      <w:r w:rsidRPr="008853B3">
        <w:rPr>
          <w:lang w:val="de-DE"/>
        </w:rPr>
        <w:t xml:space="preserve">Im Übrigen erfolgt die Bekanntgabe gem. § 15 Abs. 2 </w:t>
      </w:r>
      <w:proofErr w:type="spellStart"/>
      <w:r w:rsidRPr="008853B3">
        <w:rPr>
          <w:lang w:val="de-DE"/>
        </w:rPr>
        <w:t>FamFG</w:t>
      </w:r>
      <w:proofErr w:type="spellEnd"/>
      <w:r w:rsidRPr="008853B3">
        <w:rPr>
          <w:lang w:val="de-DE"/>
        </w:rPr>
        <w:t xml:space="preserve"> durch Zustellung nach den §§ 166 bis 195 ZPO oder durch die sog. Aufgabe zur Post. Bei der Aufgabe zur Post handelt es sich um eine Zustellfiktion. Das Schriftstück wird dann mit einfacher Briefpost verschickt. </w:t>
      </w:r>
    </w:p>
    <w:p w14:paraId="107AB8B3" w14:textId="77777777" w:rsidR="008853B3" w:rsidRPr="008853B3" w:rsidRDefault="008853B3" w:rsidP="008853B3">
      <w:pPr>
        <w:spacing w:after="0"/>
        <w:ind w:left="851"/>
        <w:rPr>
          <w:lang w:val="de-DE"/>
        </w:rPr>
      </w:pPr>
      <w:r w:rsidRPr="008853B3">
        <w:rPr>
          <w:lang w:val="de-DE"/>
        </w:rPr>
        <w:t xml:space="preserve">Der </w:t>
      </w:r>
      <w:proofErr w:type="spellStart"/>
      <w:r w:rsidRPr="008853B3">
        <w:rPr>
          <w:lang w:val="de-DE"/>
        </w:rPr>
        <w:t>UdG</w:t>
      </w:r>
      <w:proofErr w:type="spellEnd"/>
      <w:r w:rsidRPr="008853B3">
        <w:rPr>
          <w:lang w:val="de-DE"/>
        </w:rPr>
        <w:t xml:space="preserve"> hat entsprechend § 184 Abs. 2 S. 4 ZPO einen Vermerk in den Akten zu erstellen, der wiedergibt, zu welcher Zeit und unter welcher Anschrift das Schriftstück zur Post gegeben wurde. So besteht ein Nachweis des Zeitpunkts der Aufgabe zur Post für die Berechnung des Datums der Bekanntgabe und damit des Beginns der Rechtsmittelfristen oder des Eintritts der Wirksamkeit einer Entscheidung. Der Urkundsbeamte der Geschäftsstelle muss dabei das Schriftstück nicht selbst zur Post aufgeben. In der Praxis genügt es, wenn er auf Grund einer Erklärung des Justizwachtmeisters das Datum der Aufgabe und die Anschrift des Empfängers des Schriftstücks beurkundet. Die Sendung ist zur Post gegeben, wenn das Schriftstück vom Gericht an die Post übergeben wurde, d.h. mit der Aushändigung an einen zur Entgegennahme bereiten Postbediensteten oder dem Einwurf in einen Postbriefkasten. </w:t>
      </w:r>
    </w:p>
    <w:p w14:paraId="4F0C5835" w14:textId="1D7161A9" w:rsidR="008853B3" w:rsidRPr="008853B3" w:rsidRDefault="008853B3" w:rsidP="008853B3">
      <w:pPr>
        <w:spacing w:after="0"/>
        <w:ind w:left="851"/>
        <w:rPr>
          <w:lang w:val="de-DE"/>
        </w:rPr>
      </w:pPr>
      <w:r w:rsidRPr="008853B3">
        <w:rPr>
          <w:lang w:val="de-DE"/>
        </w:rPr>
        <w:t xml:space="preserve">Auf den tatsächlichen Zugang kommt es grundsätzlich nicht an. Der Eintritt der Fiktion wurde auf den </w:t>
      </w:r>
      <w:r w:rsidR="003852A4">
        <w:rPr>
          <w:lang w:val="de-DE"/>
        </w:rPr>
        <w:t xml:space="preserve">Ablauf des </w:t>
      </w:r>
      <w:r w:rsidRPr="008853B3">
        <w:rPr>
          <w:lang w:val="de-DE"/>
        </w:rPr>
        <w:t>dritten Tag</w:t>
      </w:r>
      <w:r w:rsidR="003852A4">
        <w:rPr>
          <w:lang w:val="de-DE"/>
        </w:rPr>
        <w:t>es</w:t>
      </w:r>
      <w:r w:rsidRPr="008853B3">
        <w:rPr>
          <w:lang w:val="de-DE"/>
        </w:rPr>
        <w:t xml:space="preserve"> nach Aufgabe zur Post festgelegt. Fällt der dritte Tag auf einen Samstag, Sonntag oder Feiertag, so ist dennoch dieser Tag maßgeblich, da es sich um eine Fiktion und nicht um eine Frist handelt, so dass § 16 </w:t>
      </w:r>
      <w:proofErr w:type="spellStart"/>
      <w:r w:rsidRPr="008853B3">
        <w:rPr>
          <w:lang w:val="de-DE"/>
        </w:rPr>
        <w:t>iVm</w:t>
      </w:r>
      <w:proofErr w:type="spellEnd"/>
      <w:r w:rsidRPr="008853B3">
        <w:rPr>
          <w:lang w:val="de-DE"/>
        </w:rPr>
        <w:t xml:space="preserve"> § 222 Abs. 2 ZPO nicht zur Anwendung. Die Bekanntgabe gilt an diesem </w:t>
      </w:r>
      <w:r w:rsidR="003852A4">
        <w:rPr>
          <w:lang w:val="de-DE"/>
        </w:rPr>
        <w:t xml:space="preserve">abgelaufenen </w:t>
      </w:r>
      <w:r w:rsidRPr="008853B3">
        <w:rPr>
          <w:lang w:val="de-DE"/>
        </w:rPr>
        <w:t>dritten Tag als bewirkt. Wird mit ihr eine Frist ausgelöst, tritt das fristauslösende Ereignis an diesem Tag ein; der Lauf der Frist beginnt folglich mit Beginn des folgenden Tages.</w:t>
      </w:r>
    </w:p>
    <w:p w14:paraId="27A0D766" w14:textId="60208365" w:rsidR="008853B3" w:rsidRDefault="008853B3" w:rsidP="008853B3">
      <w:pPr>
        <w:spacing w:after="0"/>
        <w:ind w:left="720"/>
        <w:rPr>
          <w:lang w:val="de-DE"/>
        </w:rPr>
      </w:pPr>
    </w:p>
    <w:p w14:paraId="5A5DAB82" w14:textId="77777777" w:rsidR="008853B3" w:rsidRPr="008853B3" w:rsidRDefault="008853B3" w:rsidP="008853B3">
      <w:pPr>
        <w:spacing w:after="0"/>
        <w:ind w:left="720"/>
        <w:rPr>
          <w:lang w:val="de-DE"/>
        </w:rPr>
      </w:pPr>
    </w:p>
    <w:p w14:paraId="60743E57" w14:textId="77777777" w:rsidR="008853B3" w:rsidRPr="008853B3" w:rsidRDefault="008853B3" w:rsidP="008853B3">
      <w:pPr>
        <w:pStyle w:val="2"/>
        <w:rPr>
          <w:u w:val="single"/>
        </w:rPr>
      </w:pPr>
      <w:r w:rsidRPr="008853B3">
        <w:rPr>
          <w:u w:val="single"/>
        </w:rPr>
        <w:t>Wirksamwerden von Beschlüssen</w:t>
      </w:r>
    </w:p>
    <w:p w14:paraId="71B527AA" w14:textId="77777777" w:rsidR="008853B3" w:rsidRDefault="008853B3" w:rsidP="008853B3">
      <w:pPr>
        <w:spacing w:after="0"/>
        <w:ind w:left="720"/>
        <w:rPr>
          <w:lang w:val="de-DE"/>
        </w:rPr>
      </w:pPr>
    </w:p>
    <w:p w14:paraId="66888B16" w14:textId="568970B1" w:rsidR="008853B3" w:rsidRPr="008853B3" w:rsidRDefault="008853B3" w:rsidP="008853B3">
      <w:pPr>
        <w:spacing w:after="0"/>
        <w:ind w:left="851"/>
        <w:rPr>
          <w:lang w:val="de-DE"/>
        </w:rPr>
      </w:pPr>
      <w:r w:rsidRPr="008853B3">
        <w:rPr>
          <w:lang w:val="de-DE"/>
        </w:rPr>
        <w:t>Entscheidungen, die sich auf Umfang, Dauer oder Inhalt der Betreuung oder auf die Anordnung eines Einwilligungsvorbehalts beziehen</w:t>
      </w:r>
      <w:r w:rsidRPr="008853B3">
        <w:rPr>
          <w:b/>
          <w:bCs/>
          <w:lang w:val="de-DE"/>
        </w:rPr>
        <w:t xml:space="preserve">, </w:t>
      </w:r>
      <w:r w:rsidRPr="008853B3">
        <w:rPr>
          <w:lang w:val="de-DE"/>
        </w:rPr>
        <w:t>werden</w:t>
      </w:r>
      <w:r w:rsidRPr="008853B3">
        <w:rPr>
          <w:b/>
          <w:bCs/>
          <w:lang w:val="de-DE"/>
        </w:rPr>
        <w:t xml:space="preserve"> </w:t>
      </w:r>
      <w:r w:rsidRPr="008853B3">
        <w:rPr>
          <w:lang w:val="de-DE"/>
        </w:rPr>
        <w:t xml:space="preserve">mit der Bekanntgabe an den Betreuer wirksam, § 287 Abs. 1 </w:t>
      </w:r>
      <w:proofErr w:type="spellStart"/>
      <w:r w:rsidRPr="008853B3">
        <w:rPr>
          <w:lang w:val="de-DE"/>
        </w:rPr>
        <w:t>FamFG</w:t>
      </w:r>
      <w:proofErr w:type="spellEnd"/>
      <w:r w:rsidRPr="008853B3">
        <w:rPr>
          <w:lang w:val="de-DE"/>
        </w:rPr>
        <w:t xml:space="preserve">. Alle übrigen Entscheidungen werden mit Bekanntgabe an denjenigen wirksam, für den sie ihrem Inhalt nach bestimmt sind, § 40 Abs. 1 </w:t>
      </w:r>
      <w:proofErr w:type="spellStart"/>
      <w:r w:rsidRPr="008853B3">
        <w:rPr>
          <w:lang w:val="de-DE"/>
        </w:rPr>
        <w:t>FamFG</w:t>
      </w:r>
      <w:proofErr w:type="spellEnd"/>
      <w:r w:rsidRPr="008853B3">
        <w:rPr>
          <w:lang w:val="de-DE"/>
        </w:rPr>
        <w:t xml:space="preserve">.  </w:t>
      </w:r>
    </w:p>
    <w:p w14:paraId="1F4CB205" w14:textId="77777777" w:rsidR="008853B3" w:rsidRPr="008853B3" w:rsidRDefault="008853B3" w:rsidP="008853B3">
      <w:pPr>
        <w:spacing w:after="0"/>
        <w:ind w:left="851"/>
        <w:rPr>
          <w:lang w:val="de-DE"/>
        </w:rPr>
      </w:pPr>
      <w:r w:rsidRPr="008853B3">
        <w:rPr>
          <w:lang w:val="de-DE"/>
        </w:rPr>
        <w:lastRenderedPageBreak/>
        <w:t xml:space="preserve">Betreuungsgerichtliche Genehmigungen werden jedoch erst mit Rechtskraft wirksam, § 40 Abs. 3 </w:t>
      </w:r>
      <w:proofErr w:type="spellStart"/>
      <w:r w:rsidRPr="008853B3">
        <w:rPr>
          <w:lang w:val="de-DE"/>
        </w:rPr>
        <w:t>FamFG</w:t>
      </w:r>
      <w:proofErr w:type="spellEnd"/>
      <w:r w:rsidRPr="008853B3">
        <w:rPr>
          <w:lang w:val="de-DE"/>
        </w:rPr>
        <w:t>.</w:t>
      </w:r>
    </w:p>
    <w:p w14:paraId="5C563A4A" w14:textId="4DBF9E24" w:rsidR="008853B3" w:rsidRDefault="008853B3" w:rsidP="008853B3">
      <w:pPr>
        <w:spacing w:after="0"/>
        <w:ind w:left="720"/>
        <w:rPr>
          <w:lang w:val="de-DE"/>
        </w:rPr>
      </w:pPr>
    </w:p>
    <w:p w14:paraId="4B22AECF" w14:textId="77777777" w:rsidR="008853B3" w:rsidRPr="008853B3" w:rsidRDefault="008853B3" w:rsidP="008853B3">
      <w:pPr>
        <w:spacing w:after="0"/>
        <w:ind w:left="720"/>
        <w:rPr>
          <w:lang w:val="de-DE"/>
        </w:rPr>
      </w:pPr>
    </w:p>
    <w:p w14:paraId="730705DE" w14:textId="03BC66F6" w:rsidR="008853B3" w:rsidRPr="008853B3" w:rsidRDefault="008853B3" w:rsidP="008853B3">
      <w:pPr>
        <w:pStyle w:val="2"/>
        <w:rPr>
          <w:u w:val="single"/>
        </w:rPr>
      </w:pPr>
      <w:r w:rsidRPr="008853B3">
        <w:rPr>
          <w:u w:val="single"/>
        </w:rPr>
        <w:t xml:space="preserve">Verpflichtung </w:t>
      </w:r>
    </w:p>
    <w:p w14:paraId="666D21F3" w14:textId="77777777" w:rsidR="008853B3" w:rsidRDefault="008853B3" w:rsidP="008853B3">
      <w:pPr>
        <w:spacing w:after="0"/>
        <w:ind w:left="720"/>
        <w:rPr>
          <w:lang w:val="de-DE"/>
        </w:rPr>
      </w:pPr>
    </w:p>
    <w:p w14:paraId="6F78FF72" w14:textId="0C990BFA" w:rsidR="008853B3" w:rsidRPr="008853B3" w:rsidRDefault="008853B3" w:rsidP="008853B3">
      <w:pPr>
        <w:spacing w:after="0"/>
        <w:ind w:left="851"/>
        <w:rPr>
          <w:lang w:val="de-DE"/>
        </w:rPr>
      </w:pPr>
      <w:r w:rsidRPr="008853B3">
        <w:rPr>
          <w:lang w:val="de-DE"/>
        </w:rPr>
        <w:t xml:space="preserve">Nach § 289 </w:t>
      </w:r>
      <w:proofErr w:type="spellStart"/>
      <w:r w:rsidRPr="008853B3">
        <w:rPr>
          <w:lang w:val="de-DE"/>
        </w:rPr>
        <w:t>FamFG</w:t>
      </w:r>
      <w:proofErr w:type="spellEnd"/>
      <w:r w:rsidRPr="008853B3">
        <w:rPr>
          <w:lang w:val="de-DE"/>
        </w:rPr>
        <w:t xml:space="preserve"> werden Betreuer mündlich verpflichtet und über ihre Aufgaben unterrichtet. Die Verpflichtung ist entbehrlich für Vereinsbetreuer, Behördenbetreuer, Vereine, Behörde, Berufsbetreuer und ehrenamtliche Betreuer, die mehr als eine Betreuung führen oder in den letzten zwei Jahren geführt haben, § 289 Abs. 1 S. 2 </w:t>
      </w:r>
      <w:proofErr w:type="spellStart"/>
      <w:r w:rsidRPr="008853B3">
        <w:rPr>
          <w:lang w:val="de-DE"/>
        </w:rPr>
        <w:t>FamFG</w:t>
      </w:r>
      <w:proofErr w:type="spellEnd"/>
      <w:r w:rsidRPr="008853B3">
        <w:rPr>
          <w:lang w:val="de-DE"/>
        </w:rPr>
        <w:t xml:space="preserve">. Die Möglichkeit, in geeigneten Fällen ein Einführungsgespräch zu führen, ist in § 289 Abs. 2 </w:t>
      </w:r>
      <w:proofErr w:type="spellStart"/>
      <w:r w:rsidRPr="008853B3">
        <w:rPr>
          <w:lang w:val="de-DE"/>
        </w:rPr>
        <w:t>FamFG</w:t>
      </w:r>
      <w:proofErr w:type="spellEnd"/>
      <w:r w:rsidRPr="008853B3">
        <w:rPr>
          <w:lang w:val="de-DE"/>
        </w:rPr>
        <w:t xml:space="preserve"> geregelt.</w:t>
      </w:r>
    </w:p>
    <w:p w14:paraId="0FECA48A" w14:textId="6DC68C42" w:rsidR="008853B3" w:rsidRDefault="008853B3" w:rsidP="008853B3">
      <w:pPr>
        <w:spacing w:after="0"/>
        <w:rPr>
          <w:bCs/>
          <w:lang w:val="de-DE"/>
        </w:rPr>
      </w:pPr>
    </w:p>
    <w:p w14:paraId="74FFB636" w14:textId="452A632B" w:rsidR="008853B3" w:rsidRDefault="008853B3" w:rsidP="008853B3">
      <w:pPr>
        <w:spacing w:after="0"/>
        <w:rPr>
          <w:bCs/>
          <w:lang w:val="de-DE"/>
        </w:rPr>
      </w:pPr>
    </w:p>
    <w:p w14:paraId="062B42FD" w14:textId="44B599A2" w:rsidR="0063593D" w:rsidRDefault="0063593D" w:rsidP="008853B3">
      <w:pPr>
        <w:spacing w:after="0"/>
        <w:rPr>
          <w:bCs/>
          <w:lang w:val="de-DE"/>
        </w:rPr>
      </w:pPr>
    </w:p>
    <w:p w14:paraId="05D3BEC3" w14:textId="77777777" w:rsidR="0063593D" w:rsidRPr="008853B3" w:rsidRDefault="0063593D" w:rsidP="008853B3">
      <w:pPr>
        <w:spacing w:after="0"/>
        <w:rPr>
          <w:bCs/>
          <w:lang w:val="de-DE"/>
        </w:rPr>
      </w:pPr>
    </w:p>
    <w:p w14:paraId="0470F9CF" w14:textId="77777777" w:rsidR="008853B3" w:rsidRPr="008853B3" w:rsidRDefault="008853B3" w:rsidP="00DB55DB">
      <w:pPr>
        <w:pStyle w:val="Listenabsatz"/>
        <w:numPr>
          <w:ilvl w:val="0"/>
          <w:numId w:val="19"/>
        </w:numPr>
        <w:spacing w:after="0" w:line="360" w:lineRule="auto"/>
        <w:ind w:left="851" w:hanging="709"/>
        <w:rPr>
          <w:bCs/>
          <w:sz w:val="22"/>
          <w:u w:val="single"/>
        </w:rPr>
      </w:pPr>
      <w:proofErr w:type="spellStart"/>
      <w:r w:rsidRPr="008853B3">
        <w:rPr>
          <w:bCs/>
          <w:sz w:val="22"/>
          <w:u w:val="single"/>
        </w:rPr>
        <w:t>Bestellungsurkunde</w:t>
      </w:r>
      <w:proofErr w:type="spellEnd"/>
    </w:p>
    <w:p w14:paraId="0147235A" w14:textId="77777777" w:rsidR="008853B3" w:rsidRDefault="008853B3" w:rsidP="008853B3">
      <w:pPr>
        <w:spacing w:after="0"/>
        <w:ind w:left="720"/>
        <w:rPr>
          <w:rFonts w:cs="Arial"/>
          <w:lang w:val="de-DE"/>
        </w:rPr>
      </w:pPr>
    </w:p>
    <w:p w14:paraId="7D2C2C19" w14:textId="10FE27BC" w:rsidR="008853B3" w:rsidRPr="008853B3" w:rsidRDefault="008853B3" w:rsidP="008853B3">
      <w:pPr>
        <w:spacing w:after="0"/>
        <w:ind w:left="851"/>
        <w:rPr>
          <w:rFonts w:cs="Arial"/>
          <w:lang w:val="de-DE"/>
        </w:rPr>
      </w:pPr>
      <w:r w:rsidRPr="008853B3">
        <w:rPr>
          <w:rFonts w:cs="Arial"/>
          <w:lang w:val="de-DE"/>
        </w:rPr>
        <w:t xml:space="preserve">Der Betreuer erhält eine Bestellungsurkunde. Dies regelt § 290 </w:t>
      </w:r>
      <w:proofErr w:type="spellStart"/>
      <w:r w:rsidRPr="008853B3">
        <w:rPr>
          <w:rFonts w:cs="Arial"/>
          <w:lang w:val="de-DE"/>
        </w:rPr>
        <w:t>FamFG</w:t>
      </w:r>
      <w:proofErr w:type="spellEnd"/>
      <w:r w:rsidRPr="008853B3">
        <w:rPr>
          <w:rFonts w:cs="Arial"/>
          <w:lang w:val="de-DE"/>
        </w:rPr>
        <w:t xml:space="preserve">.  </w:t>
      </w:r>
    </w:p>
    <w:p w14:paraId="22A4BA3D" w14:textId="2749E953" w:rsidR="008853B3" w:rsidRDefault="008853B3" w:rsidP="008853B3">
      <w:pPr>
        <w:spacing w:after="0"/>
        <w:ind w:left="720"/>
        <w:rPr>
          <w:rFonts w:cs="Arial"/>
          <w:lang w:val="de-DE"/>
        </w:rPr>
      </w:pPr>
    </w:p>
    <w:p w14:paraId="5988EE9E" w14:textId="77777777" w:rsidR="0063593D" w:rsidRPr="008853B3" w:rsidRDefault="0063593D" w:rsidP="008853B3">
      <w:pPr>
        <w:spacing w:after="0"/>
        <w:ind w:left="720"/>
        <w:rPr>
          <w:rFonts w:cs="Arial"/>
          <w:lang w:val="de-DE"/>
        </w:rPr>
      </w:pPr>
    </w:p>
    <w:p w14:paraId="24897314" w14:textId="77777777" w:rsidR="008853B3" w:rsidRPr="008853B3" w:rsidRDefault="008853B3" w:rsidP="008853B3">
      <w:pPr>
        <w:pStyle w:val="2"/>
        <w:rPr>
          <w:u w:val="single"/>
        </w:rPr>
      </w:pPr>
      <w:r w:rsidRPr="008853B3">
        <w:rPr>
          <w:u w:val="single"/>
        </w:rPr>
        <w:t>Rechtsmittel</w:t>
      </w:r>
    </w:p>
    <w:p w14:paraId="7B81DC78" w14:textId="77777777" w:rsidR="008853B3" w:rsidRDefault="008853B3" w:rsidP="008853B3">
      <w:pPr>
        <w:pStyle w:val="Textkrper-Zeileneinzug"/>
        <w:ind w:left="720"/>
        <w:rPr>
          <w:rFonts w:ascii="Arial" w:hAnsi="Arial" w:cs="Arial"/>
          <w:sz w:val="22"/>
          <w:szCs w:val="22"/>
        </w:rPr>
      </w:pPr>
    </w:p>
    <w:p w14:paraId="48109397" w14:textId="2123F52F" w:rsidR="008853B3" w:rsidRPr="005C4D05" w:rsidRDefault="008853B3" w:rsidP="008853B3">
      <w:pPr>
        <w:pStyle w:val="Textkrper-Zeileneinzug"/>
        <w:ind w:left="851"/>
        <w:rPr>
          <w:rFonts w:ascii="Arial" w:hAnsi="Arial" w:cs="Arial"/>
          <w:sz w:val="22"/>
          <w:szCs w:val="22"/>
        </w:rPr>
      </w:pPr>
      <w:r w:rsidRPr="005C4D05">
        <w:rPr>
          <w:rFonts w:ascii="Arial" w:hAnsi="Arial" w:cs="Arial"/>
          <w:sz w:val="22"/>
          <w:szCs w:val="22"/>
        </w:rPr>
        <w:t>Rechtsmittel gegen die im ersten Rechtszug ergangenen Endentscheidungen ist die</w:t>
      </w:r>
      <w:r w:rsidRPr="005C4D05">
        <w:rPr>
          <w:rFonts w:ascii="Arial" w:hAnsi="Arial" w:cs="Arial"/>
          <w:iCs/>
          <w:sz w:val="22"/>
          <w:szCs w:val="22"/>
        </w:rPr>
        <w:t xml:space="preserve"> Beschwerde</w:t>
      </w:r>
      <w:r w:rsidRPr="005C4D05">
        <w:rPr>
          <w:rFonts w:ascii="Arial" w:hAnsi="Arial" w:cs="Arial"/>
          <w:sz w:val="22"/>
          <w:szCs w:val="22"/>
        </w:rPr>
        <w:t xml:space="preserve">. Zwischenentscheidungen und verfahrensleitende Anordnungen sind grundsätzlich nicht selbständig anfechtbar, soweit dies nicht ausdrücklich zugelassen ist. Die Frist beträgt grundsätzlich einen Monat gem. § 63 Abs. 1 </w:t>
      </w:r>
      <w:proofErr w:type="spellStart"/>
      <w:r w:rsidRPr="005C4D05">
        <w:rPr>
          <w:rFonts w:ascii="Arial" w:hAnsi="Arial" w:cs="Arial"/>
          <w:sz w:val="22"/>
          <w:szCs w:val="22"/>
        </w:rPr>
        <w:t>FamFG</w:t>
      </w:r>
      <w:proofErr w:type="spellEnd"/>
      <w:r w:rsidRPr="005C4D05">
        <w:rPr>
          <w:rFonts w:ascii="Arial" w:hAnsi="Arial" w:cs="Arial"/>
          <w:sz w:val="22"/>
          <w:szCs w:val="22"/>
        </w:rPr>
        <w:t xml:space="preserve"> und beginnt mit der schriftlichen Bekanntmachung des Beschlusses gem. § 61 Abs. 3 </w:t>
      </w:r>
      <w:proofErr w:type="spellStart"/>
      <w:r w:rsidRPr="005C4D05">
        <w:rPr>
          <w:rFonts w:ascii="Arial" w:hAnsi="Arial" w:cs="Arial"/>
          <w:sz w:val="22"/>
          <w:szCs w:val="22"/>
        </w:rPr>
        <w:t>FamFG</w:t>
      </w:r>
      <w:proofErr w:type="spellEnd"/>
      <w:r w:rsidRPr="005C4D05">
        <w:rPr>
          <w:rFonts w:ascii="Arial" w:hAnsi="Arial" w:cs="Arial"/>
          <w:sz w:val="22"/>
          <w:szCs w:val="22"/>
        </w:rPr>
        <w:t xml:space="preserve">. Die Beschwerde gegen einen Beschluss, der die Genehmigung eines Rechtsgeschäfts zum Gegenstand hat, unterliegt der Frist von nur zwei Wochen gem. § 63 Abs. 2 Nr. 2 </w:t>
      </w:r>
      <w:proofErr w:type="spellStart"/>
      <w:r w:rsidRPr="005C4D05">
        <w:rPr>
          <w:rFonts w:ascii="Arial" w:hAnsi="Arial" w:cs="Arial"/>
          <w:sz w:val="22"/>
          <w:szCs w:val="22"/>
        </w:rPr>
        <w:t>FamFG</w:t>
      </w:r>
      <w:proofErr w:type="spellEnd"/>
      <w:r w:rsidRPr="005C4D05">
        <w:rPr>
          <w:rFonts w:ascii="Arial" w:hAnsi="Arial" w:cs="Arial"/>
          <w:sz w:val="22"/>
          <w:szCs w:val="22"/>
        </w:rPr>
        <w:t>.</w:t>
      </w:r>
    </w:p>
    <w:p w14:paraId="3EFAF314" w14:textId="77777777" w:rsidR="008853B3" w:rsidRPr="005C4D05" w:rsidRDefault="008853B3" w:rsidP="008853B3">
      <w:pPr>
        <w:pStyle w:val="Textkrper-Zeileneinzug"/>
        <w:ind w:left="851"/>
        <w:rPr>
          <w:rFonts w:ascii="Arial" w:hAnsi="Arial" w:cs="Arial"/>
          <w:sz w:val="22"/>
          <w:szCs w:val="22"/>
        </w:rPr>
      </w:pPr>
      <w:r w:rsidRPr="005C4D05">
        <w:rPr>
          <w:rFonts w:ascii="Arial" w:hAnsi="Arial" w:cs="Arial"/>
          <w:sz w:val="22"/>
          <w:szCs w:val="22"/>
        </w:rPr>
        <w:t xml:space="preserve">Die Beschwerde ist grundsätzlich bei dem Gericht einzulegen, dessen Entscheidung angefochten wird, § 64 Abs. 1 </w:t>
      </w:r>
      <w:proofErr w:type="spellStart"/>
      <w:r w:rsidRPr="005C4D05">
        <w:rPr>
          <w:rFonts w:ascii="Arial" w:hAnsi="Arial" w:cs="Arial"/>
          <w:sz w:val="22"/>
          <w:szCs w:val="22"/>
        </w:rPr>
        <w:t>FamFG</w:t>
      </w:r>
      <w:proofErr w:type="spellEnd"/>
      <w:r w:rsidRPr="005C4D05">
        <w:rPr>
          <w:rFonts w:ascii="Arial" w:hAnsi="Arial" w:cs="Arial"/>
          <w:sz w:val="22"/>
          <w:szCs w:val="22"/>
        </w:rPr>
        <w:t xml:space="preserve">.  </w:t>
      </w:r>
    </w:p>
    <w:p w14:paraId="3C4C1D55" w14:textId="77777777" w:rsidR="008853B3" w:rsidRPr="005C4D05" w:rsidRDefault="008853B3" w:rsidP="008853B3">
      <w:pPr>
        <w:spacing w:after="0"/>
        <w:ind w:left="851"/>
        <w:rPr>
          <w:rFonts w:cs="Arial"/>
        </w:rPr>
      </w:pPr>
      <w:r w:rsidRPr="008853B3">
        <w:rPr>
          <w:rFonts w:cs="Arial"/>
          <w:lang w:val="de-DE"/>
        </w:rPr>
        <w:t xml:space="preserve">Die Einlegung der Beschwerde erfolgt durch Einreichung einer Beschwerdeschrift oder zu Niederschrift der Geschäftsstelle, § 64 Abs. 2 </w:t>
      </w:r>
      <w:proofErr w:type="spellStart"/>
      <w:r w:rsidRPr="008853B3">
        <w:rPr>
          <w:rFonts w:cs="Arial"/>
          <w:lang w:val="de-DE"/>
        </w:rPr>
        <w:t>FamFG</w:t>
      </w:r>
      <w:proofErr w:type="spellEnd"/>
      <w:r w:rsidRPr="008853B3">
        <w:rPr>
          <w:rFonts w:cs="Arial"/>
          <w:lang w:val="de-DE"/>
        </w:rPr>
        <w:t xml:space="preserve">. Anwaltszwang besteht nicht. Beschwerdegericht ist das Landgericht, §§ 72 Abs. 1, 119 Abs. 1b GVG. Das Gericht hat ein </w:t>
      </w:r>
      <w:r w:rsidRPr="008853B3">
        <w:rPr>
          <w:rFonts w:cs="Arial"/>
          <w:lang w:val="de-DE"/>
        </w:rPr>
        <w:lastRenderedPageBreak/>
        <w:t xml:space="preserve">Abhilferecht, § 68 Abs. 1 </w:t>
      </w:r>
      <w:proofErr w:type="spellStart"/>
      <w:r w:rsidRPr="008853B3">
        <w:rPr>
          <w:rFonts w:cs="Arial"/>
          <w:lang w:val="de-DE"/>
        </w:rPr>
        <w:t>FamFG</w:t>
      </w:r>
      <w:proofErr w:type="spellEnd"/>
      <w:r w:rsidRPr="008853B3">
        <w:rPr>
          <w:rFonts w:cs="Arial"/>
          <w:lang w:val="de-DE"/>
        </w:rPr>
        <w:t xml:space="preserve">. Die Beschwerdeberechtigung ergibt sich grundsätzlich aus § 59 </w:t>
      </w:r>
      <w:proofErr w:type="spellStart"/>
      <w:r w:rsidRPr="008853B3">
        <w:rPr>
          <w:rFonts w:cs="Arial"/>
          <w:lang w:val="de-DE"/>
        </w:rPr>
        <w:t>FamFG</w:t>
      </w:r>
      <w:proofErr w:type="spellEnd"/>
      <w:r w:rsidRPr="008853B3">
        <w:rPr>
          <w:rFonts w:cs="Arial"/>
          <w:lang w:val="de-DE"/>
        </w:rPr>
        <w:t>. Sie steht damit demjenigen zu, der durch die Entscheidung in seinen Rechten beeinträchtigt ist. Beschwerdeberechtigt ist damit zunächst der Betroffene.</w:t>
      </w:r>
      <w:r w:rsidRPr="008853B3">
        <w:rPr>
          <w:rFonts w:cs="Arial"/>
          <w:i/>
          <w:lang w:val="de-DE"/>
        </w:rPr>
        <w:t xml:space="preserve"> </w:t>
      </w:r>
      <w:r w:rsidRPr="008853B3">
        <w:rPr>
          <w:rFonts w:cs="Arial"/>
          <w:lang w:val="de-DE"/>
        </w:rPr>
        <w:t xml:space="preserve">Der Betreuer und der Bevollmächtigte können gegen Entscheidungen, die ihren Aufgabenkreis betreffen auch im Namen des Betroffenen Beschwerde einlegen, § 303 Abs. 4 S. 1 </w:t>
      </w:r>
      <w:proofErr w:type="spellStart"/>
      <w:r w:rsidRPr="008853B3">
        <w:rPr>
          <w:rFonts w:cs="Arial"/>
          <w:lang w:val="de-DE"/>
        </w:rPr>
        <w:t>FamFG</w:t>
      </w:r>
      <w:proofErr w:type="spellEnd"/>
      <w:r w:rsidRPr="008853B3">
        <w:rPr>
          <w:rFonts w:cs="Arial"/>
          <w:lang w:val="de-DE"/>
        </w:rPr>
        <w:t xml:space="preserve">. Das Beschwerderecht des </w:t>
      </w:r>
      <w:r w:rsidRPr="008853B3">
        <w:rPr>
          <w:rFonts w:cs="Arial"/>
          <w:iCs/>
          <w:lang w:val="de-DE"/>
        </w:rPr>
        <w:t>Verfahrenspflegers</w:t>
      </w:r>
      <w:r w:rsidRPr="008853B3">
        <w:rPr>
          <w:rFonts w:cs="Arial"/>
          <w:lang w:val="de-DE"/>
        </w:rPr>
        <w:t xml:space="preserve"> ergibt sich aus § 304 Abs. 3 </w:t>
      </w:r>
      <w:proofErr w:type="spellStart"/>
      <w:r w:rsidRPr="008853B3">
        <w:rPr>
          <w:rFonts w:cs="Arial"/>
          <w:lang w:val="de-DE"/>
        </w:rPr>
        <w:t>FamFG</w:t>
      </w:r>
      <w:proofErr w:type="spellEnd"/>
      <w:r w:rsidRPr="008853B3">
        <w:rPr>
          <w:rFonts w:cs="Arial"/>
          <w:lang w:val="de-DE"/>
        </w:rPr>
        <w:t xml:space="preserve">, das des </w:t>
      </w:r>
      <w:r w:rsidRPr="008853B3">
        <w:rPr>
          <w:rFonts w:cs="Arial"/>
          <w:iCs/>
          <w:lang w:val="de-DE"/>
        </w:rPr>
        <w:t>Vertreters der Landeskasse</w:t>
      </w:r>
      <w:r w:rsidRPr="008853B3">
        <w:rPr>
          <w:rFonts w:cs="Arial"/>
          <w:lang w:val="de-DE"/>
        </w:rPr>
        <w:t xml:space="preserve"> regelt § 304 Abs. 1 </w:t>
      </w:r>
      <w:proofErr w:type="spellStart"/>
      <w:r w:rsidRPr="008853B3">
        <w:rPr>
          <w:rFonts w:cs="Arial"/>
          <w:lang w:val="de-DE"/>
        </w:rPr>
        <w:t>FamFG</w:t>
      </w:r>
      <w:proofErr w:type="spellEnd"/>
      <w:r w:rsidRPr="008853B3">
        <w:rPr>
          <w:rFonts w:cs="Arial"/>
          <w:lang w:val="de-DE"/>
        </w:rPr>
        <w:t xml:space="preserve">.  Die Rechtsbeschwerde ist gegen die Beschwerdeentscheidung grundsätzlich nur statthaft, wenn das Beschwerdegericht sie zugelassen hat. In Betreuungssachen zur Bestellung eines Betreuers, zur Aufhebung der Betreuung, zur Anordnung oder Aufhebung eines Einwilligungsvorbehalts ist die Rechtsbeschwerde ohne Zulassung statthaft, § 70 Abs. 3 Nr. 1 </w:t>
      </w:r>
      <w:proofErr w:type="spellStart"/>
      <w:r w:rsidRPr="008853B3">
        <w:rPr>
          <w:rFonts w:cs="Arial"/>
          <w:lang w:val="de-DE"/>
        </w:rPr>
        <w:t>FamFG</w:t>
      </w:r>
      <w:proofErr w:type="spellEnd"/>
      <w:r w:rsidRPr="008853B3">
        <w:rPr>
          <w:rFonts w:cs="Arial"/>
          <w:lang w:val="de-DE"/>
        </w:rPr>
        <w:t xml:space="preserve">. </w:t>
      </w:r>
      <w:proofErr w:type="spellStart"/>
      <w:r w:rsidRPr="005C4D05">
        <w:rPr>
          <w:rFonts w:cs="Arial"/>
        </w:rPr>
        <w:t>Rechtsbeschwerdegericht</w:t>
      </w:r>
      <w:proofErr w:type="spellEnd"/>
      <w:r w:rsidRPr="005C4D05">
        <w:rPr>
          <w:rFonts w:cs="Arial"/>
        </w:rPr>
        <w:t xml:space="preserve"> </w:t>
      </w:r>
      <w:proofErr w:type="spellStart"/>
      <w:r w:rsidRPr="005C4D05">
        <w:rPr>
          <w:rFonts w:cs="Arial"/>
        </w:rPr>
        <w:t>ist</w:t>
      </w:r>
      <w:proofErr w:type="spellEnd"/>
      <w:r w:rsidRPr="005C4D05">
        <w:rPr>
          <w:rFonts w:cs="Arial"/>
        </w:rPr>
        <w:t xml:space="preserve"> der BGH, es </w:t>
      </w:r>
      <w:proofErr w:type="spellStart"/>
      <w:r w:rsidRPr="005C4D05">
        <w:rPr>
          <w:rFonts w:cs="Arial"/>
        </w:rPr>
        <w:t>besteht</w:t>
      </w:r>
      <w:proofErr w:type="spellEnd"/>
      <w:r w:rsidRPr="005C4D05">
        <w:rPr>
          <w:rFonts w:cs="Arial"/>
        </w:rPr>
        <w:t xml:space="preserve"> </w:t>
      </w:r>
      <w:proofErr w:type="spellStart"/>
      <w:r w:rsidRPr="005C4D05">
        <w:rPr>
          <w:rFonts w:cs="Arial"/>
        </w:rPr>
        <w:t>Anwaltszwang</w:t>
      </w:r>
      <w:proofErr w:type="spellEnd"/>
      <w:r w:rsidRPr="005C4D05">
        <w:rPr>
          <w:rFonts w:cs="Arial"/>
        </w:rPr>
        <w:t xml:space="preserve">, § 10 Abs. 4 </w:t>
      </w:r>
      <w:proofErr w:type="spellStart"/>
      <w:r w:rsidRPr="005C4D05">
        <w:rPr>
          <w:rFonts w:cs="Arial"/>
        </w:rPr>
        <w:t>FamFG</w:t>
      </w:r>
      <w:proofErr w:type="spellEnd"/>
      <w:r w:rsidRPr="005C4D05">
        <w:rPr>
          <w:rFonts w:cs="Arial"/>
        </w:rPr>
        <w:t xml:space="preserve">. </w:t>
      </w:r>
    </w:p>
    <w:p w14:paraId="4F0E2244" w14:textId="3FF3EF7A" w:rsidR="008853B3" w:rsidRDefault="008853B3" w:rsidP="008853B3">
      <w:pPr>
        <w:spacing w:after="0"/>
        <w:rPr>
          <w:rFonts w:cs="Arial"/>
          <w:lang w:val="de-DE"/>
        </w:rPr>
      </w:pPr>
    </w:p>
    <w:p w14:paraId="6C45631E" w14:textId="77777777" w:rsidR="008853B3" w:rsidRPr="005C4D05" w:rsidRDefault="008853B3" w:rsidP="008853B3">
      <w:pPr>
        <w:spacing w:after="0"/>
        <w:rPr>
          <w:rFonts w:cs="Arial"/>
          <w:lang w:val="de-DE"/>
        </w:rPr>
      </w:pPr>
    </w:p>
    <w:p w14:paraId="3CF85CA0" w14:textId="77777777" w:rsidR="008853B3" w:rsidRPr="008853B3" w:rsidRDefault="008853B3" w:rsidP="00DB55DB">
      <w:pPr>
        <w:pStyle w:val="berschrift2"/>
        <w:numPr>
          <w:ilvl w:val="0"/>
          <w:numId w:val="4"/>
        </w:numPr>
        <w:spacing w:before="0" w:line="360" w:lineRule="auto"/>
        <w:ind w:left="851" w:hanging="567"/>
        <w:rPr>
          <w:rFonts w:ascii="Arial" w:hAnsi="Arial" w:cs="Arial"/>
          <w:b/>
          <w:bCs w:val="0"/>
          <w:color w:val="auto"/>
          <w:sz w:val="32"/>
          <w:szCs w:val="32"/>
          <w:lang w:val="de-DE"/>
        </w:rPr>
      </w:pPr>
      <w:r w:rsidRPr="008853B3">
        <w:rPr>
          <w:rFonts w:ascii="Arial" w:hAnsi="Arial" w:cs="Arial"/>
          <w:b/>
          <w:bCs w:val="0"/>
          <w:color w:val="auto"/>
          <w:sz w:val="32"/>
          <w:szCs w:val="32"/>
          <w:lang w:val="de-DE"/>
        </w:rPr>
        <w:t xml:space="preserve"> Die Person des Betreuers</w:t>
      </w:r>
    </w:p>
    <w:p w14:paraId="1F06412A" w14:textId="77777777" w:rsidR="008853B3" w:rsidRPr="00A6792F" w:rsidRDefault="008853B3" w:rsidP="008853B3">
      <w:pPr>
        <w:spacing w:after="0"/>
        <w:rPr>
          <w:rFonts w:cs="Arial"/>
          <w:sz w:val="32"/>
          <w:szCs w:val="32"/>
          <w:lang w:val="de-DE"/>
        </w:rPr>
      </w:pPr>
    </w:p>
    <w:p w14:paraId="4DFEB655" w14:textId="012DCD75" w:rsidR="008853B3" w:rsidRPr="008853B3" w:rsidRDefault="008853B3" w:rsidP="00DB55DB">
      <w:pPr>
        <w:pStyle w:val="Listenabsatz"/>
        <w:numPr>
          <w:ilvl w:val="0"/>
          <w:numId w:val="20"/>
        </w:numPr>
        <w:spacing w:after="0" w:line="360" w:lineRule="auto"/>
        <w:ind w:left="851" w:hanging="709"/>
        <w:rPr>
          <w:rFonts w:cs="Arial"/>
          <w:sz w:val="22"/>
          <w:u w:val="single"/>
          <w:lang w:val="de-DE"/>
        </w:rPr>
      </w:pPr>
      <w:r w:rsidRPr="008853B3">
        <w:rPr>
          <w:rFonts w:cs="Arial"/>
          <w:sz w:val="22"/>
          <w:u w:val="single"/>
          <w:lang w:val="de-DE"/>
        </w:rPr>
        <w:t>Grundsätze</w:t>
      </w:r>
    </w:p>
    <w:p w14:paraId="1FF18D5F" w14:textId="77777777" w:rsidR="008853B3" w:rsidRDefault="008853B3" w:rsidP="008853B3">
      <w:pPr>
        <w:spacing w:after="0"/>
        <w:ind w:left="720"/>
        <w:rPr>
          <w:rFonts w:cs="Arial"/>
          <w:lang w:val="de-DE"/>
        </w:rPr>
      </w:pPr>
    </w:p>
    <w:p w14:paraId="3FA5BF0F" w14:textId="67948C97" w:rsidR="008853B3" w:rsidRPr="005C4D05" w:rsidRDefault="008853B3" w:rsidP="008853B3">
      <w:pPr>
        <w:spacing w:after="0"/>
        <w:ind w:left="851"/>
        <w:rPr>
          <w:rFonts w:cs="Arial"/>
          <w:lang w:val="de-DE"/>
        </w:rPr>
      </w:pPr>
      <w:r w:rsidRPr="005C4D05">
        <w:rPr>
          <w:rFonts w:cs="Arial"/>
          <w:lang w:val="de-DE"/>
        </w:rPr>
        <w:t>§ 18</w:t>
      </w:r>
      <w:r w:rsidR="003852A4">
        <w:rPr>
          <w:rFonts w:cs="Arial"/>
          <w:lang w:val="de-DE"/>
        </w:rPr>
        <w:t>16</w:t>
      </w:r>
      <w:r w:rsidRPr="005C4D05">
        <w:rPr>
          <w:rFonts w:cs="Arial"/>
          <w:lang w:val="de-DE"/>
        </w:rPr>
        <w:t xml:space="preserve"> BGB regelt die Anforderungen, welche erfüllt sein müssen, um als Betreuer die Angelegenheiten des Betroffenen rechtlich zu besorgen und ihn in diesem Umfang persönlich zu betreuen. Für die Auswahlentscheidung stellt das Gesetz verschiedene Grundsätze auf:</w:t>
      </w:r>
    </w:p>
    <w:p w14:paraId="549F76AB" w14:textId="77777777" w:rsidR="008853B3" w:rsidRPr="005C4D05" w:rsidRDefault="008853B3" w:rsidP="00DB55DB">
      <w:pPr>
        <w:pStyle w:val="Listenabsatz"/>
        <w:numPr>
          <w:ilvl w:val="0"/>
          <w:numId w:val="32"/>
        </w:numPr>
        <w:spacing w:after="0" w:line="360" w:lineRule="auto"/>
        <w:ind w:left="1276"/>
        <w:rPr>
          <w:rFonts w:cs="Arial"/>
          <w:sz w:val="22"/>
          <w:lang w:val="de-DE"/>
        </w:rPr>
      </w:pPr>
      <w:r w:rsidRPr="005C4D05">
        <w:rPr>
          <w:rFonts w:cs="Arial"/>
          <w:sz w:val="22"/>
          <w:lang w:val="de-DE"/>
        </w:rPr>
        <w:t>Zum Betreuer soll eine natürliche Person bestellt werden (Abs. 1)</w:t>
      </w:r>
    </w:p>
    <w:p w14:paraId="6464BF2C" w14:textId="774A0560" w:rsidR="008853B3" w:rsidRPr="005C4D05" w:rsidRDefault="008853B3" w:rsidP="00DB55DB">
      <w:pPr>
        <w:pStyle w:val="Listenabsatz"/>
        <w:numPr>
          <w:ilvl w:val="0"/>
          <w:numId w:val="32"/>
        </w:numPr>
        <w:spacing w:after="0" w:line="360" w:lineRule="auto"/>
        <w:ind w:left="1276"/>
        <w:rPr>
          <w:rFonts w:cs="Arial"/>
          <w:sz w:val="22"/>
          <w:lang w:val="de-DE"/>
        </w:rPr>
      </w:pPr>
      <w:r w:rsidRPr="005C4D05">
        <w:rPr>
          <w:rFonts w:cs="Arial"/>
          <w:sz w:val="22"/>
          <w:lang w:val="de-DE"/>
        </w:rPr>
        <w:t>Der Wille des</w:t>
      </w:r>
      <w:r w:rsidR="003852A4">
        <w:rPr>
          <w:rFonts w:cs="Arial"/>
          <w:sz w:val="22"/>
          <w:lang w:val="de-DE"/>
        </w:rPr>
        <w:t xml:space="preserve"> Betroffenen hat Vorrang (Abs. 2</w:t>
      </w:r>
      <w:r w:rsidRPr="005C4D05">
        <w:rPr>
          <w:rFonts w:cs="Arial"/>
          <w:sz w:val="22"/>
          <w:lang w:val="de-DE"/>
        </w:rPr>
        <w:t>)</w:t>
      </w:r>
    </w:p>
    <w:p w14:paraId="0806F9D7" w14:textId="7919047E" w:rsidR="008853B3" w:rsidRPr="005C4D05" w:rsidRDefault="008853B3" w:rsidP="00DB55DB">
      <w:pPr>
        <w:pStyle w:val="Listenabsatz"/>
        <w:numPr>
          <w:ilvl w:val="0"/>
          <w:numId w:val="32"/>
        </w:numPr>
        <w:spacing w:after="0" w:line="360" w:lineRule="auto"/>
        <w:ind w:left="1276"/>
        <w:rPr>
          <w:rFonts w:cs="Arial"/>
          <w:sz w:val="22"/>
          <w:lang w:val="de-DE"/>
        </w:rPr>
      </w:pPr>
      <w:r w:rsidRPr="005C4D05">
        <w:rPr>
          <w:rFonts w:cs="Arial"/>
          <w:sz w:val="22"/>
          <w:lang w:val="de-DE"/>
        </w:rPr>
        <w:t>Auf verwandtschaftliche und persönliche Beziehungen</w:t>
      </w:r>
      <w:r w:rsidR="003852A4">
        <w:rPr>
          <w:rFonts w:cs="Arial"/>
          <w:sz w:val="22"/>
          <w:lang w:val="de-DE"/>
        </w:rPr>
        <w:t xml:space="preserve"> ist Rücksicht zu nehmen (Abs. 3</w:t>
      </w:r>
      <w:r w:rsidRPr="005C4D05">
        <w:rPr>
          <w:rFonts w:cs="Arial"/>
          <w:sz w:val="22"/>
          <w:lang w:val="de-DE"/>
        </w:rPr>
        <w:t>).</w:t>
      </w:r>
    </w:p>
    <w:p w14:paraId="0EAB7471" w14:textId="07904C19" w:rsidR="008853B3" w:rsidRPr="005C4D05" w:rsidRDefault="008853B3" w:rsidP="00DB55DB">
      <w:pPr>
        <w:pStyle w:val="Listenabsatz"/>
        <w:numPr>
          <w:ilvl w:val="0"/>
          <w:numId w:val="32"/>
        </w:numPr>
        <w:spacing w:after="0" w:line="360" w:lineRule="auto"/>
        <w:ind w:left="1276"/>
        <w:rPr>
          <w:rFonts w:cs="Arial"/>
          <w:sz w:val="22"/>
          <w:lang w:val="de-DE"/>
        </w:rPr>
      </w:pPr>
      <w:r w:rsidRPr="005C4D05">
        <w:rPr>
          <w:rFonts w:cs="Arial"/>
          <w:sz w:val="22"/>
          <w:lang w:val="de-DE"/>
        </w:rPr>
        <w:t>Das Ehrenamt hat Vorrang. Ein Berufsbetreuer soll nur bestellt werden, wenn keine andere geeignete, ehrenamtlich tätige Pe</w:t>
      </w:r>
      <w:r w:rsidR="003852A4">
        <w:rPr>
          <w:rFonts w:cs="Arial"/>
          <w:sz w:val="22"/>
          <w:lang w:val="de-DE"/>
        </w:rPr>
        <w:t>rson zur Verfügung steht (Abs. 5</w:t>
      </w:r>
      <w:r w:rsidRPr="005C4D05">
        <w:rPr>
          <w:rFonts w:cs="Arial"/>
          <w:sz w:val="22"/>
          <w:lang w:val="de-DE"/>
        </w:rPr>
        <w:t>).</w:t>
      </w:r>
    </w:p>
    <w:p w14:paraId="629EC387" w14:textId="5C1356DC" w:rsidR="008853B3" w:rsidRPr="005C4D05" w:rsidRDefault="008853B3" w:rsidP="00DB55DB">
      <w:pPr>
        <w:pStyle w:val="Listenabsatz"/>
        <w:numPr>
          <w:ilvl w:val="0"/>
          <w:numId w:val="32"/>
        </w:numPr>
        <w:spacing w:after="0" w:line="360" w:lineRule="auto"/>
        <w:ind w:left="1276"/>
        <w:rPr>
          <w:rFonts w:cs="Arial"/>
          <w:sz w:val="22"/>
          <w:lang w:val="de-DE"/>
        </w:rPr>
      </w:pPr>
      <w:r w:rsidRPr="005C4D05">
        <w:rPr>
          <w:rFonts w:cs="Arial"/>
          <w:sz w:val="22"/>
          <w:lang w:val="de-DE"/>
        </w:rPr>
        <w:t>Das objektive Wohl des Betroffenen (§ 1</w:t>
      </w:r>
      <w:r w:rsidR="003852A4">
        <w:rPr>
          <w:rFonts w:cs="Arial"/>
          <w:sz w:val="22"/>
          <w:lang w:val="de-DE"/>
        </w:rPr>
        <w:t>821</w:t>
      </w:r>
      <w:r w:rsidRPr="005C4D05">
        <w:rPr>
          <w:rFonts w:cs="Arial"/>
          <w:sz w:val="22"/>
          <w:lang w:val="de-DE"/>
        </w:rPr>
        <w:t xml:space="preserve"> Abs. 2 S. 1</w:t>
      </w:r>
      <w:r w:rsidR="003852A4">
        <w:rPr>
          <w:rFonts w:cs="Arial"/>
          <w:sz w:val="22"/>
          <w:lang w:val="de-DE"/>
        </w:rPr>
        <w:t>-3</w:t>
      </w:r>
      <w:r w:rsidRPr="005C4D05">
        <w:rPr>
          <w:rFonts w:cs="Arial"/>
          <w:sz w:val="22"/>
          <w:lang w:val="de-DE"/>
        </w:rPr>
        <w:t xml:space="preserve"> BGB) ist stets zu beachten. Unter diesem Gesichtspunkt hat bei Erfüllung bestimmter Voraussetzungen selbst der Wille des Betroffenen zurückzutreten (Abs. 4 S. 1).</w:t>
      </w:r>
    </w:p>
    <w:p w14:paraId="7FBFFFE2" w14:textId="77777777" w:rsidR="008853B3" w:rsidRPr="005C4D05" w:rsidRDefault="008853B3" w:rsidP="008853B3">
      <w:pPr>
        <w:pStyle w:val="Listenabsatz"/>
        <w:spacing w:after="0" w:line="360" w:lineRule="auto"/>
        <w:ind w:left="1440" w:firstLine="0"/>
        <w:rPr>
          <w:rFonts w:cs="Arial"/>
          <w:sz w:val="22"/>
          <w:lang w:val="de-DE"/>
        </w:rPr>
      </w:pPr>
    </w:p>
    <w:p w14:paraId="03C88C3F" w14:textId="4F6CEC2E" w:rsidR="008853B3" w:rsidRPr="008221DD" w:rsidRDefault="008853B3" w:rsidP="008853B3">
      <w:pPr>
        <w:pStyle w:val="Listenabsatz"/>
        <w:spacing w:after="0" w:line="360" w:lineRule="auto"/>
        <w:ind w:left="851" w:firstLine="0"/>
        <w:rPr>
          <w:rFonts w:cs="Arial"/>
          <w:sz w:val="22"/>
          <w:lang w:val="de-DE"/>
        </w:rPr>
      </w:pPr>
      <w:r w:rsidRPr="008221DD">
        <w:rPr>
          <w:rFonts w:cs="Arial"/>
          <w:sz w:val="22"/>
          <w:lang w:val="de-DE"/>
        </w:rPr>
        <w:t>Von</w:t>
      </w:r>
      <w:r w:rsidR="008221DD" w:rsidRPr="008221DD">
        <w:rPr>
          <w:rFonts w:cs="Arial"/>
          <w:sz w:val="22"/>
          <w:lang w:val="de-DE"/>
        </w:rPr>
        <w:t xml:space="preserve"> </w:t>
      </w:r>
      <w:r w:rsidRPr="008221DD">
        <w:rPr>
          <w:rFonts w:cs="Arial"/>
          <w:sz w:val="22"/>
          <w:lang w:val="de-DE"/>
        </w:rPr>
        <w:t xml:space="preserve">diesen Kriterien ist keine absolut zu betrachten und steht für sich allein, sondern es ist vielmehr eine Abwägung aller maßgeblichen Gesichtspunkte vorzunehmen. Das Betreuungsgericht hat diese zu ermitteln und zu gewichten. Hierbei kommt dem Willen und dem </w:t>
      </w:r>
      <w:r w:rsidRPr="008221DD">
        <w:rPr>
          <w:rFonts w:cs="Arial"/>
          <w:sz w:val="22"/>
          <w:lang w:val="de-DE"/>
        </w:rPr>
        <w:lastRenderedPageBreak/>
        <w:t>Wohl des Betroffenen besondere Bedeut</w:t>
      </w:r>
      <w:r w:rsidR="00092188" w:rsidRPr="008221DD">
        <w:rPr>
          <w:rFonts w:cs="Arial"/>
          <w:sz w:val="22"/>
          <w:lang w:val="de-DE"/>
        </w:rPr>
        <w:t>ung zu. Der Grundsatz des § 1816 Abs. 5</w:t>
      </w:r>
      <w:r w:rsidRPr="008221DD">
        <w:rPr>
          <w:rFonts w:cs="Arial"/>
          <w:sz w:val="22"/>
          <w:lang w:val="de-DE"/>
        </w:rPr>
        <w:t xml:space="preserve"> BGB wird durch eine Rangfolge ergänzt, die bei der Auswahl des Betreuers entsprechend zu berücksichtigen ist:</w:t>
      </w:r>
    </w:p>
    <w:p w14:paraId="3FB90C34" w14:textId="5398C9DA" w:rsidR="008853B3" w:rsidRPr="008221DD" w:rsidRDefault="008853B3" w:rsidP="00DB55DB">
      <w:pPr>
        <w:pStyle w:val="Listenabsatz"/>
        <w:numPr>
          <w:ilvl w:val="0"/>
          <w:numId w:val="33"/>
        </w:numPr>
        <w:spacing w:after="0" w:line="360" w:lineRule="auto"/>
        <w:ind w:left="1276"/>
        <w:rPr>
          <w:rFonts w:cs="Arial"/>
          <w:sz w:val="22"/>
          <w:lang w:val="de-DE"/>
        </w:rPr>
      </w:pPr>
      <w:r w:rsidRPr="008221DD">
        <w:rPr>
          <w:rFonts w:cs="Arial"/>
          <w:sz w:val="22"/>
          <w:lang w:val="de-DE"/>
        </w:rPr>
        <w:t>Ehrenamtliche Betreuer, § 18</w:t>
      </w:r>
      <w:r w:rsidR="008221DD">
        <w:rPr>
          <w:rFonts w:cs="Arial"/>
          <w:sz w:val="22"/>
          <w:lang w:val="de-DE"/>
        </w:rPr>
        <w:t>16 Absatz 3 und 4</w:t>
      </w:r>
      <w:r w:rsidRPr="008221DD">
        <w:rPr>
          <w:rFonts w:cs="Arial"/>
          <w:sz w:val="22"/>
          <w:lang w:val="de-DE"/>
        </w:rPr>
        <w:t xml:space="preserve"> BGB</w:t>
      </w:r>
    </w:p>
    <w:p w14:paraId="3915ED06" w14:textId="06CD20E1" w:rsidR="008853B3" w:rsidRPr="008221DD" w:rsidRDefault="008853B3" w:rsidP="00DB55DB">
      <w:pPr>
        <w:pStyle w:val="Listenabsatz"/>
        <w:numPr>
          <w:ilvl w:val="0"/>
          <w:numId w:val="33"/>
        </w:numPr>
        <w:spacing w:after="0" w:line="360" w:lineRule="auto"/>
        <w:ind w:left="1276"/>
        <w:rPr>
          <w:rFonts w:cs="Arial"/>
          <w:sz w:val="22"/>
          <w:lang w:val="de-DE"/>
        </w:rPr>
      </w:pPr>
      <w:r w:rsidRPr="008221DD">
        <w:rPr>
          <w:rFonts w:cs="Arial"/>
          <w:sz w:val="22"/>
          <w:lang w:val="de-DE"/>
        </w:rPr>
        <w:t>Berufsbetreuer einschließlich Vereins- und Behördenbetreuer, § 18</w:t>
      </w:r>
      <w:r w:rsidR="008221DD">
        <w:rPr>
          <w:rFonts w:cs="Arial"/>
          <w:sz w:val="22"/>
          <w:lang w:val="de-DE"/>
        </w:rPr>
        <w:t xml:space="preserve">16 </w:t>
      </w:r>
      <w:r w:rsidRPr="008221DD">
        <w:rPr>
          <w:rFonts w:cs="Arial"/>
          <w:sz w:val="22"/>
          <w:lang w:val="de-DE"/>
        </w:rPr>
        <w:t xml:space="preserve">Abs. </w:t>
      </w:r>
      <w:r w:rsidR="008221DD">
        <w:rPr>
          <w:rFonts w:cs="Arial"/>
          <w:sz w:val="22"/>
          <w:lang w:val="de-DE"/>
        </w:rPr>
        <w:t>5</w:t>
      </w:r>
      <w:r w:rsidRPr="008221DD">
        <w:rPr>
          <w:rFonts w:cs="Arial"/>
          <w:sz w:val="22"/>
          <w:lang w:val="de-DE"/>
        </w:rPr>
        <w:t xml:space="preserve"> BGB</w:t>
      </w:r>
    </w:p>
    <w:p w14:paraId="1932D99F" w14:textId="5258F77A" w:rsidR="008853B3" w:rsidRPr="008221DD" w:rsidRDefault="008853B3" w:rsidP="00DB55DB">
      <w:pPr>
        <w:pStyle w:val="Listenabsatz"/>
        <w:numPr>
          <w:ilvl w:val="0"/>
          <w:numId w:val="33"/>
        </w:numPr>
        <w:spacing w:after="0" w:line="360" w:lineRule="auto"/>
        <w:ind w:left="1276"/>
        <w:rPr>
          <w:rFonts w:cs="Arial"/>
          <w:sz w:val="22"/>
          <w:lang w:val="de-DE"/>
        </w:rPr>
      </w:pPr>
      <w:r w:rsidRPr="008221DD">
        <w:rPr>
          <w:rFonts w:cs="Arial"/>
          <w:sz w:val="22"/>
          <w:lang w:val="de-DE"/>
        </w:rPr>
        <w:t>Betreuungsverein, § 1</w:t>
      </w:r>
      <w:r w:rsidR="008221DD">
        <w:rPr>
          <w:rFonts w:cs="Arial"/>
          <w:sz w:val="22"/>
          <w:lang w:val="de-DE"/>
        </w:rPr>
        <w:t>818</w:t>
      </w:r>
      <w:r w:rsidRPr="008221DD">
        <w:rPr>
          <w:rFonts w:cs="Arial"/>
          <w:sz w:val="22"/>
          <w:lang w:val="de-DE"/>
        </w:rPr>
        <w:t xml:space="preserve"> Absatz 1 </w:t>
      </w:r>
      <w:r w:rsidR="008221DD">
        <w:rPr>
          <w:rFonts w:cs="Arial"/>
          <w:sz w:val="22"/>
          <w:lang w:val="de-DE"/>
        </w:rPr>
        <w:t>und 2</w:t>
      </w:r>
      <w:r w:rsidRPr="008221DD">
        <w:rPr>
          <w:rFonts w:cs="Arial"/>
          <w:sz w:val="22"/>
          <w:lang w:val="de-DE"/>
        </w:rPr>
        <w:t>BGB</w:t>
      </w:r>
    </w:p>
    <w:p w14:paraId="4ED36574" w14:textId="0273DA52" w:rsidR="008853B3" w:rsidRPr="008221DD" w:rsidRDefault="008853B3" w:rsidP="00DB55DB">
      <w:pPr>
        <w:pStyle w:val="Listenabsatz"/>
        <w:numPr>
          <w:ilvl w:val="0"/>
          <w:numId w:val="33"/>
        </w:numPr>
        <w:spacing w:after="0" w:line="360" w:lineRule="auto"/>
        <w:ind w:left="1276"/>
        <w:rPr>
          <w:rFonts w:cs="Arial"/>
          <w:lang w:val="de-DE"/>
        </w:rPr>
      </w:pPr>
      <w:r w:rsidRPr="008221DD">
        <w:rPr>
          <w:rFonts w:cs="Arial"/>
          <w:sz w:val="22"/>
          <w:lang w:val="de-DE"/>
        </w:rPr>
        <w:t>Betreuungsbehörde</w:t>
      </w:r>
      <w:r w:rsidRPr="008221DD">
        <w:rPr>
          <w:rFonts w:cs="Arial"/>
          <w:lang w:val="de-DE"/>
        </w:rPr>
        <w:t>, § 1</w:t>
      </w:r>
      <w:r w:rsidR="008221DD">
        <w:rPr>
          <w:rFonts w:cs="Arial"/>
          <w:lang w:val="de-DE"/>
        </w:rPr>
        <w:t>818</w:t>
      </w:r>
      <w:r w:rsidRPr="008221DD">
        <w:rPr>
          <w:rFonts w:cs="Arial"/>
          <w:lang w:val="de-DE"/>
        </w:rPr>
        <w:t xml:space="preserve"> Absatz 4 BGB</w:t>
      </w:r>
    </w:p>
    <w:p w14:paraId="126BF79C" w14:textId="77777777" w:rsidR="00092188" w:rsidRPr="008221DD" w:rsidRDefault="00092188" w:rsidP="00092188">
      <w:pPr>
        <w:pStyle w:val="Listenabsatz"/>
        <w:spacing w:after="0" w:line="360" w:lineRule="auto"/>
        <w:ind w:left="1276" w:firstLine="0"/>
        <w:rPr>
          <w:rFonts w:cs="Arial"/>
          <w:lang w:val="de-DE"/>
        </w:rPr>
      </w:pPr>
    </w:p>
    <w:p w14:paraId="1EE7F1ED" w14:textId="4A64CB43" w:rsidR="008853B3" w:rsidRPr="005C4D05" w:rsidRDefault="008853B3" w:rsidP="008853B3">
      <w:pPr>
        <w:spacing w:after="0"/>
        <w:ind w:left="851"/>
        <w:rPr>
          <w:rFonts w:cs="Arial"/>
          <w:lang w:val="de-DE"/>
        </w:rPr>
      </w:pPr>
      <w:r w:rsidRPr="005C4D05">
        <w:rPr>
          <w:rFonts w:cs="Arial"/>
          <w:lang w:val="de-DE"/>
        </w:rPr>
        <w:t xml:space="preserve">Besteht zu der Einrichtung ein, in der der Betroffene lebt, ein Abhängigkeitsverhältnis oder in eine anderen enge Beziehung, darf nicht zum </w:t>
      </w:r>
      <w:r w:rsidR="00092188">
        <w:rPr>
          <w:rFonts w:cs="Arial"/>
          <w:lang w:val="de-DE"/>
        </w:rPr>
        <w:t>Betreuer bestellt werden, § 1816 Abs. 6</w:t>
      </w:r>
      <w:r w:rsidRPr="005C4D05">
        <w:rPr>
          <w:rFonts w:cs="Arial"/>
          <w:lang w:val="de-DE"/>
        </w:rPr>
        <w:t xml:space="preserve"> BGB. Hiervon betroffen sind alle Mitarbeiter der Einrichtung und deren Ehegatten. Beispielsweise darf auch der Hausmeister eines bestimmten Pflegeheimes nicht zum Betreuer bestellt werden. Das Gericht hat hier auch keinen Ermessensspielraum.</w:t>
      </w:r>
    </w:p>
    <w:p w14:paraId="4338E252" w14:textId="2E795815" w:rsidR="008853B3" w:rsidRPr="008853B3" w:rsidRDefault="008853B3" w:rsidP="008853B3">
      <w:pPr>
        <w:spacing w:after="0"/>
        <w:ind w:left="851"/>
        <w:rPr>
          <w:rFonts w:cs="Arial"/>
          <w:lang w:val="de-DE"/>
        </w:rPr>
      </w:pPr>
      <w:r w:rsidRPr="005C4D05">
        <w:rPr>
          <w:rFonts w:cs="Arial"/>
          <w:lang w:val="de-DE"/>
        </w:rPr>
        <w:t>Grundsätzlich ist dem positiven Vorschlag des Betroffenen zu entsprechen, § 18</w:t>
      </w:r>
      <w:r w:rsidR="00092188">
        <w:rPr>
          <w:rFonts w:cs="Arial"/>
          <w:lang w:val="de-DE"/>
        </w:rPr>
        <w:t>16</w:t>
      </w:r>
      <w:r w:rsidRPr="005C4D05">
        <w:rPr>
          <w:rFonts w:cs="Arial"/>
          <w:lang w:val="de-DE"/>
        </w:rPr>
        <w:t xml:space="preserve"> Abs</w:t>
      </w:r>
      <w:r>
        <w:rPr>
          <w:rFonts w:cs="Arial"/>
          <w:lang w:val="de-DE"/>
        </w:rPr>
        <w:t>.</w:t>
      </w:r>
      <w:r w:rsidR="00092188">
        <w:rPr>
          <w:rFonts w:cs="Arial"/>
          <w:lang w:val="de-DE"/>
        </w:rPr>
        <w:t xml:space="preserve"> 2</w:t>
      </w:r>
      <w:r w:rsidRPr="005C4D05">
        <w:rPr>
          <w:rFonts w:cs="Arial"/>
          <w:lang w:val="de-DE"/>
        </w:rPr>
        <w:t xml:space="preserve"> S</w:t>
      </w:r>
      <w:r>
        <w:rPr>
          <w:rFonts w:cs="Arial"/>
          <w:lang w:val="de-DE"/>
        </w:rPr>
        <w:t>.</w:t>
      </w:r>
      <w:r w:rsidRPr="005C4D05">
        <w:rPr>
          <w:rFonts w:cs="Arial"/>
          <w:lang w:val="de-DE"/>
        </w:rPr>
        <w:t xml:space="preserve"> 1 BGB. Die</w:t>
      </w:r>
      <w:r w:rsidRPr="008853B3">
        <w:rPr>
          <w:rFonts w:cs="Arial"/>
          <w:lang w:val="de-DE"/>
        </w:rPr>
        <w:t xml:space="preserve"> Wirksamkeit eines Vorschlages des Betroffenen hat jedoch weder die Geschäftsfähigkeit noch natürliche Einsichtsfähigkeit zur Voraussetzung. </w:t>
      </w:r>
      <w:r w:rsidRPr="005C4D05">
        <w:rPr>
          <w:rFonts w:cs="Arial"/>
          <w:lang w:val="de-DE"/>
        </w:rPr>
        <w:t xml:space="preserve">Sofern der Vorschlag des Betroffenen zur Auswahl des Betreuers seinem Wohl </w:t>
      </w:r>
      <w:r w:rsidR="00092188" w:rsidRPr="005C4D05">
        <w:rPr>
          <w:rFonts w:cs="Arial"/>
          <w:lang w:val="de-DE"/>
        </w:rPr>
        <w:t>zuwiderläuft</w:t>
      </w:r>
      <w:r w:rsidRPr="005C4D05">
        <w:rPr>
          <w:rFonts w:cs="Arial"/>
          <w:lang w:val="de-DE"/>
        </w:rPr>
        <w:t>, hat das Betreuungsgericht im Hinblick auf die weiteren Angelegenheiten die Anordnung einer Mitbetreuung zu prüfen, um dem Vorschlag des Betroffenen möglichst weitgehend Rechnung zu tragen.</w:t>
      </w:r>
    </w:p>
    <w:p w14:paraId="784F39BB" w14:textId="0BA38C2C" w:rsidR="008853B3" w:rsidRPr="005C4D05" w:rsidRDefault="008853B3" w:rsidP="008853B3">
      <w:pPr>
        <w:spacing w:after="0"/>
        <w:ind w:left="851"/>
        <w:rPr>
          <w:rFonts w:cs="Arial"/>
          <w:lang w:val="de-DE"/>
        </w:rPr>
      </w:pPr>
      <w:r w:rsidRPr="005C4D05">
        <w:rPr>
          <w:rFonts w:cs="Arial"/>
          <w:lang w:val="de-DE"/>
        </w:rPr>
        <w:t>Lehnt der Betroffene hingegen eine bestimmte Person ab, ist auf diesen „negativen“ Vorschlag  „lediglich“ Rücksicht zu nehmen, § 18</w:t>
      </w:r>
      <w:r w:rsidR="00092188">
        <w:rPr>
          <w:rFonts w:cs="Arial"/>
          <w:lang w:val="de-DE"/>
        </w:rPr>
        <w:t>16 Abs. 2</w:t>
      </w:r>
      <w:r w:rsidRPr="005C4D05">
        <w:rPr>
          <w:rFonts w:cs="Arial"/>
          <w:lang w:val="de-DE"/>
        </w:rPr>
        <w:t xml:space="preserve"> Satz 2 BGB.</w:t>
      </w:r>
    </w:p>
    <w:p w14:paraId="1266A1E3" w14:textId="5CC7FAF9" w:rsidR="008853B3" w:rsidRPr="008853B3" w:rsidRDefault="008853B3" w:rsidP="008853B3">
      <w:pPr>
        <w:spacing w:after="0"/>
        <w:ind w:left="851"/>
        <w:rPr>
          <w:rFonts w:cs="Arial"/>
          <w:lang w:val="de-DE"/>
        </w:rPr>
      </w:pPr>
      <w:r w:rsidRPr="008853B3">
        <w:rPr>
          <w:rFonts w:cs="Arial"/>
          <w:lang w:val="de-DE"/>
        </w:rPr>
        <w:t xml:space="preserve">Liegt kein Vorschlag des Betroffenen vor, sind persönliche Bindungen und mögliche Interessenkonflikte zu berücksichtigen. Liegt eine hinreichende Eignung vor, sind grundsätzlich Ehegatten und Verwandte als Betreuer vorzuziehen, </w:t>
      </w:r>
      <w:r w:rsidRPr="008853B3">
        <w:rPr>
          <w:rFonts w:cs="Arial"/>
          <w:bCs/>
          <w:lang w:val="de-DE"/>
        </w:rPr>
        <w:t>§ 18</w:t>
      </w:r>
      <w:r w:rsidR="00092188">
        <w:rPr>
          <w:rFonts w:cs="Arial"/>
          <w:bCs/>
          <w:lang w:val="de-DE"/>
        </w:rPr>
        <w:t>16</w:t>
      </w:r>
      <w:r w:rsidRPr="008853B3">
        <w:rPr>
          <w:rFonts w:cs="Arial"/>
          <w:bCs/>
          <w:lang w:val="de-DE"/>
        </w:rPr>
        <w:t xml:space="preserve"> Abs.</w:t>
      </w:r>
      <w:r w:rsidR="00092188">
        <w:rPr>
          <w:rFonts w:cs="Arial"/>
          <w:bCs/>
          <w:lang w:val="de-DE"/>
        </w:rPr>
        <w:t>3</w:t>
      </w:r>
      <w:r w:rsidRPr="008853B3">
        <w:rPr>
          <w:rFonts w:cs="Arial"/>
          <w:bCs/>
          <w:lang w:val="de-DE"/>
        </w:rPr>
        <w:t xml:space="preserve"> BGB</w:t>
      </w:r>
      <w:r w:rsidRPr="008853B3">
        <w:rPr>
          <w:rFonts w:cs="Arial"/>
          <w:lang w:val="de-DE"/>
        </w:rPr>
        <w:t>.</w:t>
      </w:r>
    </w:p>
    <w:p w14:paraId="065D4B20" w14:textId="26BA27CD" w:rsidR="008853B3" w:rsidRDefault="008853B3" w:rsidP="008853B3">
      <w:pPr>
        <w:spacing w:after="0"/>
        <w:rPr>
          <w:rFonts w:cs="Arial"/>
          <w:lang w:val="de-DE"/>
        </w:rPr>
      </w:pPr>
    </w:p>
    <w:p w14:paraId="4E959AB2" w14:textId="77777777" w:rsidR="008853B3" w:rsidRPr="008853B3" w:rsidRDefault="008853B3" w:rsidP="008853B3">
      <w:pPr>
        <w:spacing w:after="0"/>
        <w:rPr>
          <w:rFonts w:cs="Arial"/>
          <w:lang w:val="de-DE"/>
        </w:rPr>
      </w:pPr>
    </w:p>
    <w:p w14:paraId="4417ACF1" w14:textId="1780C659" w:rsidR="008853B3" w:rsidRPr="008853B3" w:rsidRDefault="003F42EC" w:rsidP="00DB55DB">
      <w:pPr>
        <w:pStyle w:val="Listenabsatz"/>
        <w:numPr>
          <w:ilvl w:val="0"/>
          <w:numId w:val="20"/>
        </w:numPr>
        <w:spacing w:after="0" w:line="360" w:lineRule="auto"/>
        <w:ind w:left="851" w:hanging="709"/>
        <w:rPr>
          <w:rFonts w:cs="Arial"/>
          <w:sz w:val="22"/>
          <w:u w:val="single"/>
        </w:rPr>
      </w:pPr>
      <w:proofErr w:type="spellStart"/>
      <w:r>
        <w:rPr>
          <w:rFonts w:cs="Arial"/>
          <w:sz w:val="22"/>
          <w:u w:val="single"/>
        </w:rPr>
        <w:t>Betreuertypen</w:t>
      </w:r>
      <w:proofErr w:type="spellEnd"/>
    </w:p>
    <w:p w14:paraId="5B527ABB" w14:textId="77777777" w:rsidR="008853B3" w:rsidRPr="005C4D05" w:rsidRDefault="008853B3" w:rsidP="008853B3">
      <w:pPr>
        <w:pStyle w:val="Listenabsatz"/>
        <w:spacing w:after="0" w:line="360" w:lineRule="auto"/>
        <w:ind w:left="1440" w:firstLine="0"/>
        <w:rPr>
          <w:rFonts w:cs="Arial"/>
          <w:sz w:val="22"/>
        </w:rPr>
      </w:pPr>
    </w:p>
    <w:p w14:paraId="351FE54F" w14:textId="7667228D" w:rsidR="00AC4EE7" w:rsidRDefault="008853B3" w:rsidP="00AC4EE7">
      <w:pPr>
        <w:spacing w:after="0"/>
        <w:ind w:left="851"/>
        <w:rPr>
          <w:rFonts w:cs="Arial"/>
          <w:lang w:val="de-DE"/>
        </w:rPr>
      </w:pPr>
      <w:r w:rsidRPr="008853B3">
        <w:rPr>
          <w:rFonts w:cs="Arial"/>
          <w:lang w:val="de-DE"/>
        </w:rPr>
        <w:t>§ 18</w:t>
      </w:r>
      <w:r w:rsidR="004D2486">
        <w:rPr>
          <w:rFonts w:cs="Arial"/>
          <w:lang w:val="de-DE"/>
        </w:rPr>
        <w:t>16 Abs. 5</w:t>
      </w:r>
      <w:r w:rsidRPr="008853B3">
        <w:rPr>
          <w:rFonts w:cs="Arial"/>
          <w:lang w:val="de-DE"/>
        </w:rPr>
        <w:t xml:space="preserve"> BGB regelt den Vorrang ehrenamtlich tätiger Betreuer. D</w:t>
      </w:r>
      <w:r w:rsidR="004D2486">
        <w:rPr>
          <w:rFonts w:cs="Arial"/>
          <w:lang w:val="de-DE"/>
        </w:rPr>
        <w:t xml:space="preserve">emnach darf gem. § 19 Abs. 2 </w:t>
      </w:r>
      <w:proofErr w:type="spellStart"/>
      <w:r w:rsidR="004D2486">
        <w:rPr>
          <w:rFonts w:cs="Arial"/>
          <w:lang w:val="de-DE"/>
        </w:rPr>
        <w:t>BtOG</w:t>
      </w:r>
      <w:proofErr w:type="spellEnd"/>
      <w:r w:rsidR="004D2486">
        <w:rPr>
          <w:rFonts w:cs="Arial"/>
          <w:lang w:val="de-DE"/>
        </w:rPr>
        <w:t xml:space="preserve"> ein Berufsbetreuer </w:t>
      </w:r>
      <w:r w:rsidRPr="008853B3">
        <w:rPr>
          <w:rFonts w:cs="Arial"/>
          <w:lang w:val="de-DE"/>
        </w:rPr>
        <w:t>nur dann bestellt werden, wenn keine andere geeig</w:t>
      </w:r>
      <w:r w:rsidR="00AC4EE7">
        <w:rPr>
          <w:rFonts w:cs="Arial"/>
          <w:lang w:val="de-DE"/>
        </w:rPr>
        <w:t>nete Person zur Verfügung steht.</w:t>
      </w:r>
    </w:p>
    <w:p w14:paraId="6DA56864" w14:textId="109E10C8" w:rsidR="00412117" w:rsidRDefault="00412117" w:rsidP="00AC4EE7">
      <w:pPr>
        <w:spacing w:after="0"/>
        <w:ind w:left="851"/>
        <w:rPr>
          <w:rFonts w:cs="Arial"/>
          <w:lang w:val="de-DE"/>
        </w:rPr>
      </w:pPr>
    </w:p>
    <w:p w14:paraId="1AF68E0B" w14:textId="2D5706E7" w:rsidR="00412117" w:rsidRDefault="00412117" w:rsidP="00AC4EE7">
      <w:pPr>
        <w:spacing w:after="0"/>
        <w:ind w:left="851"/>
        <w:rPr>
          <w:rFonts w:cs="Arial"/>
          <w:lang w:val="de-DE"/>
        </w:rPr>
      </w:pPr>
    </w:p>
    <w:p w14:paraId="7EB0933F" w14:textId="58A4861C" w:rsidR="00412117" w:rsidRDefault="00420FFB" w:rsidP="00AC4EE7">
      <w:pPr>
        <w:spacing w:after="0"/>
        <w:ind w:left="851"/>
        <w:rPr>
          <w:rFonts w:cs="Arial"/>
          <w:b/>
          <w:sz w:val="24"/>
          <w:szCs w:val="24"/>
          <w:u w:val="single"/>
          <w:lang w:val="de-DE"/>
        </w:rPr>
      </w:pPr>
      <w:r>
        <w:rPr>
          <w:rFonts w:cs="Arial"/>
          <w:lang w:val="de-DE"/>
        </w:rPr>
        <w:lastRenderedPageBreak/>
        <w:t xml:space="preserve">                                                      </w:t>
      </w:r>
      <w:r w:rsidRPr="00420FFB">
        <w:rPr>
          <w:rFonts w:cs="Arial"/>
          <w:b/>
          <w:sz w:val="24"/>
          <w:szCs w:val="24"/>
          <w:u w:val="single"/>
          <w:lang w:val="de-DE"/>
        </w:rPr>
        <w:t>Ehrenamtlicher Betreuer</w:t>
      </w:r>
    </w:p>
    <w:p w14:paraId="3AB9C061" w14:textId="162B388B" w:rsidR="00420FFB" w:rsidRDefault="00420FFB" w:rsidP="00AC4EE7">
      <w:pPr>
        <w:spacing w:after="0"/>
        <w:ind w:left="851"/>
        <w:rPr>
          <w:rFonts w:cs="Arial"/>
          <w:b/>
          <w:sz w:val="24"/>
          <w:szCs w:val="24"/>
          <w:u w:val="single"/>
          <w:lang w:val="de-DE"/>
        </w:rPr>
      </w:pPr>
    </w:p>
    <w:p w14:paraId="1324DA94" w14:textId="0E2BC15F" w:rsidR="00420FFB" w:rsidRDefault="00420FFB" w:rsidP="00AC4EE7">
      <w:pPr>
        <w:spacing w:after="0"/>
        <w:ind w:left="851"/>
        <w:rPr>
          <w:rFonts w:cs="Arial"/>
          <w:b/>
          <w:sz w:val="24"/>
          <w:szCs w:val="24"/>
          <w:u w:val="single"/>
          <w:lang w:val="de-DE"/>
        </w:rPr>
      </w:pPr>
    </w:p>
    <w:p w14:paraId="6DCC6DDD" w14:textId="053C93DC" w:rsidR="00034775" w:rsidRPr="000826CF" w:rsidRDefault="00034775" w:rsidP="00034775">
      <w:pPr>
        <w:pStyle w:val="StandardWeb"/>
        <w:rPr>
          <w:rFonts w:ascii="Arial" w:hAnsi="Arial" w:cs="Arial"/>
          <w:sz w:val="22"/>
          <w:szCs w:val="22"/>
        </w:rPr>
      </w:pPr>
      <w:r w:rsidRPr="000826CF">
        <w:rPr>
          <w:rFonts w:ascii="Arial" w:hAnsi="Arial" w:cs="Arial"/>
          <w:sz w:val="22"/>
          <w:szCs w:val="22"/>
        </w:rPr>
        <w:t xml:space="preserve">Ehrenamtliche Betreuerin oder ehrenamtlicher Betreuer kann grundsätzlich jedermann werden, </w:t>
      </w:r>
      <w:r w:rsidR="000826CF">
        <w:rPr>
          <w:rFonts w:ascii="Arial" w:hAnsi="Arial" w:cs="Arial"/>
          <w:sz w:val="22"/>
          <w:szCs w:val="22"/>
        </w:rPr>
        <w:t xml:space="preserve">   </w:t>
      </w:r>
      <w:r w:rsidRPr="000826CF">
        <w:rPr>
          <w:rFonts w:ascii="Arial" w:hAnsi="Arial" w:cs="Arial"/>
          <w:sz w:val="22"/>
          <w:szCs w:val="22"/>
        </w:rPr>
        <w:t>der über die nötige Eignung und Zuverlässigkeit verfügt.</w:t>
      </w:r>
      <w:r w:rsidR="000826CF">
        <w:rPr>
          <w:rFonts w:ascii="Arial" w:hAnsi="Arial" w:cs="Arial"/>
          <w:sz w:val="22"/>
          <w:szCs w:val="22"/>
        </w:rPr>
        <w:t xml:space="preserve"> Oftmals sind Familienangehörige ehrenamtliche Betreuer. </w:t>
      </w:r>
      <w:r w:rsidRPr="000826CF">
        <w:rPr>
          <w:rFonts w:ascii="Arial" w:hAnsi="Arial" w:cs="Arial"/>
          <w:sz w:val="22"/>
          <w:szCs w:val="22"/>
        </w:rPr>
        <w:t xml:space="preserve"> In der Praxis haben diese sehr unterschiedliche Fähigkeiten, je nach eigener Lebenssituation und Berufserfahrung. In jedem Fall wichtig sind persönliches Engagement, Kommunikationsfreude, Organisationsgeschick, Interesse am Mitmenschen und Einfühlungsvermögen. Hilfreich sind Erfahrungen im Umgang mit Krankheit und Menschen mit Behinderungen sowie mit Behörden.</w:t>
      </w:r>
    </w:p>
    <w:p w14:paraId="569FA102" w14:textId="77777777" w:rsidR="00034775" w:rsidRPr="000826CF" w:rsidRDefault="00034775" w:rsidP="00034775">
      <w:pPr>
        <w:pStyle w:val="c2"/>
        <w:rPr>
          <w:rFonts w:ascii="Arial" w:hAnsi="Arial" w:cs="Arial"/>
          <w:sz w:val="22"/>
          <w:szCs w:val="22"/>
        </w:rPr>
      </w:pPr>
      <w:r w:rsidRPr="000826CF">
        <w:rPr>
          <w:rFonts w:ascii="Arial" w:hAnsi="Arial" w:cs="Arial"/>
          <w:sz w:val="22"/>
          <w:szCs w:val="22"/>
        </w:rPr>
        <w:t>Wie werden ehrenamtliche Betreuerinnen und Betreuer unterstützt?</w:t>
      </w:r>
    </w:p>
    <w:p w14:paraId="44F0AEF4" w14:textId="781327E4" w:rsidR="00034775" w:rsidRPr="000826CF" w:rsidRDefault="00034775" w:rsidP="00034775">
      <w:pPr>
        <w:pStyle w:val="StandardWeb"/>
        <w:rPr>
          <w:rFonts w:ascii="Arial" w:hAnsi="Arial" w:cs="Arial"/>
          <w:sz w:val="22"/>
          <w:szCs w:val="22"/>
        </w:rPr>
      </w:pPr>
      <w:r w:rsidRPr="000826CF">
        <w:rPr>
          <w:rFonts w:ascii="Arial" w:hAnsi="Arial" w:cs="Arial"/>
          <w:sz w:val="22"/>
          <w:szCs w:val="22"/>
        </w:rPr>
        <w:t>Den ehrenamtlichen Betreuerinnen und Betreuern steht bei der Erfüllung ihrer Aufgaben ein zuverlässiges System der Begleitung, Beratung und Hilfe zur Seite. Ansprechpartner sind das Betreuungsgericht, die Betreuungsstellen und vor allem di</w:t>
      </w:r>
      <w:r w:rsidR="000826CF">
        <w:rPr>
          <w:rFonts w:ascii="Arial" w:hAnsi="Arial" w:cs="Arial"/>
          <w:sz w:val="22"/>
          <w:szCs w:val="22"/>
        </w:rPr>
        <w:t>e anerkannten Betreuungsvereine § 1816 Abs. 4.</w:t>
      </w:r>
    </w:p>
    <w:p w14:paraId="702BCF3D" w14:textId="77777777" w:rsidR="000826CF" w:rsidRPr="000826CF" w:rsidRDefault="000826CF" w:rsidP="000826CF">
      <w:pPr>
        <w:autoSpaceDE w:val="0"/>
        <w:autoSpaceDN w:val="0"/>
        <w:adjustRightInd w:val="0"/>
        <w:spacing w:after="0" w:line="240" w:lineRule="auto"/>
        <w:jc w:val="left"/>
        <w:rPr>
          <w:rFonts w:eastAsiaTheme="minorHAnsi" w:cs="Arial"/>
          <w:lang w:val="de-DE"/>
        </w:rPr>
      </w:pPr>
      <w:r w:rsidRPr="000826CF">
        <w:rPr>
          <w:rFonts w:eastAsiaTheme="minorHAnsi" w:cs="Arial"/>
          <w:lang w:val="de-DE"/>
        </w:rPr>
        <w:t>Um als ehrenamtliche/r Betreuer/In bestellt zu werden, müssen vorab wichtige Unterlagen</w:t>
      </w:r>
    </w:p>
    <w:p w14:paraId="5BBA5530" w14:textId="77777777" w:rsidR="000826CF" w:rsidRPr="000826CF" w:rsidRDefault="000826CF" w:rsidP="000826CF">
      <w:pPr>
        <w:autoSpaceDE w:val="0"/>
        <w:autoSpaceDN w:val="0"/>
        <w:adjustRightInd w:val="0"/>
        <w:spacing w:after="0" w:line="240" w:lineRule="auto"/>
        <w:jc w:val="left"/>
        <w:rPr>
          <w:rFonts w:eastAsiaTheme="minorHAnsi" w:cs="Arial"/>
          <w:lang w:val="de-DE"/>
        </w:rPr>
      </w:pPr>
      <w:r w:rsidRPr="000826CF">
        <w:rPr>
          <w:rFonts w:eastAsiaTheme="minorHAnsi" w:cs="Arial"/>
          <w:lang w:val="de-DE"/>
        </w:rPr>
        <w:t>eingereicht werden.</w:t>
      </w:r>
    </w:p>
    <w:p w14:paraId="1663005C" w14:textId="77777777" w:rsidR="000826CF" w:rsidRPr="000826CF" w:rsidRDefault="000826CF" w:rsidP="000826CF">
      <w:pPr>
        <w:autoSpaceDE w:val="0"/>
        <w:autoSpaceDN w:val="0"/>
        <w:adjustRightInd w:val="0"/>
        <w:spacing w:after="0" w:line="240" w:lineRule="auto"/>
        <w:jc w:val="left"/>
        <w:rPr>
          <w:rFonts w:eastAsiaTheme="minorHAnsi" w:cs="Arial"/>
          <w:lang w:val="de-DE"/>
        </w:rPr>
      </w:pPr>
      <w:r w:rsidRPr="000826CF">
        <w:rPr>
          <w:rFonts w:eastAsiaTheme="minorHAnsi" w:cs="Arial"/>
          <w:lang w:val="de-DE"/>
        </w:rPr>
        <w:t>Diese sind:</w:t>
      </w:r>
    </w:p>
    <w:p w14:paraId="6F118ECE" w14:textId="77777777" w:rsidR="000826CF" w:rsidRPr="000826CF" w:rsidRDefault="000826CF" w:rsidP="000826CF">
      <w:pPr>
        <w:autoSpaceDE w:val="0"/>
        <w:autoSpaceDN w:val="0"/>
        <w:adjustRightInd w:val="0"/>
        <w:spacing w:after="0" w:line="240" w:lineRule="auto"/>
        <w:jc w:val="left"/>
        <w:rPr>
          <w:rFonts w:eastAsiaTheme="minorHAnsi" w:cs="Arial"/>
          <w:bCs/>
          <w:lang w:val="de-DE"/>
        </w:rPr>
      </w:pPr>
      <w:r w:rsidRPr="000826CF">
        <w:rPr>
          <w:rFonts w:eastAsiaTheme="minorHAnsi" w:cs="Arial"/>
          <w:bCs/>
          <w:lang w:val="de-DE"/>
        </w:rPr>
        <w:t>--&gt; Ein Führungszeugnis zur Vorlage bei einer Behörde nach § 30 Abs. 5 des Bundeszentralregistergesetzes</w:t>
      </w:r>
    </w:p>
    <w:p w14:paraId="0FA05652" w14:textId="77777777" w:rsidR="000826CF" w:rsidRPr="000826CF" w:rsidRDefault="000826CF" w:rsidP="000826CF">
      <w:pPr>
        <w:autoSpaceDE w:val="0"/>
        <w:autoSpaceDN w:val="0"/>
        <w:adjustRightInd w:val="0"/>
        <w:spacing w:after="0" w:line="240" w:lineRule="auto"/>
        <w:jc w:val="left"/>
        <w:rPr>
          <w:rFonts w:eastAsiaTheme="minorHAnsi" w:cs="Arial"/>
          <w:bCs/>
          <w:lang w:val="de-DE"/>
        </w:rPr>
      </w:pPr>
      <w:r w:rsidRPr="000826CF">
        <w:rPr>
          <w:rFonts w:eastAsiaTheme="minorHAnsi" w:cs="Arial"/>
          <w:bCs/>
          <w:lang w:val="de-DE"/>
        </w:rPr>
        <w:t>gemäß § 21 Abs. 2 Betreuungsorganisationsgesetz (</w:t>
      </w:r>
      <w:proofErr w:type="spellStart"/>
      <w:r w:rsidRPr="000826CF">
        <w:rPr>
          <w:rFonts w:eastAsiaTheme="minorHAnsi" w:cs="Arial"/>
          <w:bCs/>
          <w:lang w:val="de-DE"/>
        </w:rPr>
        <w:t>BtOG</w:t>
      </w:r>
      <w:proofErr w:type="spellEnd"/>
      <w:r w:rsidRPr="000826CF">
        <w:rPr>
          <w:rFonts w:eastAsiaTheme="minorHAnsi" w:cs="Arial"/>
          <w:bCs/>
          <w:lang w:val="de-DE"/>
        </w:rPr>
        <w:t>)</w:t>
      </w:r>
    </w:p>
    <w:p w14:paraId="151C4768" w14:textId="77777777" w:rsidR="000826CF" w:rsidRPr="000826CF" w:rsidRDefault="000826CF" w:rsidP="000826CF">
      <w:pPr>
        <w:autoSpaceDE w:val="0"/>
        <w:autoSpaceDN w:val="0"/>
        <w:adjustRightInd w:val="0"/>
        <w:spacing w:after="0" w:line="240" w:lineRule="auto"/>
        <w:jc w:val="left"/>
        <w:rPr>
          <w:rFonts w:eastAsiaTheme="minorHAnsi" w:cs="Arial"/>
          <w:bCs/>
          <w:lang w:val="de-DE"/>
        </w:rPr>
      </w:pPr>
      <w:r w:rsidRPr="000826CF">
        <w:rPr>
          <w:rFonts w:eastAsiaTheme="minorHAnsi" w:cs="Arial"/>
          <w:bCs/>
          <w:lang w:val="de-DE"/>
        </w:rPr>
        <w:t>und</w:t>
      </w:r>
    </w:p>
    <w:p w14:paraId="388D6428" w14:textId="78EC1C6C" w:rsidR="000826CF" w:rsidRPr="000826CF" w:rsidRDefault="000826CF" w:rsidP="000826CF">
      <w:pPr>
        <w:pStyle w:val="StandardWeb"/>
        <w:rPr>
          <w:rFonts w:ascii="Arial" w:hAnsi="Arial" w:cs="Arial"/>
          <w:sz w:val="22"/>
          <w:szCs w:val="22"/>
        </w:rPr>
      </w:pPr>
      <w:r w:rsidRPr="000826CF">
        <w:rPr>
          <w:rFonts w:ascii="Arial" w:eastAsiaTheme="minorHAnsi" w:hAnsi="Arial" w:cs="Arial"/>
          <w:bCs/>
          <w:sz w:val="22"/>
          <w:szCs w:val="22"/>
        </w:rPr>
        <w:t>--&gt; Eine Selbstauskunft aus dem Schuldnerverzeichnis (öffentliche Einsichtnahme)</w:t>
      </w:r>
    </w:p>
    <w:p w14:paraId="3FA61694" w14:textId="16F9D73F" w:rsidR="00420FFB" w:rsidRPr="000826CF" w:rsidRDefault="00420FFB" w:rsidP="00AC4EE7">
      <w:pPr>
        <w:spacing w:after="0"/>
        <w:ind w:left="851"/>
        <w:rPr>
          <w:rFonts w:cs="Arial"/>
          <w:b/>
          <w:u w:val="single"/>
          <w:lang w:val="de-DE"/>
        </w:rPr>
      </w:pPr>
    </w:p>
    <w:p w14:paraId="62BCC2E3" w14:textId="571AFB54" w:rsidR="00412117" w:rsidRDefault="00412117" w:rsidP="00AC4EE7">
      <w:pPr>
        <w:spacing w:after="0"/>
        <w:ind w:left="851"/>
        <w:rPr>
          <w:rFonts w:cs="Arial"/>
          <w:lang w:val="de-DE"/>
        </w:rPr>
      </w:pPr>
    </w:p>
    <w:p w14:paraId="4128BBFA" w14:textId="2DFCBF26" w:rsidR="00412117" w:rsidRDefault="00412117" w:rsidP="00AC4EE7">
      <w:pPr>
        <w:spacing w:after="0"/>
        <w:ind w:left="851"/>
        <w:rPr>
          <w:rFonts w:cs="Arial"/>
          <w:lang w:val="de-DE"/>
        </w:rPr>
      </w:pPr>
    </w:p>
    <w:p w14:paraId="543DD4DE" w14:textId="77777777" w:rsidR="00412117" w:rsidRDefault="00412117" w:rsidP="00AC4EE7">
      <w:pPr>
        <w:spacing w:after="0"/>
        <w:ind w:left="851"/>
        <w:rPr>
          <w:rFonts w:cs="Arial"/>
          <w:lang w:val="de-DE"/>
        </w:rPr>
      </w:pPr>
    </w:p>
    <w:p w14:paraId="7E5A4BA9" w14:textId="77777777" w:rsidR="00AC4EE7" w:rsidRDefault="00AC4EE7" w:rsidP="00AC4EE7">
      <w:pPr>
        <w:spacing w:after="0"/>
        <w:ind w:left="851"/>
        <w:rPr>
          <w:rFonts w:cs="Arial"/>
          <w:lang w:val="de-DE"/>
        </w:rPr>
      </w:pPr>
    </w:p>
    <w:p w14:paraId="4B284E9E" w14:textId="7E295451" w:rsidR="00AC4EE7" w:rsidRDefault="00AC4EE7" w:rsidP="00AC4EE7">
      <w:pPr>
        <w:spacing w:after="0"/>
        <w:ind w:left="851"/>
        <w:rPr>
          <w:rFonts w:cs="Arial"/>
          <w:lang w:val="de-DE"/>
        </w:rPr>
      </w:pPr>
      <w:r w:rsidRPr="00AC4EE7">
        <w:rPr>
          <w:rFonts w:cs="Arial"/>
          <w:noProof/>
          <w:lang w:val="de-DE" w:eastAsia="de-DE"/>
        </w:rPr>
        <w:lastRenderedPageBreak/>
        <w:drawing>
          <wp:inline distT="0" distB="0" distL="0" distR="0" wp14:anchorId="787A6425" wp14:editId="0A60C4EF">
            <wp:extent cx="6096851" cy="3429479"/>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96851" cy="3429479"/>
                    </a:xfrm>
                    <a:prstGeom prst="rect">
                      <a:avLst/>
                    </a:prstGeom>
                  </pic:spPr>
                </pic:pic>
              </a:graphicData>
            </a:graphic>
          </wp:inline>
        </w:drawing>
      </w:r>
    </w:p>
    <w:p w14:paraId="1294AD8D" w14:textId="3E89DD9B" w:rsidR="00412117" w:rsidRDefault="00412117" w:rsidP="00AC4EE7">
      <w:pPr>
        <w:spacing w:after="0"/>
        <w:ind w:left="851"/>
        <w:rPr>
          <w:rFonts w:cs="Arial"/>
          <w:lang w:val="de-DE"/>
        </w:rPr>
      </w:pPr>
    </w:p>
    <w:p w14:paraId="4A075129" w14:textId="1FFA376B" w:rsidR="00412117" w:rsidRDefault="000826CF" w:rsidP="00AC4EE7">
      <w:pPr>
        <w:spacing w:after="0"/>
        <w:ind w:left="851"/>
        <w:rPr>
          <w:rFonts w:cs="Arial"/>
          <w:lang w:val="de-DE"/>
        </w:rPr>
      </w:pPr>
      <w:r>
        <w:rPr>
          <w:rFonts w:cs="Arial"/>
          <w:lang w:val="de-DE"/>
        </w:rPr>
        <w:t xml:space="preserve">      § 23(3) </w:t>
      </w:r>
      <w:proofErr w:type="spellStart"/>
      <w:r>
        <w:rPr>
          <w:rFonts w:cs="Arial"/>
          <w:lang w:val="de-DE"/>
        </w:rPr>
        <w:t>BtOG</w:t>
      </w:r>
      <w:proofErr w:type="spellEnd"/>
      <w:r>
        <w:rPr>
          <w:rFonts w:cs="Arial"/>
          <w:lang w:val="de-DE"/>
        </w:rPr>
        <w:t xml:space="preserve"> besagt, dass die nach Abs. 1 Nr. 2 erforderliche Sachkunde gegenüber der     </w:t>
      </w:r>
    </w:p>
    <w:p w14:paraId="5D2CBB04" w14:textId="332D030F" w:rsidR="000826CF" w:rsidRDefault="000826CF" w:rsidP="00AC4EE7">
      <w:pPr>
        <w:spacing w:after="0"/>
        <w:ind w:left="851"/>
        <w:rPr>
          <w:rFonts w:cs="Arial"/>
          <w:lang w:val="de-DE"/>
        </w:rPr>
      </w:pPr>
      <w:r>
        <w:rPr>
          <w:rFonts w:cs="Arial"/>
          <w:lang w:val="de-DE"/>
        </w:rPr>
        <w:t xml:space="preserve">      </w:t>
      </w:r>
      <w:r w:rsidR="00FE64D7">
        <w:rPr>
          <w:rFonts w:cs="Arial"/>
          <w:lang w:val="de-DE"/>
        </w:rPr>
        <w:t>Stammbehörde durch</w:t>
      </w:r>
      <w:r>
        <w:rPr>
          <w:rFonts w:cs="Arial"/>
          <w:lang w:val="de-DE"/>
        </w:rPr>
        <w:t xml:space="preserve"> Unterlagen nachzuweisen ist und sie hat zu umfassen:</w:t>
      </w:r>
    </w:p>
    <w:p w14:paraId="592B4CB9" w14:textId="1837BC0D" w:rsidR="000826CF" w:rsidRDefault="000826CF" w:rsidP="00AC4EE7">
      <w:pPr>
        <w:spacing w:after="0"/>
        <w:ind w:left="851"/>
        <w:rPr>
          <w:rFonts w:cs="Arial"/>
          <w:lang w:val="de-DE"/>
        </w:rPr>
      </w:pPr>
    </w:p>
    <w:p w14:paraId="2D36089A" w14:textId="2B6FE141" w:rsidR="000826CF" w:rsidRDefault="000826CF" w:rsidP="000826CF">
      <w:pPr>
        <w:pStyle w:val="Listenabsatz"/>
        <w:numPr>
          <w:ilvl w:val="0"/>
          <w:numId w:val="78"/>
        </w:numPr>
        <w:spacing w:after="0"/>
        <w:rPr>
          <w:rFonts w:cs="Arial"/>
          <w:lang w:val="de-DE"/>
        </w:rPr>
      </w:pPr>
      <w:r>
        <w:rPr>
          <w:rFonts w:cs="Arial"/>
          <w:lang w:val="de-DE"/>
        </w:rPr>
        <w:t>Kenntnisse des Betreuungs- und Unterbringungsrechts, des dazugehörigen Verfahrensrechts, sowie auf den Gebieten der Personen und Vermögenssorge</w:t>
      </w:r>
    </w:p>
    <w:p w14:paraId="7E21326E" w14:textId="042DF138" w:rsidR="000826CF" w:rsidRDefault="000826CF" w:rsidP="000826CF">
      <w:pPr>
        <w:pStyle w:val="Listenabsatz"/>
        <w:numPr>
          <w:ilvl w:val="0"/>
          <w:numId w:val="78"/>
        </w:numPr>
        <w:spacing w:after="0"/>
        <w:rPr>
          <w:rFonts w:cs="Arial"/>
          <w:lang w:val="de-DE"/>
        </w:rPr>
      </w:pPr>
      <w:r>
        <w:rPr>
          <w:rFonts w:cs="Arial"/>
          <w:lang w:val="de-DE"/>
        </w:rPr>
        <w:t>Kenntnisse des sozialrechtlichen Unterstützungssystems und</w:t>
      </w:r>
    </w:p>
    <w:p w14:paraId="718BA7AA" w14:textId="24A4E957" w:rsidR="000826CF" w:rsidRDefault="000826CF" w:rsidP="000826CF">
      <w:pPr>
        <w:pStyle w:val="Listenabsatz"/>
        <w:numPr>
          <w:ilvl w:val="0"/>
          <w:numId w:val="78"/>
        </w:numPr>
        <w:spacing w:after="0"/>
        <w:rPr>
          <w:rFonts w:cs="Arial"/>
          <w:lang w:val="de-DE"/>
        </w:rPr>
      </w:pPr>
      <w:r>
        <w:rPr>
          <w:rFonts w:cs="Arial"/>
          <w:lang w:val="de-DE"/>
        </w:rPr>
        <w:t>Kenntnisse der Kommunikation mit Personen mit Erkrankungen und Behinderungen und von Methoden zur Unterstützung bei der Entscheidungsfindung</w:t>
      </w:r>
    </w:p>
    <w:p w14:paraId="1BD0E817" w14:textId="5D348AEE" w:rsidR="00FE64D7" w:rsidRDefault="00FE64D7" w:rsidP="00FE64D7">
      <w:pPr>
        <w:spacing w:after="0"/>
        <w:ind w:left="1211"/>
        <w:rPr>
          <w:rFonts w:cs="Arial"/>
          <w:lang w:val="de-DE"/>
        </w:rPr>
      </w:pPr>
    </w:p>
    <w:p w14:paraId="43C2BB0E" w14:textId="7C72CB9A" w:rsidR="00FE64D7" w:rsidRDefault="00FE64D7" w:rsidP="00FE64D7">
      <w:pPr>
        <w:spacing w:after="0"/>
        <w:ind w:left="1211"/>
        <w:rPr>
          <w:rFonts w:cs="Arial"/>
          <w:lang w:val="de-DE"/>
        </w:rPr>
      </w:pPr>
      <w:r>
        <w:rPr>
          <w:rFonts w:cs="Arial"/>
          <w:lang w:val="de-DE"/>
        </w:rPr>
        <w:t xml:space="preserve">Das Registrierungsverfahren erfolgt aufgrund § 24 </w:t>
      </w:r>
      <w:proofErr w:type="spellStart"/>
      <w:r>
        <w:rPr>
          <w:rFonts w:cs="Arial"/>
          <w:lang w:val="de-DE"/>
        </w:rPr>
        <w:t>BtOG</w:t>
      </w:r>
      <w:proofErr w:type="spellEnd"/>
      <w:r>
        <w:rPr>
          <w:rFonts w:cs="Arial"/>
          <w:lang w:val="de-DE"/>
        </w:rPr>
        <w:t xml:space="preserve"> (der Bescheid muss spätestens mit Einreichung des Antrags auf Vergütung vorliegen/ wird gerichtsintern durch Rechtspfleger*in </w:t>
      </w:r>
      <w:proofErr w:type="spellStart"/>
      <w:r>
        <w:rPr>
          <w:rFonts w:cs="Arial"/>
          <w:lang w:val="de-DE"/>
        </w:rPr>
        <w:t>in</w:t>
      </w:r>
      <w:proofErr w:type="spellEnd"/>
      <w:r>
        <w:rPr>
          <w:rFonts w:cs="Arial"/>
          <w:lang w:val="de-DE"/>
        </w:rPr>
        <w:t xml:space="preserve"> einer Liste festgehalten)</w:t>
      </w:r>
    </w:p>
    <w:p w14:paraId="3ABD5F48" w14:textId="39911947" w:rsidR="00FE64D7" w:rsidRDefault="00FE64D7" w:rsidP="00FE64D7">
      <w:pPr>
        <w:spacing w:after="0"/>
        <w:ind w:left="1211"/>
        <w:rPr>
          <w:rFonts w:cs="Arial"/>
          <w:lang w:val="de-DE"/>
        </w:rPr>
      </w:pPr>
    </w:p>
    <w:p w14:paraId="0E837CE8" w14:textId="345CCE28" w:rsidR="00FE64D7" w:rsidRPr="00FE64D7" w:rsidRDefault="00FE64D7" w:rsidP="00FE64D7">
      <w:pPr>
        <w:spacing w:after="0"/>
        <w:ind w:left="1211"/>
        <w:rPr>
          <w:rFonts w:cs="Arial"/>
          <w:lang w:val="de-DE"/>
        </w:rPr>
      </w:pPr>
      <w:r>
        <w:rPr>
          <w:rFonts w:cs="Arial"/>
          <w:lang w:val="de-DE"/>
        </w:rPr>
        <w:t>Der Berufsbetreuer hat einen Vergütungsanspruch, der sich nach dem VBVG (Gesetzüber die Vergütung von Vormündern und Betreuern) richtet. Dieser Anspruch kann sich gegen die Staatskasse oder gegen das Vermöge</w:t>
      </w:r>
      <w:r w:rsidR="00456AE5">
        <w:rPr>
          <w:rFonts w:cs="Arial"/>
          <w:lang w:val="de-DE"/>
        </w:rPr>
        <w:t xml:space="preserve">n des Betroffenen </w:t>
      </w:r>
      <w:r>
        <w:rPr>
          <w:rFonts w:cs="Arial"/>
          <w:lang w:val="de-DE"/>
        </w:rPr>
        <w:t>richten. Hier ist das einzusetzende Vermögen und Einkommen des Betroffenen maßgeblich, ein Eigenbehalt</w:t>
      </w:r>
      <w:r w:rsidR="00456AE5">
        <w:rPr>
          <w:rFonts w:cs="Arial"/>
          <w:lang w:val="de-DE"/>
        </w:rPr>
        <w:t>/ Schonvermögen in Höhe</w:t>
      </w:r>
      <w:r>
        <w:rPr>
          <w:rFonts w:cs="Arial"/>
          <w:lang w:val="de-DE"/>
        </w:rPr>
        <w:t xml:space="preserve"> von 5000,- € auch für mittellose Personen ist vorgesehen.</w:t>
      </w:r>
    </w:p>
    <w:p w14:paraId="04F449E3" w14:textId="652EC4A4" w:rsidR="00412117" w:rsidRDefault="00412117" w:rsidP="00AC4EE7">
      <w:pPr>
        <w:spacing w:after="0"/>
        <w:ind w:left="851"/>
        <w:rPr>
          <w:rFonts w:cs="Arial"/>
          <w:lang w:val="de-DE"/>
        </w:rPr>
      </w:pPr>
    </w:p>
    <w:p w14:paraId="4E3ABCD7" w14:textId="3DF5D5CB" w:rsidR="00412117" w:rsidRDefault="00412117" w:rsidP="00AC4EE7">
      <w:pPr>
        <w:spacing w:after="0"/>
        <w:ind w:left="851"/>
        <w:rPr>
          <w:rFonts w:cs="Arial"/>
          <w:lang w:val="de-DE"/>
        </w:rPr>
      </w:pPr>
    </w:p>
    <w:p w14:paraId="6FA728F6" w14:textId="4B1F280A" w:rsidR="00412117" w:rsidRDefault="00412117" w:rsidP="00AC4EE7">
      <w:pPr>
        <w:spacing w:after="0"/>
        <w:ind w:left="851"/>
        <w:rPr>
          <w:rFonts w:cs="Arial"/>
          <w:lang w:val="de-DE"/>
        </w:rPr>
      </w:pPr>
    </w:p>
    <w:p w14:paraId="054FD915" w14:textId="1FA9C71F" w:rsidR="00412117" w:rsidRDefault="00412117" w:rsidP="00AC4EE7">
      <w:pPr>
        <w:spacing w:after="0"/>
        <w:ind w:left="851"/>
        <w:rPr>
          <w:rFonts w:cs="Arial"/>
          <w:lang w:val="de-DE"/>
        </w:rPr>
      </w:pPr>
    </w:p>
    <w:p w14:paraId="55871C26" w14:textId="6F41565F" w:rsidR="008853B3" w:rsidRPr="008853B3" w:rsidRDefault="00412117" w:rsidP="008853B3">
      <w:pPr>
        <w:spacing w:after="0"/>
        <w:ind w:left="851"/>
        <w:rPr>
          <w:rFonts w:cs="Arial"/>
          <w:lang w:val="de-DE"/>
        </w:rPr>
      </w:pPr>
      <w:r>
        <w:rPr>
          <w:rFonts w:cs="Arial"/>
          <w:lang w:val="de-DE"/>
        </w:rPr>
        <w:t>Z</w:t>
      </w:r>
      <w:r w:rsidR="008853B3" w:rsidRPr="008853B3">
        <w:rPr>
          <w:rFonts w:cs="Arial"/>
          <w:lang w:val="de-DE"/>
        </w:rPr>
        <w:t>u den Berufsbetreuern w</w:t>
      </w:r>
      <w:r w:rsidR="008853B3">
        <w:rPr>
          <w:rFonts w:cs="Arial"/>
          <w:lang w:val="de-DE"/>
        </w:rPr>
        <w:t>e</w:t>
      </w:r>
      <w:r w:rsidR="008853B3" w:rsidRPr="008853B3">
        <w:rPr>
          <w:rFonts w:cs="Arial"/>
          <w:lang w:val="de-DE"/>
        </w:rPr>
        <w:t>rden zudem Vereins- und Behördenbetreuer gezählt. Vereinsbetreuer ist der Mitarbeiter eines Betreuungsvereins (s. § </w:t>
      </w:r>
      <w:r w:rsidR="00AC4EE7">
        <w:rPr>
          <w:rFonts w:cs="Arial"/>
          <w:lang w:val="de-DE"/>
        </w:rPr>
        <w:t>1818</w:t>
      </w:r>
      <w:r>
        <w:rPr>
          <w:rFonts w:cs="Arial"/>
          <w:lang w:val="de-DE"/>
        </w:rPr>
        <w:t xml:space="preserve"> Abs.2</w:t>
      </w:r>
      <w:r w:rsidR="008853B3" w:rsidRPr="008853B3">
        <w:rPr>
          <w:rFonts w:cs="Arial"/>
          <w:lang w:val="de-DE"/>
        </w:rPr>
        <w:t xml:space="preserve"> BGB), der in dieser Eigenschaft ausschließlich oder teilweise als Betreuer tätig ist (Abs. 2 S. 1). </w:t>
      </w:r>
    </w:p>
    <w:p w14:paraId="3B4FB326" w14:textId="72723B08" w:rsidR="008853B3" w:rsidRPr="008853B3" w:rsidRDefault="008853B3" w:rsidP="008853B3">
      <w:pPr>
        <w:spacing w:after="0"/>
        <w:ind w:left="851"/>
        <w:rPr>
          <w:rFonts w:cs="Arial"/>
          <w:lang w:val="de-DE"/>
        </w:rPr>
      </w:pPr>
      <w:r w:rsidRPr="008853B3">
        <w:rPr>
          <w:rFonts w:cs="Arial"/>
          <w:lang w:val="de-DE"/>
        </w:rPr>
        <w:t>Behördenbetreuer ist der Mitarbeiter einer Betreuungsbehörde, der in dieser Eigenschaft ausschließlich oder teilweise als Betreuer tätig ist Soll ein Vereins- oder ein Behördenbetreuer bestellt werden, wird die Einwilligung des Betreuungsvereins oder der Betreuu</w:t>
      </w:r>
      <w:r w:rsidR="00AC4EE7">
        <w:rPr>
          <w:rFonts w:cs="Arial"/>
          <w:lang w:val="de-DE"/>
        </w:rPr>
        <w:t>ngsbehörde vorausgesetzt (Abs. 4</w:t>
      </w:r>
      <w:r w:rsidR="00F30786">
        <w:rPr>
          <w:rFonts w:cs="Arial"/>
          <w:lang w:val="de-DE"/>
        </w:rPr>
        <w:t xml:space="preserve"> S. 1</w:t>
      </w:r>
      <w:r w:rsidRPr="008853B3">
        <w:rPr>
          <w:rFonts w:cs="Arial"/>
          <w:lang w:val="de-DE"/>
        </w:rPr>
        <w:t xml:space="preserve">). </w:t>
      </w:r>
    </w:p>
    <w:p w14:paraId="7B988E5F" w14:textId="0DF77FB2" w:rsidR="008853B3" w:rsidRPr="008853B3" w:rsidRDefault="008853B3" w:rsidP="008853B3">
      <w:pPr>
        <w:spacing w:after="0"/>
        <w:ind w:left="851"/>
        <w:rPr>
          <w:rFonts w:cs="Arial"/>
          <w:lang w:val="de-DE"/>
        </w:rPr>
      </w:pPr>
      <w:r w:rsidRPr="008853B3">
        <w:rPr>
          <w:rFonts w:cs="Arial"/>
          <w:lang w:val="de-DE"/>
        </w:rPr>
        <w:t xml:space="preserve">Ist beabsichtigt, dass ein Berufsbetreuer erstmals in dem Bezirk eines Betreuungsgerichts zum Berufsbetreuer bestellt </w:t>
      </w:r>
      <w:r w:rsidR="00AC4EE7">
        <w:rPr>
          <w:rFonts w:cs="Arial"/>
          <w:lang w:val="de-DE"/>
        </w:rPr>
        <w:t>werden</w:t>
      </w:r>
      <w:r w:rsidRPr="008853B3">
        <w:rPr>
          <w:rFonts w:cs="Arial"/>
          <w:lang w:val="de-DE"/>
        </w:rPr>
        <w:t xml:space="preserve"> soll, ist das Gericht gehalten, zur Eignung und zu den Voraussetzungen des § 1 Abs. 1 S. 1 2. Fall VBVG die Betreuungsbehörde entsprechend anzuhören. Dies hat in der Regel zur Folge, dass die Betreuungsbehörde die Vorlage eines Führungszeugnisses und sowie eine Auskunft aus dem Schuldnerverzeichnis verlangt.</w:t>
      </w:r>
    </w:p>
    <w:p w14:paraId="269ABCFD" w14:textId="4566EE5A" w:rsidR="008853B3" w:rsidRDefault="008853B3" w:rsidP="008853B3">
      <w:pPr>
        <w:spacing w:after="0"/>
        <w:ind w:left="851"/>
        <w:rPr>
          <w:rFonts w:cs="Arial"/>
        </w:rPr>
      </w:pPr>
      <w:r w:rsidRPr="008853B3">
        <w:rPr>
          <w:rFonts w:cs="Arial"/>
          <w:lang w:val="de-DE"/>
        </w:rPr>
        <w:t xml:space="preserve">Ein Berufsbetreuer hat sich nach Abs. 8 vor seiner Bestellung über Zahl und Umfang der von ihm bereits geführten Betreuungen zu erklären. </w:t>
      </w:r>
      <w:r w:rsidRPr="005C4D05">
        <w:rPr>
          <w:rFonts w:cs="Arial"/>
        </w:rPr>
        <w:t xml:space="preserve">Eine </w:t>
      </w:r>
      <w:proofErr w:type="spellStart"/>
      <w:r w:rsidRPr="005C4D05">
        <w:rPr>
          <w:rFonts w:cs="Arial"/>
        </w:rPr>
        <w:t>Fallobergrenze</w:t>
      </w:r>
      <w:proofErr w:type="spellEnd"/>
      <w:r w:rsidRPr="005C4D05">
        <w:rPr>
          <w:rFonts w:cs="Arial"/>
        </w:rPr>
        <w:t xml:space="preserve"> </w:t>
      </w:r>
      <w:proofErr w:type="spellStart"/>
      <w:r w:rsidRPr="005C4D05">
        <w:rPr>
          <w:rFonts w:cs="Arial"/>
        </w:rPr>
        <w:t>gibt</w:t>
      </w:r>
      <w:proofErr w:type="spellEnd"/>
      <w:r w:rsidRPr="005C4D05">
        <w:rPr>
          <w:rFonts w:cs="Arial"/>
        </w:rPr>
        <w:t xml:space="preserve"> es </w:t>
      </w:r>
      <w:proofErr w:type="spellStart"/>
      <w:r w:rsidRPr="005C4D05">
        <w:rPr>
          <w:rFonts w:cs="Arial"/>
        </w:rPr>
        <w:t>nicht</w:t>
      </w:r>
      <w:proofErr w:type="spellEnd"/>
      <w:r w:rsidRPr="005C4D05">
        <w:rPr>
          <w:rFonts w:cs="Arial"/>
        </w:rPr>
        <w:t>.</w:t>
      </w:r>
    </w:p>
    <w:p w14:paraId="18D2C186" w14:textId="5D852445" w:rsidR="007A3FE7" w:rsidRDefault="007A3FE7" w:rsidP="008853B3">
      <w:pPr>
        <w:spacing w:after="0"/>
        <w:ind w:left="851"/>
        <w:rPr>
          <w:rFonts w:cs="Arial"/>
        </w:rPr>
      </w:pPr>
    </w:p>
    <w:p w14:paraId="57CD55EA" w14:textId="4CCCFD66" w:rsidR="007A3FE7" w:rsidRDefault="007A3FE7" w:rsidP="008853B3">
      <w:pPr>
        <w:spacing w:after="0"/>
        <w:ind w:left="851"/>
        <w:rPr>
          <w:rFonts w:cs="Arial"/>
        </w:rPr>
      </w:pPr>
      <w:r w:rsidRPr="007A3FE7">
        <w:rPr>
          <w:rFonts w:cs="Arial"/>
          <w:noProof/>
          <w:lang w:val="de-DE" w:eastAsia="de-DE"/>
        </w:rPr>
        <w:drawing>
          <wp:inline distT="0" distB="0" distL="0" distR="0" wp14:anchorId="6F221BC7" wp14:editId="0A908673">
            <wp:extent cx="6096851" cy="3429479"/>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96851" cy="3429479"/>
                    </a:xfrm>
                    <a:prstGeom prst="rect">
                      <a:avLst/>
                    </a:prstGeom>
                  </pic:spPr>
                </pic:pic>
              </a:graphicData>
            </a:graphic>
          </wp:inline>
        </w:drawing>
      </w:r>
    </w:p>
    <w:p w14:paraId="7D60BDB2" w14:textId="7CA82104" w:rsidR="008853B3" w:rsidRDefault="00722638" w:rsidP="008853B3">
      <w:pPr>
        <w:spacing w:after="0"/>
        <w:ind w:left="720"/>
        <w:rPr>
          <w:rFonts w:cs="Arial"/>
        </w:rPr>
      </w:pPr>
      <w:r w:rsidRPr="00722638">
        <w:rPr>
          <w:rFonts w:cs="Arial"/>
          <w:noProof/>
          <w:lang w:val="de-DE" w:eastAsia="de-DE"/>
        </w:rPr>
        <w:lastRenderedPageBreak/>
        <w:drawing>
          <wp:inline distT="0" distB="0" distL="0" distR="0" wp14:anchorId="02BACF3F" wp14:editId="53AD5111">
            <wp:extent cx="6096851" cy="3429479"/>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96851" cy="3429479"/>
                    </a:xfrm>
                    <a:prstGeom prst="rect">
                      <a:avLst/>
                    </a:prstGeom>
                  </pic:spPr>
                </pic:pic>
              </a:graphicData>
            </a:graphic>
          </wp:inline>
        </w:drawing>
      </w:r>
    </w:p>
    <w:p w14:paraId="59078D83" w14:textId="5BCCFD82" w:rsidR="00003EFC" w:rsidRDefault="00003EFC" w:rsidP="008853B3">
      <w:pPr>
        <w:spacing w:after="0"/>
        <w:ind w:left="720"/>
        <w:rPr>
          <w:rFonts w:cs="Arial"/>
        </w:rPr>
      </w:pPr>
      <w:r w:rsidRPr="00003EFC">
        <w:rPr>
          <w:rFonts w:cs="Arial"/>
          <w:noProof/>
          <w:lang w:val="de-DE" w:eastAsia="de-DE"/>
        </w:rPr>
        <w:drawing>
          <wp:inline distT="0" distB="0" distL="0" distR="0" wp14:anchorId="62265B96" wp14:editId="749470E4">
            <wp:extent cx="6096851" cy="3429479"/>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096851" cy="3429479"/>
                    </a:xfrm>
                    <a:prstGeom prst="rect">
                      <a:avLst/>
                    </a:prstGeom>
                  </pic:spPr>
                </pic:pic>
              </a:graphicData>
            </a:graphic>
          </wp:inline>
        </w:drawing>
      </w:r>
    </w:p>
    <w:p w14:paraId="62A23913" w14:textId="291FC1FB" w:rsidR="00003EFC" w:rsidRDefault="00DA32D5" w:rsidP="008853B3">
      <w:pPr>
        <w:spacing w:after="0"/>
        <w:ind w:left="720"/>
        <w:rPr>
          <w:rFonts w:cs="Arial"/>
        </w:rPr>
      </w:pPr>
      <w:r w:rsidRPr="00DA32D5">
        <w:rPr>
          <w:rFonts w:cs="Arial"/>
          <w:noProof/>
          <w:lang w:val="de-DE" w:eastAsia="de-DE"/>
        </w:rPr>
        <w:lastRenderedPageBreak/>
        <w:drawing>
          <wp:inline distT="0" distB="0" distL="0" distR="0" wp14:anchorId="5AA8A48A" wp14:editId="12BD1E86">
            <wp:extent cx="6096851" cy="3429479"/>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096851" cy="3429479"/>
                    </a:xfrm>
                    <a:prstGeom prst="rect">
                      <a:avLst/>
                    </a:prstGeom>
                  </pic:spPr>
                </pic:pic>
              </a:graphicData>
            </a:graphic>
          </wp:inline>
        </w:drawing>
      </w:r>
      <w:r w:rsidR="0086071A" w:rsidRPr="0086071A">
        <w:rPr>
          <w:rFonts w:cs="Arial"/>
          <w:noProof/>
          <w:lang w:val="de-DE" w:eastAsia="de-DE"/>
        </w:rPr>
        <w:drawing>
          <wp:inline distT="0" distB="0" distL="0" distR="0" wp14:anchorId="2E0FE88C" wp14:editId="3359059F">
            <wp:extent cx="6096851" cy="3429479"/>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096851" cy="3429479"/>
                    </a:xfrm>
                    <a:prstGeom prst="rect">
                      <a:avLst/>
                    </a:prstGeom>
                  </pic:spPr>
                </pic:pic>
              </a:graphicData>
            </a:graphic>
          </wp:inline>
        </w:drawing>
      </w:r>
      <w:r w:rsidR="0086071A" w:rsidRPr="0086071A">
        <w:rPr>
          <w:rFonts w:cs="Arial"/>
        </w:rPr>
        <w:t xml:space="preserve"> </w:t>
      </w:r>
      <w:r w:rsidR="0086071A" w:rsidRPr="0086071A">
        <w:rPr>
          <w:rFonts w:cs="Arial"/>
          <w:noProof/>
          <w:lang w:val="de-DE" w:eastAsia="de-DE"/>
        </w:rPr>
        <w:lastRenderedPageBreak/>
        <w:drawing>
          <wp:inline distT="0" distB="0" distL="0" distR="0" wp14:anchorId="6E88D50B" wp14:editId="1261EFAD">
            <wp:extent cx="6096851" cy="3429479"/>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096851" cy="3429479"/>
                    </a:xfrm>
                    <a:prstGeom prst="rect">
                      <a:avLst/>
                    </a:prstGeom>
                  </pic:spPr>
                </pic:pic>
              </a:graphicData>
            </a:graphic>
          </wp:inline>
        </w:drawing>
      </w:r>
    </w:p>
    <w:p w14:paraId="50BD0523" w14:textId="3600F87E" w:rsidR="008853B3" w:rsidRPr="0086071A" w:rsidRDefault="00715348" w:rsidP="00DB55DB">
      <w:pPr>
        <w:pStyle w:val="Listenabsatz"/>
        <w:numPr>
          <w:ilvl w:val="0"/>
          <w:numId w:val="20"/>
        </w:numPr>
        <w:spacing w:after="0" w:line="360" w:lineRule="auto"/>
        <w:ind w:left="851" w:hanging="709"/>
        <w:rPr>
          <w:rFonts w:cs="Arial"/>
          <w:b/>
          <w:sz w:val="22"/>
          <w:u w:val="single"/>
        </w:rPr>
      </w:pPr>
      <w:proofErr w:type="spellStart"/>
      <w:r>
        <w:rPr>
          <w:rFonts w:cs="Arial"/>
          <w:b/>
          <w:sz w:val="22"/>
          <w:u w:val="single"/>
        </w:rPr>
        <w:t>Me</w:t>
      </w:r>
      <w:r w:rsidR="008853B3" w:rsidRPr="0086071A">
        <w:rPr>
          <w:rFonts w:cs="Arial"/>
          <w:b/>
          <w:sz w:val="22"/>
          <w:u w:val="single"/>
        </w:rPr>
        <w:t>hrere</w:t>
      </w:r>
      <w:proofErr w:type="spellEnd"/>
      <w:r w:rsidR="008853B3" w:rsidRPr="0086071A">
        <w:rPr>
          <w:rFonts w:cs="Arial"/>
          <w:b/>
          <w:sz w:val="22"/>
          <w:u w:val="single"/>
        </w:rPr>
        <w:t xml:space="preserve"> </w:t>
      </w:r>
      <w:proofErr w:type="spellStart"/>
      <w:r w:rsidR="008853B3" w:rsidRPr="0086071A">
        <w:rPr>
          <w:rFonts w:cs="Arial"/>
          <w:b/>
          <w:sz w:val="22"/>
          <w:u w:val="single"/>
        </w:rPr>
        <w:t>Betreuer</w:t>
      </w:r>
      <w:proofErr w:type="spellEnd"/>
    </w:p>
    <w:p w14:paraId="7E7AE042" w14:textId="77777777" w:rsidR="008853B3" w:rsidRDefault="008853B3" w:rsidP="008853B3">
      <w:pPr>
        <w:pStyle w:val="Listenabsatz"/>
        <w:spacing w:after="0" w:line="360" w:lineRule="auto"/>
        <w:ind w:left="720" w:firstLine="0"/>
        <w:rPr>
          <w:rFonts w:cs="Arial"/>
          <w:sz w:val="22"/>
        </w:rPr>
      </w:pPr>
    </w:p>
    <w:p w14:paraId="4AFA4E4B" w14:textId="5E93C4B6" w:rsidR="008853B3" w:rsidRPr="00C17A8C" w:rsidRDefault="008853B3" w:rsidP="008853B3">
      <w:pPr>
        <w:pStyle w:val="Listenabsatz"/>
        <w:spacing w:after="0" w:line="360" w:lineRule="auto"/>
        <w:ind w:left="851" w:firstLine="0"/>
        <w:rPr>
          <w:rFonts w:cs="Arial"/>
          <w:sz w:val="22"/>
          <w:lang w:val="de-DE"/>
        </w:rPr>
      </w:pPr>
      <w:r>
        <w:rPr>
          <w:rFonts w:cs="Arial"/>
          <w:sz w:val="22"/>
          <w:lang w:val="de-DE"/>
        </w:rPr>
        <w:t>Nach dem Grundsatz des Gesetzes ist eine natürliche Person zum Betreuer zu bestellen (Grundsatz der Einzelbetreuung). Lediglich in Ausnahmefällen kann es nötig sein, weitere Betreuer zu bestellen. Dies regelt vornehmlich § 18</w:t>
      </w:r>
      <w:r w:rsidR="0086071A">
        <w:rPr>
          <w:rFonts w:cs="Arial"/>
          <w:sz w:val="22"/>
          <w:lang w:val="de-DE"/>
        </w:rPr>
        <w:t xml:space="preserve">17 </w:t>
      </w:r>
      <w:r>
        <w:rPr>
          <w:rFonts w:cs="Arial"/>
          <w:sz w:val="22"/>
          <w:lang w:val="de-DE"/>
        </w:rPr>
        <w:t>BGB wie folgt:</w:t>
      </w:r>
    </w:p>
    <w:p w14:paraId="2D6E00D7" w14:textId="77777777" w:rsidR="008853B3" w:rsidRPr="005C4D05" w:rsidRDefault="008853B3" w:rsidP="008853B3">
      <w:pPr>
        <w:pStyle w:val="Listenabsatz"/>
        <w:spacing w:after="0" w:line="360" w:lineRule="auto"/>
        <w:ind w:left="1440" w:firstLine="0"/>
        <w:rPr>
          <w:rFonts w:cs="Arial"/>
          <w:sz w:val="22"/>
        </w:rPr>
      </w:pPr>
    </w:p>
    <w:p w14:paraId="6423A1F8" w14:textId="77777777" w:rsidR="008853B3" w:rsidRPr="00A7027B" w:rsidRDefault="008853B3" w:rsidP="00DB55DB">
      <w:pPr>
        <w:pStyle w:val="Listenabsatz"/>
        <w:numPr>
          <w:ilvl w:val="0"/>
          <w:numId w:val="8"/>
        </w:numPr>
        <w:spacing w:after="0" w:line="360" w:lineRule="auto"/>
        <w:ind w:left="1276" w:hanging="425"/>
        <w:rPr>
          <w:rFonts w:cs="Arial"/>
          <w:b/>
          <w:sz w:val="22"/>
          <w:u w:val="single"/>
        </w:rPr>
      </w:pPr>
      <w:proofErr w:type="spellStart"/>
      <w:r w:rsidRPr="00A7027B">
        <w:rPr>
          <w:rFonts w:cs="Arial"/>
          <w:b/>
          <w:sz w:val="22"/>
          <w:u w:val="single"/>
        </w:rPr>
        <w:t>Mitbetreuer</w:t>
      </w:r>
      <w:proofErr w:type="spellEnd"/>
    </w:p>
    <w:p w14:paraId="0CB37FBF" w14:textId="77777777" w:rsidR="008853B3" w:rsidRDefault="008853B3" w:rsidP="008853B3">
      <w:pPr>
        <w:spacing w:after="0"/>
        <w:ind w:left="1080"/>
        <w:rPr>
          <w:rFonts w:cs="Arial"/>
          <w:lang w:val="de-DE"/>
        </w:rPr>
      </w:pPr>
    </w:p>
    <w:p w14:paraId="46099FCE" w14:textId="22A4D520" w:rsidR="008853B3" w:rsidRPr="005C4D05" w:rsidRDefault="008853B3" w:rsidP="008853B3">
      <w:pPr>
        <w:spacing w:after="0"/>
        <w:ind w:left="1276"/>
        <w:rPr>
          <w:rFonts w:cs="Arial"/>
          <w:lang w:val="de-DE"/>
        </w:rPr>
      </w:pPr>
      <w:r w:rsidRPr="005C4D05">
        <w:rPr>
          <w:rFonts w:cs="Arial"/>
          <w:lang w:val="de-DE"/>
        </w:rPr>
        <w:t>Es ist möglich, mehrere Betreuer – mit verschiedenen Aufgabenkreisen – zu bestellen, § 18</w:t>
      </w:r>
      <w:r w:rsidR="0086071A">
        <w:rPr>
          <w:rFonts w:cs="Arial"/>
          <w:lang w:val="de-DE"/>
        </w:rPr>
        <w:t>17</w:t>
      </w:r>
      <w:r w:rsidRPr="005C4D05">
        <w:rPr>
          <w:rFonts w:cs="Arial"/>
          <w:lang w:val="de-DE"/>
        </w:rPr>
        <w:t xml:space="preserve"> Abs. 1 Satz 1 BGB. Gem. Abs. 1 S. 1 können mehrere Betreuer bestellt werden, wenn die Angelegenheiten des Betroffenen hierdurch besser besorgt werden können. In diesem Fall ist nach Abs. 1 S. 2 zu bestimmen, welcher Betreuer welchen Aufgabenkreis wahrnimmt. Folglich ist es möglich, jedem Betreuer einen anderen Aufgabenkreis zuzuweisen. In Betracht kommt aber auch, für einen Aufgabenkreis mehrere Betreuer zu bestellen. Dann gilt der Grundsatz der Gesamtbetreuung und damit der Gesamtvertretung, der ein gemeinsames Vorgehen der Betreuer erfordert, soweit das</w:t>
      </w:r>
      <w:r w:rsidR="0086071A">
        <w:rPr>
          <w:rFonts w:cs="Arial"/>
          <w:lang w:val="de-DE"/>
        </w:rPr>
        <w:t xml:space="preserve"> Betreuungsgericht nicht etwas </w:t>
      </w:r>
      <w:r w:rsidR="00FE64D7">
        <w:rPr>
          <w:rFonts w:cs="Arial"/>
          <w:lang w:val="de-DE"/>
        </w:rPr>
        <w:t>anderes</w:t>
      </w:r>
      <w:r w:rsidRPr="005C4D05">
        <w:rPr>
          <w:rFonts w:cs="Arial"/>
          <w:lang w:val="de-DE"/>
        </w:rPr>
        <w:t xml:space="preserve"> bestimmt, § 18</w:t>
      </w:r>
      <w:r w:rsidR="00A7027B">
        <w:rPr>
          <w:rFonts w:cs="Arial"/>
          <w:lang w:val="de-DE"/>
        </w:rPr>
        <w:t>14</w:t>
      </w:r>
      <w:r w:rsidRPr="005C4D05">
        <w:rPr>
          <w:rFonts w:cs="Arial"/>
          <w:lang w:val="de-DE"/>
        </w:rPr>
        <w:t xml:space="preserve"> Abs. 3 BGB. Bei Meinungsverschiedenheiten zwischen mehreren Betreuern mit demselben Aufgabenkreis findet über </w:t>
      </w:r>
      <w:r w:rsidR="00A7027B">
        <w:rPr>
          <w:rFonts w:cs="Arial"/>
          <w:lang w:val="de-DE"/>
        </w:rPr>
        <w:t>§ 1817 Abs. 3</w:t>
      </w:r>
      <w:r w:rsidRPr="005C4D05">
        <w:rPr>
          <w:rFonts w:cs="Arial"/>
          <w:lang w:val="de-DE"/>
        </w:rPr>
        <w:t xml:space="preserve"> Abs. 1 S. 2 BGB Anwendung. </w:t>
      </w:r>
    </w:p>
    <w:p w14:paraId="7F10BE61" w14:textId="10374F20" w:rsidR="008853B3" w:rsidRPr="002E6B0A" w:rsidRDefault="008853B3" w:rsidP="00715348">
      <w:pPr>
        <w:spacing w:after="0"/>
        <w:rPr>
          <w:rFonts w:cs="Arial"/>
          <w:lang w:val="de-DE"/>
        </w:rPr>
      </w:pPr>
      <w:r w:rsidRPr="005C4D05">
        <w:rPr>
          <w:rFonts w:cs="Arial"/>
          <w:lang w:val="de-DE"/>
        </w:rPr>
        <w:lastRenderedPageBreak/>
        <w:t xml:space="preserve"> </w:t>
      </w:r>
    </w:p>
    <w:p w14:paraId="31F03B1B" w14:textId="4064882C" w:rsidR="008853B3" w:rsidRPr="008853B3" w:rsidRDefault="008853B3" w:rsidP="00DB55DB">
      <w:pPr>
        <w:pStyle w:val="Listenabsatz"/>
        <w:numPr>
          <w:ilvl w:val="0"/>
          <w:numId w:val="20"/>
        </w:numPr>
        <w:spacing w:after="0" w:line="360" w:lineRule="auto"/>
        <w:ind w:left="851" w:hanging="709"/>
        <w:rPr>
          <w:rFonts w:cs="Arial"/>
          <w:sz w:val="22"/>
          <w:u w:val="single"/>
          <w:lang w:val="de-DE"/>
        </w:rPr>
      </w:pPr>
      <w:r w:rsidRPr="008853B3">
        <w:rPr>
          <w:rFonts w:cs="Arial"/>
          <w:sz w:val="22"/>
          <w:u w:val="single"/>
          <w:lang w:val="de-DE"/>
        </w:rPr>
        <w:t>Rechte und Pflichten des Betreuers</w:t>
      </w:r>
    </w:p>
    <w:p w14:paraId="68184F67" w14:textId="77777777" w:rsidR="008853B3" w:rsidRPr="005C4D05" w:rsidRDefault="008853B3" w:rsidP="008853B3">
      <w:pPr>
        <w:pStyle w:val="Listenabsatz"/>
        <w:spacing w:after="0" w:line="360" w:lineRule="auto"/>
        <w:ind w:left="1440" w:firstLine="0"/>
        <w:rPr>
          <w:rFonts w:cs="Arial"/>
          <w:sz w:val="22"/>
          <w:lang w:val="de-DE"/>
        </w:rPr>
      </w:pPr>
    </w:p>
    <w:p w14:paraId="07AAFF08" w14:textId="45BCBD5A" w:rsidR="008853B3" w:rsidRPr="008853B3" w:rsidRDefault="008853B3" w:rsidP="00DB55DB">
      <w:pPr>
        <w:pStyle w:val="Listenabsatz"/>
        <w:numPr>
          <w:ilvl w:val="0"/>
          <w:numId w:val="9"/>
        </w:numPr>
        <w:spacing w:after="0" w:line="360" w:lineRule="auto"/>
        <w:ind w:left="1276" w:hanging="425"/>
        <w:rPr>
          <w:rFonts w:cs="Arial"/>
          <w:sz w:val="22"/>
          <w:u w:val="single"/>
          <w:lang w:val="de-DE"/>
        </w:rPr>
      </w:pPr>
      <w:r w:rsidRPr="008853B3">
        <w:rPr>
          <w:rFonts w:cs="Arial"/>
          <w:sz w:val="22"/>
          <w:u w:val="single"/>
          <w:lang w:val="de-DE"/>
        </w:rPr>
        <w:t>§1</w:t>
      </w:r>
      <w:r w:rsidR="00A7027B">
        <w:rPr>
          <w:rFonts w:cs="Arial"/>
          <w:sz w:val="22"/>
          <w:u w:val="single"/>
          <w:lang w:val="de-DE"/>
        </w:rPr>
        <w:t>821</w:t>
      </w:r>
      <w:r w:rsidRPr="008853B3">
        <w:rPr>
          <w:rFonts w:cs="Arial"/>
          <w:sz w:val="22"/>
          <w:u w:val="single"/>
          <w:lang w:val="de-DE"/>
        </w:rPr>
        <w:t xml:space="preserve"> BGB</w:t>
      </w:r>
    </w:p>
    <w:p w14:paraId="145639F2" w14:textId="77777777" w:rsidR="008853B3" w:rsidRDefault="008853B3" w:rsidP="008853B3">
      <w:pPr>
        <w:spacing w:after="0"/>
        <w:ind w:left="1440"/>
        <w:rPr>
          <w:rFonts w:cs="Arial"/>
          <w:lang w:val="de-DE"/>
        </w:rPr>
      </w:pPr>
    </w:p>
    <w:p w14:paraId="46069CDD" w14:textId="1DEB4B8C" w:rsidR="008853B3" w:rsidRPr="005C4D05" w:rsidRDefault="008853B3" w:rsidP="008853B3">
      <w:pPr>
        <w:spacing w:after="0"/>
        <w:ind w:left="1276"/>
        <w:rPr>
          <w:rFonts w:cs="Arial"/>
          <w:lang w:val="de-DE"/>
        </w:rPr>
      </w:pPr>
      <w:r w:rsidRPr="005C4D05">
        <w:rPr>
          <w:rFonts w:cs="Arial"/>
          <w:lang w:val="de-DE"/>
        </w:rPr>
        <w:t>Zentrale Norm für die Frage, welche Rechte und Pflichten der Betreuer hat, bildet § 1</w:t>
      </w:r>
      <w:r w:rsidR="00A7027B">
        <w:rPr>
          <w:rFonts w:cs="Arial"/>
          <w:lang w:val="de-DE"/>
        </w:rPr>
        <w:t xml:space="preserve">821 </w:t>
      </w:r>
      <w:r w:rsidRPr="005C4D05">
        <w:rPr>
          <w:rFonts w:cs="Arial"/>
          <w:lang w:val="de-DE"/>
        </w:rPr>
        <w:t xml:space="preserve">BGB. Der Betreuer ist Adressat der in der Vorschrift zusammengefassten Pflichten über Art, Maß und Ziel der Betreuung. </w:t>
      </w:r>
    </w:p>
    <w:p w14:paraId="06BCA4A7" w14:textId="1FCA394B" w:rsidR="008853B3" w:rsidRPr="005C4D05" w:rsidRDefault="008853B3" w:rsidP="008853B3">
      <w:pPr>
        <w:spacing w:after="0"/>
        <w:ind w:left="1276"/>
        <w:rPr>
          <w:rFonts w:cs="Arial"/>
          <w:lang w:val="de-DE"/>
        </w:rPr>
      </w:pPr>
      <w:r w:rsidRPr="005C4D05">
        <w:rPr>
          <w:rFonts w:cs="Arial"/>
          <w:lang w:val="de-DE"/>
        </w:rPr>
        <w:t>§ 1</w:t>
      </w:r>
      <w:r w:rsidR="00A7027B">
        <w:rPr>
          <w:rFonts w:cs="Arial"/>
          <w:lang w:val="de-DE"/>
        </w:rPr>
        <w:t>821</w:t>
      </w:r>
      <w:r w:rsidRPr="005C4D05">
        <w:rPr>
          <w:rFonts w:cs="Arial"/>
          <w:lang w:val="de-DE"/>
        </w:rPr>
        <w:t xml:space="preserve"> Abs. 1 bis </w:t>
      </w:r>
      <w:r w:rsidR="00A7027B">
        <w:rPr>
          <w:rFonts w:cs="Arial"/>
          <w:lang w:val="de-DE"/>
        </w:rPr>
        <w:t>6</w:t>
      </w:r>
      <w:r w:rsidRPr="005C4D05">
        <w:rPr>
          <w:rFonts w:cs="Arial"/>
          <w:lang w:val="de-DE"/>
        </w:rPr>
        <w:t xml:space="preserve"> BGB betrifft das Innenverhältnis zwischen dem Betreuer und dem Betreutem, während § 1</w:t>
      </w:r>
      <w:r w:rsidR="00A7027B">
        <w:rPr>
          <w:rFonts w:cs="Arial"/>
          <w:lang w:val="de-DE"/>
        </w:rPr>
        <w:t>823</w:t>
      </w:r>
      <w:r w:rsidRPr="005C4D05">
        <w:rPr>
          <w:rFonts w:cs="Arial"/>
          <w:lang w:val="de-DE"/>
        </w:rPr>
        <w:t xml:space="preserve"> BGB das Außenverhältnis, d.h. also das Handeln des Betreuers mit Wirkung für und gegen den Betreuten mit Dritten behandelt. Dazu später mehr.</w:t>
      </w:r>
    </w:p>
    <w:p w14:paraId="0E055065" w14:textId="3DB65172" w:rsidR="008853B3" w:rsidRPr="005C4D05" w:rsidRDefault="008853B3" w:rsidP="008853B3">
      <w:pPr>
        <w:spacing w:after="0"/>
        <w:ind w:left="1276"/>
        <w:rPr>
          <w:rFonts w:cs="Arial"/>
          <w:lang w:val="de-DE"/>
        </w:rPr>
      </w:pPr>
      <w:r w:rsidRPr="005C4D05">
        <w:rPr>
          <w:rFonts w:cs="Arial"/>
          <w:lang w:val="de-DE"/>
        </w:rPr>
        <w:t xml:space="preserve"> § 1</w:t>
      </w:r>
      <w:r w:rsidR="00A7027B">
        <w:rPr>
          <w:rFonts w:cs="Arial"/>
          <w:lang w:val="de-DE"/>
        </w:rPr>
        <w:t>821</w:t>
      </w:r>
      <w:r w:rsidRPr="005C4D05">
        <w:rPr>
          <w:rFonts w:cs="Arial"/>
          <w:lang w:val="de-DE"/>
        </w:rPr>
        <w:t xml:space="preserve"> Abs. 1 BGB begrenzt die Tätigkeit des Betreuers in zweierlei Hinsicht: zum einen auf die rechtliche Besorgung und zum anderen auf das erforderliche Maß, d.h. der Betreuer soll mit der Rechtsfürsorge vor allem durch rechtliches Handeln die notwendigen tatsächlichen Maßnahmen für den Betreuten veranlassen. Dabei hat der Betreuer vertrauensbildende und -erhaltende Maßnahmen zu ergreifen und mit dem Betroffenen persönlichen Kontakt zu halten.</w:t>
      </w:r>
    </w:p>
    <w:p w14:paraId="7CE9EF3B" w14:textId="5DD578A6" w:rsidR="008853B3" w:rsidRPr="005C4D05" w:rsidRDefault="008853B3" w:rsidP="008853B3">
      <w:pPr>
        <w:spacing w:after="0"/>
        <w:ind w:left="1276"/>
        <w:rPr>
          <w:rFonts w:cs="Arial"/>
          <w:lang w:val="de-DE"/>
        </w:rPr>
      </w:pPr>
      <w:r w:rsidRPr="005C4D05">
        <w:rPr>
          <w:rFonts w:cs="Arial"/>
          <w:lang w:val="de-DE"/>
        </w:rPr>
        <w:t>Gemäß § 1</w:t>
      </w:r>
      <w:r w:rsidR="00A7027B">
        <w:rPr>
          <w:rFonts w:cs="Arial"/>
          <w:lang w:val="de-DE"/>
        </w:rPr>
        <w:t>821</w:t>
      </w:r>
      <w:r w:rsidRPr="005C4D05">
        <w:rPr>
          <w:rFonts w:cs="Arial"/>
          <w:lang w:val="de-DE"/>
        </w:rPr>
        <w:t xml:space="preserve"> Abs. 2 BGB hat der Betreuer sein Handeln am Wohl des Betreuten auszurichten. Dies ist oberstes Gebot der Betreuung!  Das Wohl des Betreuten ist aber nicht nur anhand von objektiven Kriterien zu bestimmen, sondern auch danach, welche Wünsche und Vorstellungen der Betreute selbst in Bezug auf seine eigene Lebensgestaltung entwickelt. Sofern sich die Betreuung nicht am Wohl des Betreuten ausrichtet, stellt dies eine Pflichtwidrigkeit dar</w:t>
      </w:r>
    </w:p>
    <w:p w14:paraId="48C5107B" w14:textId="2032709B" w:rsidR="008853B3" w:rsidRPr="005C4D05" w:rsidRDefault="008853B3" w:rsidP="008853B3">
      <w:pPr>
        <w:spacing w:after="0"/>
        <w:ind w:left="1276"/>
        <w:rPr>
          <w:rFonts w:cs="Arial"/>
          <w:lang w:val="de-DE"/>
        </w:rPr>
      </w:pPr>
      <w:r w:rsidRPr="005C4D05">
        <w:rPr>
          <w:rFonts w:cs="Arial"/>
          <w:lang w:val="de-DE"/>
        </w:rPr>
        <w:t>Infolgedessen verpflichtet § 1</w:t>
      </w:r>
      <w:r w:rsidR="00A7027B">
        <w:rPr>
          <w:rFonts w:cs="Arial"/>
          <w:lang w:val="de-DE"/>
        </w:rPr>
        <w:t>821 Abs. 2</w:t>
      </w:r>
      <w:r w:rsidRPr="005C4D05">
        <w:rPr>
          <w:rFonts w:cs="Arial"/>
          <w:lang w:val="de-DE"/>
        </w:rPr>
        <w:t xml:space="preserve"> BGB den Betreuer, die Wünsche des Betreuten zu beachten. Jedoch muss der Betreuer nur solche Wünsche beachten, die wiederum dem Wohl des Betroffenen entsprechen. Im Übrigen muss das Befolgen der Wünsche dem Betreuer auch zumutbar sein. Gerade auch Wünsche, die der Betroffene vor dem Eintritt seiner Betreuungsbedürftigkeit geäußert und gerade für diesen Fall in einer Betreuungsverfügung niedergelegt hat, sind von dem Betreuer zu beachten. In dieser Wunschbefolgungspflicht findet das Selbstbestimmungsrecht des Betreuten seinen unmittelbaren Niederschlag. Besonders deutlicher Ausdruck dessen ist die Pflicht des Betreuers, sich mit dem Betroffenen zu besprechen (vgl. Abs. </w:t>
      </w:r>
      <w:r w:rsidR="00A7027B">
        <w:rPr>
          <w:rFonts w:cs="Arial"/>
          <w:lang w:val="de-DE"/>
        </w:rPr>
        <w:t>2 S. 5</w:t>
      </w:r>
      <w:r w:rsidRPr="005C4D05">
        <w:rPr>
          <w:rFonts w:cs="Arial"/>
          <w:lang w:val="de-DE"/>
        </w:rPr>
        <w:t xml:space="preserve">), die den Grundsatz der persönlichen Betreuung konkretisiert. Der Betreuer soll nicht über den Betreuten und nicht ohne ihn entscheiden. Er soll ihn vielmehr mit einbeziehen, indem er die wichtigen </w:t>
      </w:r>
      <w:r w:rsidRPr="005C4D05">
        <w:rPr>
          <w:rFonts w:cs="Arial"/>
          <w:lang w:val="de-DE"/>
        </w:rPr>
        <w:lastRenderedPageBreak/>
        <w:t>Angelegenheiten mit ihm bespricht. Seine Grenzen findet die Wunschbefolgungspflicht darin, dass der Betreuer nicht verpflichtet ist, den Wünschen des Betreuten zu entsprechen, deren Umsetzung für ihn unzumutbar sind. Hierzu zählt insbesondere die übermäßige Inanspruchnahme seiner Zeit und seiner Arbeitsleistungen.</w:t>
      </w:r>
    </w:p>
    <w:p w14:paraId="4B161AD8" w14:textId="77777777" w:rsidR="008853B3" w:rsidRPr="005C4D05" w:rsidRDefault="008853B3" w:rsidP="008853B3">
      <w:pPr>
        <w:spacing w:after="0"/>
        <w:ind w:left="1440"/>
        <w:rPr>
          <w:rFonts w:cs="Arial"/>
          <w:lang w:val="de-DE"/>
        </w:rPr>
      </w:pPr>
    </w:p>
    <w:p w14:paraId="2A10BA58" w14:textId="7B959AE7" w:rsidR="008853B3" w:rsidRPr="005C4D05" w:rsidRDefault="008853B3" w:rsidP="008853B3">
      <w:pPr>
        <w:spacing w:after="0"/>
        <w:ind w:left="1276"/>
        <w:rPr>
          <w:rFonts w:cs="Arial"/>
          <w:lang w:val="de-DE"/>
        </w:rPr>
      </w:pPr>
      <w:r w:rsidRPr="005C4D05">
        <w:rPr>
          <w:rFonts w:cs="Arial"/>
          <w:lang w:val="de-DE"/>
        </w:rPr>
        <w:t xml:space="preserve">§ </w:t>
      </w:r>
      <w:r w:rsidR="00A7027B">
        <w:rPr>
          <w:rFonts w:cs="Arial"/>
          <w:lang w:val="de-DE"/>
        </w:rPr>
        <w:t>1821 Abs.6</w:t>
      </w:r>
      <w:r w:rsidRPr="005C4D05">
        <w:rPr>
          <w:rFonts w:cs="Arial"/>
          <w:lang w:val="de-DE"/>
        </w:rPr>
        <w:t xml:space="preserve"> BGB verpflichtet den Betreuer zur Wahrnehmung von Rehabilitierungschancen und zeigt das Verständnis des Gesetzgebers von der Betreuung als eine vorübergehende, auf Besserung gerichtete Aufgabe. Die Betreuung soll eben kein Dauerzustand sein. Das Handeln des Betreuers muss auf die Aufhebung der Betreuung abzielen, wofür er alles Erforderliche unternehmen soll. Wie und mit welchen Mittel er das erreichen will, obliegt ihm nicht allein zu entscheiden. Er soll es für das Betreuungsgericht nachprüfbar in einem Betreuungsplan darlegen. </w:t>
      </w:r>
    </w:p>
    <w:p w14:paraId="5EC98EB2" w14:textId="1294EC19" w:rsidR="008853B3" w:rsidRPr="005C4D05" w:rsidRDefault="008853B3" w:rsidP="008853B3">
      <w:pPr>
        <w:spacing w:after="0"/>
        <w:ind w:left="1276"/>
        <w:rPr>
          <w:rFonts w:cs="Arial"/>
          <w:lang w:val="de-DE"/>
        </w:rPr>
      </w:pPr>
      <w:r w:rsidRPr="005C4D05">
        <w:rPr>
          <w:rFonts w:cs="Arial"/>
          <w:lang w:val="de-DE"/>
        </w:rPr>
        <w:t xml:space="preserve">Sobald eine die Betreuungsbedürftigkeit beeinflussende Verbesserung zumindest teilweise erreicht ist, hat der Betreuer </w:t>
      </w:r>
      <w:r w:rsidR="00A7027B">
        <w:rPr>
          <w:rFonts w:cs="Arial"/>
          <w:lang w:val="de-DE"/>
        </w:rPr>
        <w:t>dem Betreuungsgericht die dafür</w:t>
      </w:r>
      <w:r w:rsidRPr="005C4D05">
        <w:rPr>
          <w:rFonts w:cs="Arial"/>
          <w:lang w:val="de-DE"/>
        </w:rPr>
        <w:t xml:space="preserve">sprechenden Umstände mitzuteilen, damit – dem Grundsatz der Erforderlichkeit entsprechend – die Betreuung aufgehoben oder die Aufgabenkreise begrenzt werden können. Die Mitteilungspflichten des Betreuers in </w:t>
      </w:r>
      <w:r w:rsidR="00A7027B">
        <w:rPr>
          <w:rFonts w:cs="Arial"/>
          <w:lang w:val="de-DE"/>
        </w:rPr>
        <w:t>§ 1864 Abs. 2</w:t>
      </w:r>
      <w:r w:rsidRPr="005C4D05">
        <w:rPr>
          <w:rFonts w:cs="Arial"/>
          <w:lang w:val="de-DE"/>
        </w:rPr>
        <w:t xml:space="preserve"> erstrecken sich im Gegensatz dazu ferner auf solche Umstände, die weitere – die Selbstbestimmung des Betreuten – einschränkende Maßnahmen des Betreuungsgerichts durch Erweiterung des Aufgabenkreises oder der Anordnung eines Einwilligungsvorbehaltes erfordern.</w:t>
      </w:r>
    </w:p>
    <w:p w14:paraId="75741C80" w14:textId="2FE6E160" w:rsidR="008853B3" w:rsidRDefault="008853B3" w:rsidP="008853B3">
      <w:pPr>
        <w:spacing w:after="0"/>
        <w:ind w:left="1276"/>
        <w:rPr>
          <w:rFonts w:cs="Arial"/>
          <w:lang w:val="de-DE"/>
        </w:rPr>
      </w:pPr>
      <w:r w:rsidRPr="005C4D05">
        <w:rPr>
          <w:rFonts w:cs="Arial"/>
          <w:lang w:val="de-DE"/>
        </w:rPr>
        <w:t>Werden die Anforderungen des § 1</w:t>
      </w:r>
      <w:r w:rsidR="00A7027B">
        <w:rPr>
          <w:rFonts w:cs="Arial"/>
          <w:lang w:val="de-DE"/>
        </w:rPr>
        <w:t>821</w:t>
      </w:r>
      <w:r w:rsidRPr="005C4D05">
        <w:rPr>
          <w:rFonts w:cs="Arial"/>
          <w:lang w:val="de-DE"/>
        </w:rPr>
        <w:t xml:space="preserve"> BGB nicht beachtet, kommt neben einer möglichen Haftung des Betreuers nach § 18</w:t>
      </w:r>
      <w:r w:rsidR="00A7027B">
        <w:rPr>
          <w:rFonts w:cs="Arial"/>
          <w:lang w:val="de-DE"/>
        </w:rPr>
        <w:t>26</w:t>
      </w:r>
      <w:r w:rsidRPr="005C4D05">
        <w:rPr>
          <w:rFonts w:cs="Arial"/>
          <w:lang w:val="de-DE"/>
        </w:rPr>
        <w:t xml:space="preserve"> BGB seine Entlassung in Betracht, falls das Betreuungsgericht eine künftige Befolgung nicht mit Mitteln der Aufsicht und der Weisung sicherstellen kann.</w:t>
      </w:r>
    </w:p>
    <w:p w14:paraId="0276528A" w14:textId="7536F897" w:rsidR="008853B3" w:rsidRDefault="008853B3" w:rsidP="008853B3">
      <w:pPr>
        <w:spacing w:after="0"/>
        <w:ind w:left="1440"/>
        <w:rPr>
          <w:rFonts w:cs="Arial"/>
          <w:lang w:val="de-DE"/>
        </w:rPr>
      </w:pPr>
    </w:p>
    <w:p w14:paraId="58EBA6D9" w14:textId="636CC58C" w:rsidR="0063593D" w:rsidRDefault="0063593D" w:rsidP="008853B3">
      <w:pPr>
        <w:spacing w:after="0"/>
        <w:ind w:left="1440"/>
        <w:rPr>
          <w:rFonts w:cs="Arial"/>
          <w:lang w:val="de-DE"/>
        </w:rPr>
      </w:pPr>
    </w:p>
    <w:p w14:paraId="5EE36938" w14:textId="55486F9F" w:rsidR="0063593D" w:rsidRDefault="0063593D" w:rsidP="008853B3">
      <w:pPr>
        <w:spacing w:after="0"/>
        <w:ind w:left="1440"/>
        <w:rPr>
          <w:rFonts w:cs="Arial"/>
          <w:lang w:val="de-DE"/>
        </w:rPr>
      </w:pPr>
    </w:p>
    <w:p w14:paraId="56EEFE47" w14:textId="77777777" w:rsidR="0063593D" w:rsidRDefault="0063593D" w:rsidP="008853B3">
      <w:pPr>
        <w:spacing w:after="0"/>
        <w:ind w:left="1440"/>
        <w:rPr>
          <w:rFonts w:cs="Arial"/>
          <w:lang w:val="de-DE"/>
        </w:rPr>
      </w:pPr>
    </w:p>
    <w:p w14:paraId="10492B50" w14:textId="77777777" w:rsidR="008853B3" w:rsidRPr="005C4D05" w:rsidRDefault="008853B3" w:rsidP="008853B3">
      <w:pPr>
        <w:spacing w:after="0"/>
        <w:ind w:left="1800"/>
        <w:rPr>
          <w:rFonts w:cs="Arial"/>
          <w:lang w:val="de-DE"/>
        </w:rPr>
      </w:pPr>
    </w:p>
    <w:p w14:paraId="620F51DD" w14:textId="77777777" w:rsidR="008853B3" w:rsidRPr="008853B3" w:rsidRDefault="008853B3" w:rsidP="00DB55DB">
      <w:pPr>
        <w:pStyle w:val="Listenabsatz"/>
        <w:numPr>
          <w:ilvl w:val="0"/>
          <w:numId w:val="9"/>
        </w:numPr>
        <w:spacing w:after="0" w:line="360" w:lineRule="auto"/>
        <w:ind w:left="851" w:hanging="709"/>
        <w:rPr>
          <w:rFonts w:cs="Arial"/>
          <w:sz w:val="22"/>
          <w:u w:val="single"/>
          <w:lang w:val="de-DE"/>
        </w:rPr>
      </w:pPr>
      <w:r w:rsidRPr="008853B3">
        <w:rPr>
          <w:rFonts w:cs="Arial"/>
          <w:sz w:val="22"/>
          <w:u w:val="single"/>
          <w:lang w:val="de-DE"/>
        </w:rPr>
        <w:t>Weitere Pflichten des Betreuers in der Vermögenssorge</w:t>
      </w:r>
    </w:p>
    <w:p w14:paraId="00C465CD" w14:textId="77777777" w:rsidR="008853B3" w:rsidRPr="005C4D05" w:rsidRDefault="008853B3" w:rsidP="008853B3">
      <w:pPr>
        <w:pStyle w:val="Listenabsatz"/>
        <w:spacing w:after="0" w:line="360" w:lineRule="auto"/>
        <w:ind w:left="720" w:firstLine="0"/>
        <w:rPr>
          <w:rFonts w:cs="Arial"/>
          <w:sz w:val="22"/>
          <w:lang w:val="de-DE"/>
        </w:rPr>
      </w:pPr>
    </w:p>
    <w:p w14:paraId="09822D23" w14:textId="77777777" w:rsidR="008853B3" w:rsidRPr="005C4D05" w:rsidRDefault="008853B3" w:rsidP="008853B3">
      <w:pPr>
        <w:spacing w:after="0"/>
        <w:ind w:left="851"/>
        <w:rPr>
          <w:rFonts w:cs="Arial"/>
          <w:lang w:val="de-DE"/>
        </w:rPr>
      </w:pPr>
      <w:r w:rsidRPr="005C4D05">
        <w:rPr>
          <w:rFonts w:cs="Arial"/>
          <w:lang w:val="de-DE"/>
        </w:rPr>
        <w:t xml:space="preserve">Ein Betreuer mit dem Aufgabenkreis der Vermögenssorge ist zu einer umfassenden Ermittlung und Verwaltung des Einkommens und des Vermögens des Betreuten verpflichtet. Der Aufgabenkreis umfasst folglich die Vertretung in allen vermögensrechtlichen Fragen, so auch </w:t>
      </w:r>
      <w:r w:rsidRPr="005C4D05">
        <w:rPr>
          <w:rFonts w:cs="Arial"/>
          <w:lang w:val="de-DE"/>
        </w:rPr>
        <w:lastRenderedPageBreak/>
        <w:t xml:space="preserve">die Geltendmachung von Ansprüchen, die dem Betreuten zustehen, wie Schmerzensgeld, Ansprüche nach dem Urheberrecht, Ansprüche auf Erwerbsunfähigkeitsrente u.a.m. Zu den Aufgaben des Betreuers zählen auch die steuerrechtlichen Geschäfte wie die Abgabe der Steuererklärungen. </w:t>
      </w:r>
    </w:p>
    <w:p w14:paraId="620A4C04" w14:textId="77777777" w:rsidR="008853B3" w:rsidRPr="005C4D05" w:rsidRDefault="008853B3" w:rsidP="008853B3">
      <w:pPr>
        <w:spacing w:after="0"/>
        <w:ind w:left="851"/>
        <w:rPr>
          <w:rFonts w:cs="Arial"/>
          <w:lang w:val="de-DE"/>
        </w:rPr>
      </w:pPr>
      <w:r w:rsidRPr="005C4D05">
        <w:rPr>
          <w:rFonts w:cs="Arial"/>
          <w:lang w:val="de-DE"/>
        </w:rPr>
        <w:t>Demnach treffen den Betreuer u.a. die folgenden Verpflichtungen:</w:t>
      </w:r>
    </w:p>
    <w:p w14:paraId="36BB8C55" w14:textId="288C1D99" w:rsidR="008853B3" w:rsidRPr="008853B3" w:rsidRDefault="008853B3" w:rsidP="00DB55DB">
      <w:pPr>
        <w:pStyle w:val="Listenabsatz"/>
        <w:numPr>
          <w:ilvl w:val="0"/>
          <w:numId w:val="34"/>
        </w:numPr>
        <w:spacing w:after="0" w:line="360" w:lineRule="auto"/>
        <w:ind w:left="1276" w:hanging="425"/>
        <w:rPr>
          <w:rFonts w:cs="Arial"/>
          <w:sz w:val="22"/>
          <w:lang w:val="de-DE"/>
        </w:rPr>
      </w:pPr>
      <w:r w:rsidRPr="005C4D05">
        <w:rPr>
          <w:rFonts w:cs="Arial"/>
          <w:sz w:val="22"/>
          <w:lang w:val="de-DE"/>
        </w:rPr>
        <w:t xml:space="preserve">Erstellen eines Vermögensverzeichnisses, </w:t>
      </w:r>
      <w:r w:rsidR="00A7027B">
        <w:rPr>
          <w:rFonts w:cs="Arial"/>
          <w:sz w:val="22"/>
          <w:lang w:val="de-DE"/>
        </w:rPr>
        <w:t>§ 1835</w:t>
      </w:r>
      <w:r w:rsidRPr="005C4D05">
        <w:rPr>
          <w:rFonts w:cs="Arial"/>
          <w:sz w:val="22"/>
          <w:lang w:val="de-DE"/>
        </w:rPr>
        <w:t xml:space="preserve"> BGB</w:t>
      </w:r>
    </w:p>
    <w:p w14:paraId="1FEAF5D5" w14:textId="02950EB4" w:rsidR="008853B3" w:rsidRPr="008853B3" w:rsidRDefault="008853B3" w:rsidP="00DB55DB">
      <w:pPr>
        <w:pStyle w:val="Listenabsatz"/>
        <w:numPr>
          <w:ilvl w:val="0"/>
          <w:numId w:val="34"/>
        </w:numPr>
        <w:spacing w:after="0" w:line="360" w:lineRule="auto"/>
        <w:ind w:left="1276" w:hanging="425"/>
        <w:rPr>
          <w:rFonts w:cs="Arial"/>
          <w:sz w:val="22"/>
          <w:lang w:val="de-DE"/>
        </w:rPr>
      </w:pPr>
      <w:r w:rsidRPr="005C4D05">
        <w:rPr>
          <w:rFonts w:cs="Arial"/>
          <w:sz w:val="22"/>
          <w:lang w:val="de-DE"/>
        </w:rPr>
        <w:t xml:space="preserve">Trennung eigener Gelder von denen des Betreuten, </w:t>
      </w:r>
      <w:r w:rsidR="00A7027B">
        <w:rPr>
          <w:rFonts w:cs="Arial"/>
          <w:sz w:val="22"/>
          <w:lang w:val="de-DE"/>
        </w:rPr>
        <w:t>§ 1836</w:t>
      </w:r>
      <w:r w:rsidRPr="005C4D05">
        <w:rPr>
          <w:rFonts w:cs="Arial"/>
          <w:sz w:val="22"/>
          <w:lang w:val="de-DE"/>
        </w:rPr>
        <w:t xml:space="preserve"> BGB</w:t>
      </w:r>
    </w:p>
    <w:p w14:paraId="6EE6FB8D" w14:textId="53E5BFC3" w:rsidR="008853B3" w:rsidRPr="008853B3" w:rsidRDefault="008853B3" w:rsidP="00DB55DB">
      <w:pPr>
        <w:pStyle w:val="Listenabsatz"/>
        <w:numPr>
          <w:ilvl w:val="0"/>
          <w:numId w:val="34"/>
        </w:numPr>
        <w:spacing w:after="0" w:line="360" w:lineRule="auto"/>
        <w:ind w:left="1276" w:hanging="425"/>
        <w:rPr>
          <w:rFonts w:cs="Arial"/>
          <w:sz w:val="22"/>
          <w:lang w:val="de-DE"/>
        </w:rPr>
      </w:pPr>
      <w:r w:rsidRPr="005C4D05">
        <w:rPr>
          <w:rFonts w:cs="Arial"/>
          <w:sz w:val="22"/>
          <w:lang w:val="de-DE"/>
        </w:rPr>
        <w:t xml:space="preserve">Vermögensanlagepflichten, </w:t>
      </w:r>
      <w:r w:rsidR="00A7027B">
        <w:rPr>
          <w:rFonts w:cs="Arial"/>
          <w:sz w:val="22"/>
          <w:lang w:val="de-DE"/>
        </w:rPr>
        <w:t>§ 1841</w:t>
      </w:r>
      <w:r w:rsidRPr="005C4D05">
        <w:rPr>
          <w:rFonts w:cs="Arial"/>
          <w:sz w:val="22"/>
          <w:lang w:val="de-DE"/>
        </w:rPr>
        <w:t xml:space="preserve"> BGB:</w:t>
      </w:r>
    </w:p>
    <w:p w14:paraId="646CD5DD" w14:textId="3BECA25B" w:rsidR="008853B3" w:rsidRPr="008853B3" w:rsidRDefault="008853B3" w:rsidP="008853B3">
      <w:pPr>
        <w:pStyle w:val="Listenabsatz"/>
        <w:spacing w:after="0" w:line="360" w:lineRule="auto"/>
        <w:ind w:left="1276" w:firstLine="0"/>
        <w:rPr>
          <w:rFonts w:cs="Arial"/>
          <w:sz w:val="22"/>
          <w:lang w:val="de-DE"/>
        </w:rPr>
      </w:pPr>
      <w:r w:rsidRPr="005C4D05">
        <w:rPr>
          <w:rFonts w:cs="Arial"/>
          <w:sz w:val="22"/>
          <w:lang w:val="de-DE"/>
        </w:rPr>
        <w:t>Auf dem Girokonto des Betreuten kann ein Betrag belassen werden, der einer Summe entspricht, die für die Lebensführung des Betreuten für maximal drei Monate benötigt wird. Darüber hinaus sind alle weiteren Mittel zinsbringend und mündelsicher anzulegen</w:t>
      </w:r>
      <w:r w:rsidR="00A7027B">
        <w:rPr>
          <w:rFonts w:cs="Arial"/>
          <w:sz w:val="22"/>
          <w:lang w:val="de-DE"/>
        </w:rPr>
        <w:t xml:space="preserve"> §§ 1839/ 1845 BGB</w:t>
      </w:r>
      <w:r w:rsidRPr="005C4D05">
        <w:rPr>
          <w:rFonts w:cs="Arial"/>
          <w:sz w:val="22"/>
          <w:lang w:val="de-DE"/>
        </w:rPr>
        <w:t>.</w:t>
      </w:r>
    </w:p>
    <w:p w14:paraId="6E486FC4" w14:textId="237601C8" w:rsidR="008853B3" w:rsidRPr="008853B3" w:rsidRDefault="008853B3" w:rsidP="00DB55DB">
      <w:pPr>
        <w:pStyle w:val="Listenabsatz"/>
        <w:numPr>
          <w:ilvl w:val="0"/>
          <w:numId w:val="35"/>
        </w:numPr>
        <w:spacing w:after="0" w:line="360" w:lineRule="auto"/>
        <w:ind w:left="1276" w:hanging="425"/>
        <w:rPr>
          <w:rFonts w:cs="Arial"/>
          <w:sz w:val="22"/>
          <w:lang w:val="de-DE"/>
        </w:rPr>
      </w:pPr>
      <w:r w:rsidRPr="005C4D05">
        <w:rPr>
          <w:rFonts w:cs="Arial"/>
          <w:sz w:val="22"/>
          <w:lang w:val="de-DE"/>
        </w:rPr>
        <w:t xml:space="preserve">Mündelsichere Geldanlage, </w:t>
      </w:r>
      <w:r w:rsidR="00A7027B">
        <w:rPr>
          <w:rFonts w:cs="Arial"/>
          <w:sz w:val="22"/>
          <w:lang w:val="de-DE"/>
        </w:rPr>
        <w:t>§ 1845</w:t>
      </w:r>
      <w:r w:rsidRPr="005C4D05">
        <w:rPr>
          <w:rFonts w:cs="Arial"/>
          <w:sz w:val="22"/>
          <w:lang w:val="de-DE"/>
        </w:rPr>
        <w:t xml:space="preserve"> BGB. Bei den mündelsicheren Geldanlagen handelt es sich um konservative Anlageformen, bei denen sowohl das Geldinstitut als auch die Anlageform selbst mündelsicher sind. Abweichend davon kann das Betreuungsgericht eine andere Anlageform nach § 18</w:t>
      </w:r>
      <w:r w:rsidR="00A7027B">
        <w:rPr>
          <w:rFonts w:cs="Arial"/>
          <w:sz w:val="22"/>
          <w:lang w:val="de-DE"/>
        </w:rPr>
        <w:t>48</w:t>
      </w:r>
      <w:r w:rsidRPr="005C4D05">
        <w:rPr>
          <w:rFonts w:cs="Arial"/>
          <w:sz w:val="22"/>
          <w:lang w:val="de-DE"/>
        </w:rPr>
        <w:t xml:space="preserve"> BGB gestatten.</w:t>
      </w:r>
    </w:p>
    <w:p w14:paraId="21709F5E" w14:textId="413D6172" w:rsidR="008853B3" w:rsidRPr="008853B3" w:rsidRDefault="008853B3" w:rsidP="00DB55DB">
      <w:pPr>
        <w:pStyle w:val="Listenabsatz"/>
        <w:numPr>
          <w:ilvl w:val="0"/>
          <w:numId w:val="35"/>
        </w:numPr>
        <w:spacing w:after="0" w:line="360" w:lineRule="auto"/>
        <w:ind w:left="1276" w:hanging="425"/>
        <w:rPr>
          <w:rFonts w:cs="Arial"/>
          <w:sz w:val="22"/>
          <w:lang w:val="de-DE"/>
        </w:rPr>
      </w:pPr>
      <w:r w:rsidRPr="005C4D05">
        <w:rPr>
          <w:rFonts w:cs="Arial"/>
          <w:sz w:val="22"/>
          <w:lang w:val="de-DE"/>
        </w:rPr>
        <w:t>Versperrte Geldanlage, §§ </w:t>
      </w:r>
      <w:r w:rsidR="00A7027B">
        <w:rPr>
          <w:rFonts w:cs="Arial"/>
          <w:sz w:val="22"/>
          <w:lang w:val="de-DE"/>
        </w:rPr>
        <w:t>1844, 1845</w:t>
      </w:r>
      <w:r w:rsidRPr="005C4D05">
        <w:rPr>
          <w:rFonts w:cs="Arial"/>
          <w:sz w:val="22"/>
          <w:lang w:val="de-DE"/>
        </w:rPr>
        <w:t xml:space="preserve"> BGB. Mit dem Kreditinstitut ist zu vereinbaren, dass Gelder nur mit Genehmigung des Betreuungsgerichts bzw. des Gegenbetreuers abgehoben werden dürfen. Es ist ein sog Mündelsperrvermerk zu veranlassen. </w:t>
      </w:r>
    </w:p>
    <w:p w14:paraId="763D9F84" w14:textId="21D5A31B" w:rsidR="008853B3" w:rsidRPr="008853B3" w:rsidRDefault="008853B3" w:rsidP="00DB55DB">
      <w:pPr>
        <w:pStyle w:val="Listenabsatz"/>
        <w:numPr>
          <w:ilvl w:val="0"/>
          <w:numId w:val="35"/>
        </w:numPr>
        <w:spacing w:after="0" w:line="360" w:lineRule="auto"/>
        <w:ind w:left="1276" w:hanging="425"/>
        <w:rPr>
          <w:rFonts w:cs="Arial"/>
          <w:sz w:val="22"/>
          <w:lang w:val="de-DE"/>
        </w:rPr>
      </w:pPr>
      <w:r w:rsidRPr="005C4D05">
        <w:rPr>
          <w:rFonts w:cs="Arial"/>
          <w:sz w:val="22"/>
          <w:lang w:val="de-DE"/>
        </w:rPr>
        <w:t>Einhalten der Genehmigungserfordernisse nach §§ </w:t>
      </w:r>
      <w:r w:rsidR="00305B3A">
        <w:rPr>
          <w:rFonts w:cs="Arial"/>
          <w:sz w:val="22"/>
          <w:lang w:val="de-DE"/>
        </w:rPr>
        <w:t>1848</w:t>
      </w:r>
      <w:r w:rsidRPr="005C4D05">
        <w:rPr>
          <w:rFonts w:cs="Arial"/>
          <w:sz w:val="22"/>
          <w:lang w:val="de-DE"/>
        </w:rPr>
        <w:t xml:space="preserve"> ff. BGB für die Geldanlage und Geldverwaltung. </w:t>
      </w:r>
    </w:p>
    <w:p w14:paraId="351D8FA7" w14:textId="77777777" w:rsidR="008853B3" w:rsidRPr="005C4D05" w:rsidRDefault="008853B3" w:rsidP="00DB55DB">
      <w:pPr>
        <w:pStyle w:val="Listenabsatz"/>
        <w:numPr>
          <w:ilvl w:val="0"/>
          <w:numId w:val="35"/>
        </w:numPr>
        <w:spacing w:after="0" w:line="360" w:lineRule="auto"/>
        <w:ind w:left="1276" w:hanging="425"/>
        <w:rPr>
          <w:rFonts w:cs="Arial"/>
          <w:sz w:val="22"/>
          <w:lang w:val="de-DE"/>
        </w:rPr>
      </w:pPr>
      <w:r w:rsidRPr="005C4D05">
        <w:rPr>
          <w:rFonts w:cs="Arial"/>
          <w:sz w:val="22"/>
          <w:lang w:val="de-DE"/>
        </w:rPr>
        <w:t>Ausschlagen einer überschuldeten Erbschaft, § 1944 BGB</w:t>
      </w:r>
    </w:p>
    <w:p w14:paraId="4A1CC785" w14:textId="77777777" w:rsidR="008853B3" w:rsidRPr="005C4D05" w:rsidRDefault="008853B3" w:rsidP="008853B3">
      <w:pPr>
        <w:pStyle w:val="Listenabsatz"/>
        <w:spacing w:after="0" w:line="360" w:lineRule="auto"/>
        <w:ind w:left="720" w:firstLine="0"/>
        <w:rPr>
          <w:rFonts w:cs="Arial"/>
          <w:sz w:val="22"/>
          <w:lang w:val="de-DE"/>
        </w:rPr>
      </w:pPr>
    </w:p>
    <w:p w14:paraId="4D1F0897" w14:textId="77777777" w:rsidR="008853B3" w:rsidRPr="005C4D05" w:rsidRDefault="008853B3" w:rsidP="008853B3">
      <w:pPr>
        <w:pStyle w:val="Listenabsatz"/>
        <w:spacing w:after="0" w:line="360" w:lineRule="auto"/>
        <w:ind w:left="720" w:firstLine="0"/>
        <w:rPr>
          <w:rFonts w:cs="Arial"/>
          <w:sz w:val="22"/>
          <w:lang w:val="de-DE"/>
        </w:rPr>
      </w:pPr>
    </w:p>
    <w:p w14:paraId="3A996970" w14:textId="4E7240ED" w:rsidR="008853B3" w:rsidRPr="008853B3" w:rsidRDefault="008853B3" w:rsidP="00DB55DB">
      <w:pPr>
        <w:pStyle w:val="Listenabsatz"/>
        <w:numPr>
          <w:ilvl w:val="0"/>
          <w:numId w:val="9"/>
        </w:numPr>
        <w:spacing w:after="0" w:line="360" w:lineRule="auto"/>
        <w:ind w:left="1276" w:hanging="425"/>
        <w:rPr>
          <w:rFonts w:cs="Arial"/>
          <w:sz w:val="22"/>
          <w:u w:val="single"/>
          <w:lang w:val="de-DE"/>
        </w:rPr>
      </w:pPr>
      <w:r w:rsidRPr="008853B3">
        <w:rPr>
          <w:rFonts w:cs="Arial"/>
          <w:sz w:val="22"/>
          <w:u w:val="single"/>
          <w:lang w:val="de-DE"/>
        </w:rPr>
        <w:t>Auskunft</w:t>
      </w:r>
      <w:r>
        <w:rPr>
          <w:rFonts w:cs="Arial"/>
          <w:sz w:val="22"/>
          <w:u w:val="single"/>
          <w:lang w:val="de-DE"/>
        </w:rPr>
        <w:t>s</w:t>
      </w:r>
      <w:r w:rsidRPr="008853B3">
        <w:rPr>
          <w:rFonts w:cs="Arial"/>
          <w:sz w:val="22"/>
          <w:u w:val="single"/>
          <w:lang w:val="de-DE"/>
        </w:rPr>
        <w:t>pflicht</w:t>
      </w:r>
    </w:p>
    <w:p w14:paraId="2A6ECCB3" w14:textId="77777777" w:rsidR="008853B3" w:rsidRPr="005C4D05" w:rsidRDefault="008853B3" w:rsidP="008853B3">
      <w:pPr>
        <w:pStyle w:val="Listenabsatz"/>
        <w:spacing w:after="0" w:line="360" w:lineRule="auto"/>
        <w:ind w:left="720" w:firstLine="0"/>
        <w:rPr>
          <w:rFonts w:cs="Arial"/>
          <w:sz w:val="22"/>
          <w:lang w:val="de-DE"/>
        </w:rPr>
      </w:pPr>
    </w:p>
    <w:p w14:paraId="6B2A0D61" w14:textId="20377F06" w:rsidR="008853B3" w:rsidRDefault="008853B3" w:rsidP="0063593D">
      <w:pPr>
        <w:pStyle w:val="Listenabsatz"/>
        <w:spacing w:after="0" w:line="360" w:lineRule="auto"/>
        <w:ind w:left="1276" w:firstLine="0"/>
        <w:rPr>
          <w:rFonts w:cs="Arial"/>
          <w:sz w:val="22"/>
          <w:lang w:val="de-DE"/>
        </w:rPr>
      </w:pPr>
      <w:r w:rsidRPr="005C4D05">
        <w:rPr>
          <w:rFonts w:cs="Arial"/>
          <w:sz w:val="22"/>
          <w:lang w:val="de-DE"/>
        </w:rPr>
        <w:t>Auf Verlangen des Betreuungsgerichts muss der Betreuer gemäß § 18</w:t>
      </w:r>
      <w:r w:rsidR="00305B3A">
        <w:rPr>
          <w:rFonts w:cs="Arial"/>
          <w:sz w:val="22"/>
          <w:lang w:val="de-DE"/>
        </w:rPr>
        <w:t>63</w:t>
      </w:r>
      <w:r w:rsidRPr="005C4D05">
        <w:rPr>
          <w:rFonts w:cs="Arial"/>
          <w:sz w:val="22"/>
          <w:lang w:val="de-DE"/>
        </w:rPr>
        <w:t xml:space="preserve"> BGB entweder schriftlich oder im Rahmen eines persönlichen Erscheinens jederzeit umfassend über die Führung der Betreuung Auskunft erteilen und ist zur Berichterstattung über die persönlichen und wirtschaftlichen Verhältnisse verpflichtet.</w:t>
      </w:r>
    </w:p>
    <w:p w14:paraId="0C10D71C" w14:textId="22883843" w:rsidR="00305B3A" w:rsidRDefault="00305B3A" w:rsidP="0063593D">
      <w:pPr>
        <w:pStyle w:val="Listenabsatz"/>
        <w:spacing w:after="0" w:line="360" w:lineRule="auto"/>
        <w:ind w:left="1276" w:firstLine="0"/>
        <w:rPr>
          <w:rFonts w:cs="Arial"/>
          <w:sz w:val="22"/>
          <w:lang w:val="de-DE"/>
        </w:rPr>
      </w:pPr>
    </w:p>
    <w:p w14:paraId="5EE31B95" w14:textId="256CC34A" w:rsidR="00381DC3" w:rsidRDefault="00381DC3" w:rsidP="0063593D">
      <w:pPr>
        <w:pStyle w:val="Listenabsatz"/>
        <w:spacing w:after="0" w:line="360" w:lineRule="auto"/>
        <w:ind w:left="1276" w:firstLine="0"/>
        <w:rPr>
          <w:rFonts w:cs="Arial"/>
          <w:sz w:val="22"/>
          <w:lang w:val="de-DE"/>
        </w:rPr>
      </w:pPr>
    </w:p>
    <w:p w14:paraId="588CC58C" w14:textId="5EC4F29A" w:rsidR="00381DC3" w:rsidRDefault="00381DC3" w:rsidP="0063593D">
      <w:pPr>
        <w:pStyle w:val="Listenabsatz"/>
        <w:spacing w:after="0" w:line="360" w:lineRule="auto"/>
        <w:ind w:left="1276" w:firstLine="0"/>
        <w:rPr>
          <w:rFonts w:cs="Arial"/>
          <w:sz w:val="22"/>
          <w:lang w:val="de-DE"/>
        </w:rPr>
      </w:pPr>
    </w:p>
    <w:p w14:paraId="449BDF5A" w14:textId="77777777" w:rsidR="00381DC3" w:rsidRPr="0063593D" w:rsidRDefault="00381DC3" w:rsidP="0063593D">
      <w:pPr>
        <w:pStyle w:val="Listenabsatz"/>
        <w:spacing w:after="0" w:line="360" w:lineRule="auto"/>
        <w:ind w:left="1276" w:firstLine="0"/>
        <w:rPr>
          <w:rFonts w:cs="Arial"/>
          <w:sz w:val="22"/>
          <w:lang w:val="de-DE"/>
        </w:rPr>
      </w:pPr>
    </w:p>
    <w:p w14:paraId="620F3760" w14:textId="1031AF06" w:rsidR="008853B3" w:rsidRPr="008853B3" w:rsidRDefault="008853B3" w:rsidP="00DB55DB">
      <w:pPr>
        <w:pStyle w:val="Listenabsatz"/>
        <w:numPr>
          <w:ilvl w:val="0"/>
          <w:numId w:val="9"/>
        </w:numPr>
        <w:spacing w:after="0" w:line="360" w:lineRule="auto"/>
        <w:ind w:left="1276" w:hanging="425"/>
        <w:rPr>
          <w:rFonts w:cs="Arial"/>
          <w:sz w:val="22"/>
          <w:u w:val="single"/>
          <w:lang w:val="de-DE"/>
        </w:rPr>
      </w:pPr>
      <w:r w:rsidRPr="008853B3">
        <w:rPr>
          <w:rFonts w:cs="Arial"/>
          <w:sz w:val="22"/>
          <w:u w:val="single"/>
          <w:lang w:val="de-DE"/>
        </w:rPr>
        <w:lastRenderedPageBreak/>
        <w:t>Berichts- und Rechnungslegungspflicht</w:t>
      </w:r>
    </w:p>
    <w:p w14:paraId="7CCC511C" w14:textId="77777777" w:rsidR="008853B3" w:rsidRPr="005C4D05" w:rsidRDefault="008853B3" w:rsidP="008853B3">
      <w:pPr>
        <w:pStyle w:val="Listenabsatz"/>
        <w:spacing w:after="0" w:line="360" w:lineRule="auto"/>
        <w:ind w:left="720" w:firstLine="0"/>
        <w:rPr>
          <w:rFonts w:cs="Arial"/>
          <w:sz w:val="22"/>
          <w:lang w:val="de-DE"/>
        </w:rPr>
      </w:pPr>
    </w:p>
    <w:p w14:paraId="4550AD50" w14:textId="1556456F" w:rsidR="008853B3" w:rsidRPr="005C4D05" w:rsidRDefault="008853B3" w:rsidP="008853B3">
      <w:pPr>
        <w:spacing w:after="0"/>
        <w:ind w:left="1276"/>
        <w:rPr>
          <w:rFonts w:cs="Arial"/>
          <w:lang w:val="de-DE"/>
        </w:rPr>
      </w:pPr>
      <w:r w:rsidRPr="005C4D05">
        <w:rPr>
          <w:rFonts w:cs="Arial"/>
          <w:lang w:val="de-DE"/>
        </w:rPr>
        <w:t>Der Betreuer ist nach § 18</w:t>
      </w:r>
      <w:r w:rsidR="00226751">
        <w:rPr>
          <w:rFonts w:cs="Arial"/>
          <w:lang w:val="de-DE"/>
        </w:rPr>
        <w:t>64</w:t>
      </w:r>
      <w:r w:rsidRPr="005C4D05">
        <w:rPr>
          <w:rFonts w:cs="Arial"/>
          <w:lang w:val="de-DE"/>
        </w:rPr>
        <w:t xml:space="preserve"> Abs. 1 BGB verpflichtet, </w:t>
      </w:r>
      <w:r w:rsidR="00226751">
        <w:rPr>
          <w:rFonts w:cs="Arial"/>
          <w:lang w:val="de-DE"/>
        </w:rPr>
        <w:t>jederzeit auf Verlangen des Betreuungsgerichts</w:t>
      </w:r>
      <w:r w:rsidRPr="005C4D05">
        <w:rPr>
          <w:rFonts w:cs="Arial"/>
          <w:lang w:val="de-DE"/>
        </w:rPr>
        <w:t xml:space="preserve"> unaufgefordert über die persönlichen Verhältnisse des Betreuten berichten. Die Form ist zwar nicht vorgeschrieben, jedoch ist eine schriftliche Berichterstattung der praktische Regelfall. Durch die vom Betreuer erhaltenen Informationen soll das Gericht über die Entwicklung der Lebensumstände unterrichtet werden. Die Berichtspflicht trifft alle Betreuer, unabhängig davon, ob ein Aufgabenkreis aus dem Bereich der Personensorge angeordnet wurde oder nicht. </w:t>
      </w:r>
    </w:p>
    <w:p w14:paraId="43159F91" w14:textId="681BA14B" w:rsidR="008853B3" w:rsidRDefault="008853B3" w:rsidP="008853B3">
      <w:pPr>
        <w:spacing w:after="0"/>
        <w:ind w:left="1276"/>
        <w:rPr>
          <w:rFonts w:cs="Arial"/>
          <w:lang w:val="de-DE"/>
        </w:rPr>
      </w:pPr>
      <w:r w:rsidRPr="005C4D05">
        <w:rPr>
          <w:rFonts w:cs="Arial"/>
          <w:lang w:val="de-DE"/>
        </w:rPr>
        <w:t>Nach § 18</w:t>
      </w:r>
      <w:r w:rsidR="00226751">
        <w:rPr>
          <w:rFonts w:cs="Arial"/>
          <w:lang w:val="de-DE"/>
        </w:rPr>
        <w:t>65</w:t>
      </w:r>
      <w:r w:rsidRPr="005C4D05">
        <w:rPr>
          <w:rFonts w:cs="Arial"/>
          <w:lang w:val="de-DE"/>
        </w:rPr>
        <w:t xml:space="preserve"> Abs. 3 BGB ist jährlich Rechnung zu legen. Die erste Rechnungslegung knüpft an den Vermögensbestand an, der in dem zu Beginn der Betreuung erstellten Vermögensverzeichnis nach § 18</w:t>
      </w:r>
      <w:r w:rsidR="00226751">
        <w:rPr>
          <w:rFonts w:cs="Arial"/>
          <w:lang w:val="de-DE"/>
        </w:rPr>
        <w:t xml:space="preserve">35 </w:t>
      </w:r>
      <w:r w:rsidRPr="005C4D05">
        <w:rPr>
          <w:rFonts w:cs="Arial"/>
          <w:lang w:val="de-DE"/>
        </w:rPr>
        <w:t xml:space="preserve">BGB dokumentiert ist. Die nach § </w:t>
      </w:r>
      <w:r w:rsidR="00226751">
        <w:rPr>
          <w:rFonts w:cs="Arial"/>
          <w:lang w:val="de-DE"/>
        </w:rPr>
        <w:t>1859</w:t>
      </w:r>
      <w:r w:rsidRPr="005C4D05">
        <w:rPr>
          <w:rFonts w:cs="Arial"/>
          <w:lang w:val="de-DE"/>
        </w:rPr>
        <w:t xml:space="preserve"> BGB befreiten Betreuer (Behörde/Verein, Behörden-/Vereinsbetreuer, Ehegatte, Eltern und Kinder</w:t>
      </w:r>
      <w:r w:rsidR="00226751">
        <w:rPr>
          <w:rFonts w:cs="Arial"/>
          <w:lang w:val="de-DE"/>
        </w:rPr>
        <w:t>, Geschwister, Großeltern und andere als die Benannten, wenn dies vor der Bestellung des Betreuers durch den zu Betreuenden schriftlich verfügt wurde</w:t>
      </w:r>
      <w:r w:rsidRPr="005C4D05">
        <w:rPr>
          <w:rFonts w:cs="Arial"/>
          <w:lang w:val="de-DE"/>
        </w:rPr>
        <w:t>) sind von der jährlichen Rechnungslegungspflicht, nicht aber von der Verpflichtung zur Berichterstattung über die persönlichen Verhältnisse nach</w:t>
      </w:r>
      <w:r w:rsidR="00226751">
        <w:rPr>
          <w:rFonts w:cs="Arial"/>
          <w:lang w:val="de-DE"/>
        </w:rPr>
        <w:t xml:space="preserve"> § 1864 </w:t>
      </w:r>
      <w:r w:rsidRPr="005C4D05">
        <w:rPr>
          <w:rFonts w:cs="Arial"/>
          <w:lang w:val="de-DE"/>
        </w:rPr>
        <w:t>Abs. 1 entbunden. Die befreiten Betreuer haben dennoch in mehrjährigen Abständen eine Vermögensübersicht nach § 18</w:t>
      </w:r>
      <w:r w:rsidR="00EC60B0">
        <w:rPr>
          <w:rFonts w:cs="Arial"/>
          <w:lang w:val="de-DE"/>
        </w:rPr>
        <w:t>59 Abs. 1 S.2 und 3</w:t>
      </w:r>
      <w:r w:rsidRPr="005C4D05">
        <w:rPr>
          <w:rFonts w:cs="Arial"/>
          <w:lang w:val="de-DE"/>
        </w:rPr>
        <w:t xml:space="preserve"> BGB einzureichen. Der Inhalt der Rechnung ergibt sich aus § 18</w:t>
      </w:r>
      <w:r w:rsidR="00EC60B0">
        <w:rPr>
          <w:rFonts w:cs="Arial"/>
          <w:lang w:val="de-DE"/>
        </w:rPr>
        <w:t>65 Abs. 3</w:t>
      </w:r>
      <w:r w:rsidRPr="005C4D05">
        <w:rPr>
          <w:rFonts w:cs="Arial"/>
          <w:lang w:val="de-DE"/>
        </w:rPr>
        <w:t xml:space="preserve"> BGB.</w:t>
      </w:r>
    </w:p>
    <w:p w14:paraId="2F975EC9" w14:textId="47503F85" w:rsidR="008853B3" w:rsidRDefault="008853B3" w:rsidP="008853B3">
      <w:pPr>
        <w:spacing w:after="0"/>
        <w:ind w:left="1080"/>
        <w:rPr>
          <w:rFonts w:cs="Arial"/>
          <w:lang w:val="de-DE"/>
        </w:rPr>
      </w:pPr>
    </w:p>
    <w:p w14:paraId="6CA19FC4" w14:textId="77777777" w:rsidR="008853B3" w:rsidRPr="005C4D05" w:rsidRDefault="008853B3" w:rsidP="008853B3">
      <w:pPr>
        <w:spacing w:after="0"/>
        <w:ind w:left="1080"/>
        <w:rPr>
          <w:rFonts w:cs="Arial"/>
          <w:lang w:val="de-DE"/>
        </w:rPr>
      </w:pPr>
    </w:p>
    <w:p w14:paraId="5D1C0814" w14:textId="0F7B02DD" w:rsidR="008853B3" w:rsidRPr="008853B3" w:rsidRDefault="008853B3" w:rsidP="00DB55DB">
      <w:pPr>
        <w:pStyle w:val="Listenabsatz"/>
        <w:numPr>
          <w:ilvl w:val="0"/>
          <w:numId w:val="9"/>
        </w:numPr>
        <w:spacing w:after="0" w:line="360" w:lineRule="auto"/>
        <w:ind w:left="1276" w:hanging="425"/>
        <w:rPr>
          <w:rFonts w:cs="Arial"/>
          <w:sz w:val="22"/>
          <w:u w:val="single"/>
          <w:lang w:val="de-DE"/>
        </w:rPr>
      </w:pPr>
      <w:r w:rsidRPr="008853B3">
        <w:rPr>
          <w:rFonts w:cs="Arial"/>
          <w:sz w:val="22"/>
          <w:u w:val="single"/>
          <w:lang w:val="de-DE"/>
        </w:rPr>
        <w:t>Pflichten bei Beendigung der Betreuung</w:t>
      </w:r>
    </w:p>
    <w:p w14:paraId="176ED6E9" w14:textId="77777777" w:rsidR="008853B3" w:rsidRPr="005C4D05" w:rsidRDefault="008853B3" w:rsidP="008853B3">
      <w:pPr>
        <w:pStyle w:val="Listenabsatz"/>
        <w:spacing w:after="0" w:line="360" w:lineRule="auto"/>
        <w:ind w:left="720" w:firstLine="0"/>
        <w:rPr>
          <w:rFonts w:cs="Arial"/>
          <w:sz w:val="22"/>
          <w:lang w:val="de-DE"/>
        </w:rPr>
      </w:pPr>
    </w:p>
    <w:p w14:paraId="123774DA" w14:textId="77777777" w:rsidR="008853B3" w:rsidRPr="005C4D05" w:rsidRDefault="008853B3" w:rsidP="008853B3">
      <w:pPr>
        <w:pStyle w:val="Listenabsatz"/>
        <w:spacing w:after="0" w:line="360" w:lineRule="auto"/>
        <w:ind w:left="1276" w:firstLine="0"/>
        <w:rPr>
          <w:rFonts w:cs="Arial"/>
          <w:sz w:val="22"/>
          <w:lang w:val="de-DE"/>
        </w:rPr>
      </w:pPr>
      <w:r w:rsidRPr="005C4D05">
        <w:rPr>
          <w:rFonts w:cs="Arial"/>
          <w:sz w:val="22"/>
          <w:lang w:val="de-DE"/>
        </w:rPr>
        <w:t xml:space="preserve">Die Betreuung endet durch den Tod des Betreuten, Entlassung des Betreuers oder Aufhebung der Betreuung. </w:t>
      </w:r>
    </w:p>
    <w:p w14:paraId="7F344421" w14:textId="7D4FDB35" w:rsidR="008853B3" w:rsidRPr="005C4D05" w:rsidRDefault="008853B3" w:rsidP="008853B3">
      <w:pPr>
        <w:pStyle w:val="Listenabsatz"/>
        <w:spacing w:after="0" w:line="360" w:lineRule="auto"/>
        <w:ind w:left="1276" w:firstLine="0"/>
        <w:rPr>
          <w:rFonts w:cs="Arial"/>
          <w:sz w:val="22"/>
          <w:lang w:val="de-DE"/>
        </w:rPr>
      </w:pPr>
      <w:r w:rsidRPr="005C4D05">
        <w:rPr>
          <w:rFonts w:cs="Arial"/>
          <w:sz w:val="22"/>
          <w:lang w:val="de-DE"/>
        </w:rPr>
        <w:t>Sodann muss der Betreuer, der die Vermögenssorge innehatte, das Vermögen herausgeben und über die Vermögensverwaltung Rechenschaft ablegen, §</w:t>
      </w:r>
      <w:r w:rsidR="00EC60B0">
        <w:rPr>
          <w:rFonts w:cs="Arial"/>
          <w:sz w:val="22"/>
          <w:lang w:val="de-DE"/>
        </w:rPr>
        <w:t>§ 1807,</w:t>
      </w:r>
      <w:r w:rsidRPr="005C4D05">
        <w:rPr>
          <w:rFonts w:cs="Arial"/>
          <w:sz w:val="22"/>
          <w:lang w:val="de-DE"/>
        </w:rPr>
        <w:t xml:space="preserve"> 18</w:t>
      </w:r>
      <w:r w:rsidR="00EC60B0">
        <w:rPr>
          <w:rFonts w:cs="Arial"/>
          <w:sz w:val="22"/>
          <w:lang w:val="de-DE"/>
        </w:rPr>
        <w:t>72</w:t>
      </w:r>
      <w:r w:rsidRPr="005C4D05">
        <w:rPr>
          <w:rFonts w:cs="Arial"/>
          <w:sz w:val="22"/>
          <w:lang w:val="de-DE"/>
        </w:rPr>
        <w:t xml:space="preserve"> BGB. </w:t>
      </w:r>
      <w:r w:rsidR="00EC60B0">
        <w:rPr>
          <w:rFonts w:cs="Arial"/>
          <w:sz w:val="22"/>
          <w:lang w:val="de-DE"/>
        </w:rPr>
        <w:t xml:space="preserve">Gem. § 1872 Abs. 2 hat der Betreuer eine Schlussrechnung zu erstellen, wenn der Betreute, dessen Erben oder sonstige Beteiligte dies verlangen. Der Hinweis erfolgt ebenso wie die Prüfung durch das Betreuungsgericht. Frist zum Antrag auf Prüfung: 6 Wochen nach Zugang des Hinweises. </w:t>
      </w:r>
      <w:r w:rsidRPr="005C4D05">
        <w:rPr>
          <w:rFonts w:cs="Arial"/>
          <w:sz w:val="22"/>
          <w:lang w:val="de-DE"/>
        </w:rPr>
        <w:t>Neben der Rechnungslegung ist der Betreuer verpflichtet, nach § 18</w:t>
      </w:r>
      <w:r w:rsidR="00EC60B0">
        <w:rPr>
          <w:rFonts w:cs="Arial"/>
          <w:sz w:val="22"/>
          <w:lang w:val="de-DE"/>
        </w:rPr>
        <w:t>63</w:t>
      </w:r>
      <w:r w:rsidRPr="005C4D05">
        <w:rPr>
          <w:rFonts w:cs="Arial"/>
          <w:sz w:val="22"/>
          <w:lang w:val="de-DE"/>
        </w:rPr>
        <w:t xml:space="preserve"> Abs</w:t>
      </w:r>
      <w:r w:rsidR="00EC60B0">
        <w:rPr>
          <w:rFonts w:cs="Arial"/>
          <w:sz w:val="22"/>
          <w:lang w:val="de-DE"/>
        </w:rPr>
        <w:t>. 4</w:t>
      </w:r>
      <w:r w:rsidRPr="005C4D05">
        <w:rPr>
          <w:rFonts w:cs="Arial"/>
          <w:sz w:val="22"/>
          <w:lang w:val="de-DE"/>
        </w:rPr>
        <w:t xml:space="preserve"> BGB einen Schlussbericht beim Betreuungsgericht einzur</w:t>
      </w:r>
      <w:r w:rsidR="00EC60B0">
        <w:rPr>
          <w:rFonts w:cs="Arial"/>
          <w:sz w:val="22"/>
          <w:lang w:val="de-DE"/>
        </w:rPr>
        <w:t>eichen.</w:t>
      </w:r>
      <w:r w:rsidR="009E39DE">
        <w:rPr>
          <w:rFonts w:cs="Arial"/>
          <w:sz w:val="22"/>
          <w:lang w:val="de-DE"/>
        </w:rPr>
        <w:t xml:space="preserve"> Nach § 1872 Abs. 1 hat der Betreuer alle erlangten Unterlagen herauszugeben</w:t>
      </w:r>
      <w:r w:rsidR="00223EA5">
        <w:rPr>
          <w:rFonts w:cs="Arial"/>
          <w:sz w:val="22"/>
          <w:lang w:val="de-DE"/>
        </w:rPr>
        <w:t>.</w:t>
      </w:r>
      <w:r w:rsidR="009E39DE">
        <w:rPr>
          <w:rFonts w:cs="Arial"/>
          <w:sz w:val="22"/>
          <w:lang w:val="de-DE"/>
        </w:rPr>
        <w:t xml:space="preserve"> </w:t>
      </w:r>
      <w:r w:rsidR="00EC60B0">
        <w:rPr>
          <w:rFonts w:cs="Arial"/>
          <w:sz w:val="22"/>
          <w:lang w:val="de-DE"/>
        </w:rPr>
        <w:t>Zudem hat er seine Beste</w:t>
      </w:r>
      <w:r w:rsidRPr="005C4D05">
        <w:rPr>
          <w:rFonts w:cs="Arial"/>
          <w:sz w:val="22"/>
          <w:lang w:val="de-DE"/>
        </w:rPr>
        <w:t>llungsurkunde zurückzugeben,</w:t>
      </w:r>
      <w:r w:rsidR="00223EA5">
        <w:rPr>
          <w:rFonts w:cs="Arial"/>
          <w:sz w:val="22"/>
          <w:lang w:val="de-DE"/>
        </w:rPr>
        <w:t xml:space="preserve"> § 290 Abs. 3 </w:t>
      </w:r>
      <w:proofErr w:type="spellStart"/>
      <w:r w:rsidR="00223EA5">
        <w:rPr>
          <w:rFonts w:cs="Arial"/>
          <w:sz w:val="22"/>
          <w:lang w:val="de-DE"/>
        </w:rPr>
        <w:t>FamFG</w:t>
      </w:r>
      <w:proofErr w:type="spellEnd"/>
      <w:r w:rsidR="00671920">
        <w:rPr>
          <w:rFonts w:cs="Arial"/>
          <w:sz w:val="22"/>
          <w:lang w:val="de-DE"/>
        </w:rPr>
        <w:t>.</w:t>
      </w:r>
    </w:p>
    <w:p w14:paraId="4C4F7CB8" w14:textId="53AE45A1" w:rsidR="008853B3" w:rsidRDefault="008853B3" w:rsidP="00DB55DB">
      <w:pPr>
        <w:pStyle w:val="Listenabsatz"/>
        <w:numPr>
          <w:ilvl w:val="0"/>
          <w:numId w:val="20"/>
        </w:numPr>
        <w:spacing w:after="0" w:line="360" w:lineRule="auto"/>
        <w:ind w:left="851" w:hanging="709"/>
        <w:rPr>
          <w:rFonts w:cs="Arial"/>
          <w:sz w:val="22"/>
          <w:u w:val="single"/>
          <w:lang w:val="de-DE"/>
        </w:rPr>
      </w:pPr>
      <w:r w:rsidRPr="008853B3">
        <w:rPr>
          <w:rFonts w:cs="Arial"/>
          <w:sz w:val="22"/>
          <w:u w:val="single"/>
          <w:lang w:val="de-DE"/>
        </w:rPr>
        <w:lastRenderedPageBreak/>
        <w:t>Vertretungsmacht nach § 1</w:t>
      </w:r>
      <w:r w:rsidR="00671920">
        <w:rPr>
          <w:rFonts w:cs="Arial"/>
          <w:sz w:val="22"/>
          <w:u w:val="single"/>
          <w:lang w:val="de-DE"/>
        </w:rPr>
        <w:t>823</w:t>
      </w:r>
      <w:r w:rsidRPr="008853B3">
        <w:rPr>
          <w:rFonts w:cs="Arial"/>
          <w:sz w:val="22"/>
          <w:u w:val="single"/>
          <w:lang w:val="de-DE"/>
        </w:rPr>
        <w:t>BGB</w:t>
      </w:r>
    </w:p>
    <w:p w14:paraId="7B182063" w14:textId="77777777" w:rsidR="0063593D" w:rsidRPr="008853B3" w:rsidRDefault="0063593D" w:rsidP="0063593D">
      <w:pPr>
        <w:pStyle w:val="Listenabsatz"/>
        <w:spacing w:after="0" w:line="360" w:lineRule="auto"/>
        <w:ind w:left="851" w:firstLine="0"/>
        <w:rPr>
          <w:rFonts w:cs="Arial"/>
          <w:sz w:val="22"/>
          <w:u w:val="single"/>
          <w:lang w:val="de-DE"/>
        </w:rPr>
      </w:pPr>
    </w:p>
    <w:p w14:paraId="20708A98" w14:textId="77777777" w:rsidR="008853B3" w:rsidRPr="008853B3" w:rsidRDefault="008853B3" w:rsidP="00DB55DB">
      <w:pPr>
        <w:pStyle w:val="berschrift6"/>
        <w:numPr>
          <w:ilvl w:val="0"/>
          <w:numId w:val="10"/>
        </w:numPr>
        <w:spacing w:before="0" w:line="360" w:lineRule="auto"/>
        <w:ind w:left="1276" w:hanging="425"/>
        <w:rPr>
          <w:rFonts w:ascii="Arial" w:hAnsi="Arial" w:cs="Arial"/>
          <w:i w:val="0"/>
          <w:sz w:val="22"/>
          <w:u w:val="single"/>
          <w:lang w:val="de-DE"/>
        </w:rPr>
      </w:pPr>
      <w:r w:rsidRPr="008853B3">
        <w:rPr>
          <w:rFonts w:ascii="Arial" w:hAnsi="Arial" w:cs="Arial"/>
          <w:i w:val="0"/>
          <w:sz w:val="22"/>
          <w:u w:val="single"/>
          <w:lang w:val="de-DE"/>
        </w:rPr>
        <w:t>Allgemeines</w:t>
      </w:r>
    </w:p>
    <w:p w14:paraId="1881A457" w14:textId="77777777" w:rsidR="008853B3" w:rsidRPr="007F3F3F" w:rsidRDefault="008853B3" w:rsidP="008853B3">
      <w:pPr>
        <w:spacing w:after="0"/>
        <w:rPr>
          <w:lang w:val="de-DE"/>
        </w:rPr>
      </w:pPr>
    </w:p>
    <w:p w14:paraId="408A5D25" w14:textId="76F8FAD1" w:rsidR="008853B3" w:rsidRPr="005C4D05" w:rsidRDefault="008853B3" w:rsidP="008853B3">
      <w:pPr>
        <w:spacing w:after="0"/>
        <w:ind w:left="1276"/>
        <w:rPr>
          <w:rFonts w:cs="Arial"/>
          <w:lang w:val="de-DE"/>
        </w:rPr>
      </w:pPr>
      <w:r w:rsidRPr="005C4D05">
        <w:rPr>
          <w:rFonts w:cs="Arial"/>
          <w:lang w:val="de-DE"/>
        </w:rPr>
        <w:t>Der Betreuer ist gemäß § 1</w:t>
      </w:r>
      <w:r w:rsidR="00671920">
        <w:rPr>
          <w:rFonts w:cs="Arial"/>
          <w:lang w:val="de-DE"/>
        </w:rPr>
        <w:t>823</w:t>
      </w:r>
      <w:r w:rsidRPr="005C4D05">
        <w:rPr>
          <w:rFonts w:cs="Arial"/>
          <w:lang w:val="de-DE"/>
        </w:rPr>
        <w:t xml:space="preserve"> BGB der gesetzliche Vertreter des Betreuten. Der Betreuer hat Vertretungsmacht jedoch nur im Rahmen der ihm übertragenen Aufgabenkreise. Die gesetzliche Vertretungsmacht umfasst insbesondere die Befugnis, im Namen des Betreuten Willenserklärungen zu empfangen und abzugeben, ihn in gerichtlichen Verfahren zu vertreten, bei Anordnung eines Einwilligungsvorbehalts die jeweilige Zustimmung zu erteilen oder zu versagen und sonstige vom Gesetz vorgesehene Zustimmungsakte vorzunehmen. Übt er seine Vertretungsbefugnisse nicht, nicht rechtzeitig oder fehlerhaft aus und läuft dies den Wünschen und Vorstellungen oder dem Wohl des Betreuten zuwider, kann sich eine Haftung aus § 18</w:t>
      </w:r>
      <w:r w:rsidR="00671920">
        <w:rPr>
          <w:rFonts w:cs="Arial"/>
          <w:lang w:val="de-DE"/>
        </w:rPr>
        <w:t>26</w:t>
      </w:r>
      <w:r w:rsidRPr="005C4D05">
        <w:rPr>
          <w:rFonts w:cs="Arial"/>
          <w:lang w:val="de-DE"/>
        </w:rPr>
        <w:t>BGB ergeben. Bei der Vornahme von Rechtsgeschäften sind die Voraussetzungen und Rechtsfolgen für ein Vertreterhandeln in §§ 164 ff. BGB zu beachten. Das Verbot von In-Sich-Geschäften nach § 181 BGB gilt über § 1</w:t>
      </w:r>
      <w:r w:rsidR="00671920">
        <w:rPr>
          <w:rFonts w:cs="Arial"/>
          <w:lang w:val="de-DE"/>
        </w:rPr>
        <w:t>824</w:t>
      </w:r>
      <w:r w:rsidRPr="005C4D05">
        <w:rPr>
          <w:rFonts w:cs="Arial"/>
          <w:lang w:val="de-DE"/>
        </w:rPr>
        <w:t xml:space="preserve"> BGB auch für den Betreuer. Die allgemeinen Grundsätze des Missbrauchs der Vertretungsmacht sind ebenfalls anwendbar. </w:t>
      </w:r>
    </w:p>
    <w:p w14:paraId="17242F7B" w14:textId="09C4C05F" w:rsidR="008853B3" w:rsidRDefault="008853B3" w:rsidP="008853B3">
      <w:pPr>
        <w:spacing w:after="0"/>
        <w:ind w:left="1276"/>
        <w:rPr>
          <w:rFonts w:cs="Arial"/>
          <w:lang w:val="de-DE"/>
        </w:rPr>
      </w:pPr>
      <w:r w:rsidRPr="005C4D05">
        <w:rPr>
          <w:rFonts w:cs="Arial"/>
          <w:lang w:val="de-DE"/>
        </w:rPr>
        <w:t>Sofern ein Betreuer bestellt wurde, führt dies nicht zur Geschäftsunfähigkeit des Betreuten. Die Betreuerbestellung entzieht diesem eben nicht die rechtliche Handlungsfähigkeit. Ob er geschäftsfähig ist und seine Willenserklärungen wirksam sind, beurteilt sich allein nach § 104 Nr. 2 BGB und §§ 105, 105 a BGB, was zu einer Doppelzuständigkeit führen kann mit der Folge, dass es zu widersprüchlichen Rechtsgeschäften von Betreuer und Betreutem kommt, die aber beide grundsätzlich wirksam sind. Die Rechtsfolgen bestimmen sich nach den allgemeinen Regeln des BGB.</w:t>
      </w:r>
    </w:p>
    <w:p w14:paraId="5C14C3B1" w14:textId="23A44C92" w:rsidR="008853B3" w:rsidRDefault="008853B3" w:rsidP="008853B3">
      <w:pPr>
        <w:spacing w:after="0"/>
        <w:ind w:left="1276"/>
        <w:rPr>
          <w:rFonts w:cs="Arial"/>
          <w:lang w:val="de-DE"/>
        </w:rPr>
      </w:pPr>
    </w:p>
    <w:p w14:paraId="711A4CC3" w14:textId="77777777" w:rsidR="008853B3" w:rsidRPr="005C4D05" w:rsidRDefault="008853B3" w:rsidP="008853B3">
      <w:pPr>
        <w:spacing w:after="0"/>
        <w:ind w:left="1276"/>
        <w:rPr>
          <w:rFonts w:cs="Arial"/>
          <w:lang w:val="de-DE"/>
        </w:rPr>
      </w:pPr>
    </w:p>
    <w:p w14:paraId="623E4FC2" w14:textId="77777777" w:rsidR="008853B3" w:rsidRPr="008853B3" w:rsidRDefault="008853B3" w:rsidP="00DB55DB">
      <w:pPr>
        <w:pStyle w:val="berschrift6"/>
        <w:numPr>
          <w:ilvl w:val="0"/>
          <w:numId w:val="10"/>
        </w:numPr>
        <w:spacing w:before="0" w:line="360" w:lineRule="auto"/>
        <w:ind w:left="1276" w:hanging="425"/>
        <w:rPr>
          <w:rFonts w:ascii="Arial" w:hAnsi="Arial" w:cs="Arial"/>
          <w:i w:val="0"/>
          <w:sz w:val="22"/>
          <w:u w:val="single"/>
          <w:lang w:val="de-DE"/>
        </w:rPr>
      </w:pPr>
      <w:r w:rsidRPr="008853B3">
        <w:rPr>
          <w:rFonts w:ascii="Arial" w:hAnsi="Arial" w:cs="Arial"/>
          <w:i w:val="0"/>
          <w:sz w:val="22"/>
          <w:u w:val="single"/>
          <w:lang w:val="de-DE"/>
        </w:rPr>
        <w:t>Grenzen der Vertretungsmacht</w:t>
      </w:r>
    </w:p>
    <w:p w14:paraId="0B86A9A9" w14:textId="77777777" w:rsidR="008853B3" w:rsidRPr="005C4D05" w:rsidRDefault="008853B3" w:rsidP="008853B3">
      <w:pPr>
        <w:spacing w:after="0"/>
        <w:ind w:left="1152"/>
        <w:rPr>
          <w:rFonts w:cs="Arial"/>
          <w:lang w:val="de-DE"/>
        </w:rPr>
      </w:pPr>
    </w:p>
    <w:p w14:paraId="48276640" w14:textId="77777777" w:rsidR="008853B3" w:rsidRPr="005C4D05" w:rsidRDefault="008853B3" w:rsidP="00DB55DB">
      <w:pPr>
        <w:pStyle w:val="Listenabsatz"/>
        <w:numPr>
          <w:ilvl w:val="0"/>
          <w:numId w:val="2"/>
        </w:numPr>
        <w:spacing w:after="0" w:line="360" w:lineRule="auto"/>
        <w:ind w:left="1701" w:hanging="425"/>
        <w:rPr>
          <w:rFonts w:cs="Arial"/>
          <w:sz w:val="22"/>
          <w:lang w:val="de-DE"/>
        </w:rPr>
      </w:pPr>
      <w:r w:rsidRPr="005C4D05">
        <w:rPr>
          <w:rFonts w:cs="Arial"/>
          <w:sz w:val="22"/>
          <w:lang w:val="de-DE"/>
        </w:rPr>
        <w:t>Höchstpersönliche Rechtsgeschäfte</w:t>
      </w:r>
    </w:p>
    <w:p w14:paraId="2A8A8562" w14:textId="56C66F17" w:rsidR="008853B3" w:rsidRDefault="008853B3" w:rsidP="008853B3">
      <w:pPr>
        <w:pStyle w:val="Listenabsatz"/>
        <w:spacing w:after="0" w:line="360" w:lineRule="auto"/>
        <w:ind w:left="1800" w:firstLine="0"/>
        <w:rPr>
          <w:rFonts w:cs="Arial"/>
          <w:sz w:val="22"/>
          <w:lang w:val="de-DE"/>
        </w:rPr>
      </w:pPr>
    </w:p>
    <w:p w14:paraId="1F2BDC2B" w14:textId="462A7E51" w:rsidR="008853B3" w:rsidRDefault="00381DC3" w:rsidP="008853B3">
      <w:pPr>
        <w:spacing w:after="0"/>
        <w:ind w:left="1701"/>
        <w:rPr>
          <w:rFonts w:cs="Arial"/>
          <w:lang w:val="de-DE"/>
        </w:rPr>
      </w:pPr>
      <w:r>
        <w:rPr>
          <w:rFonts w:cs="Arial"/>
          <w:lang w:val="de-DE"/>
        </w:rPr>
        <w:t>B</w:t>
      </w:r>
      <w:r w:rsidR="008853B3" w:rsidRPr="005C4D05">
        <w:rPr>
          <w:rFonts w:cs="Arial"/>
          <w:lang w:val="de-DE"/>
        </w:rPr>
        <w:t xml:space="preserve">ei höchstpersönlichen Rechtsgeschäften kann der Betreuer den Betreuten </w:t>
      </w:r>
      <w:r w:rsidR="008853B3" w:rsidRPr="005C4D05">
        <w:rPr>
          <w:rFonts w:cs="Arial"/>
          <w:bCs/>
          <w:lang w:val="de-DE"/>
        </w:rPr>
        <w:t>grundsätzlich nicht vertreten</w:t>
      </w:r>
      <w:r w:rsidR="008853B3" w:rsidRPr="005C4D05">
        <w:rPr>
          <w:rFonts w:cs="Arial"/>
          <w:lang w:val="de-DE"/>
        </w:rPr>
        <w:t>. Diese</w:t>
      </w:r>
      <w:r w:rsidR="008853B3" w:rsidRPr="005C4D05">
        <w:rPr>
          <w:rFonts w:cs="Arial"/>
          <w:b/>
          <w:bCs/>
          <w:lang w:val="de-DE"/>
        </w:rPr>
        <w:t xml:space="preserve"> </w:t>
      </w:r>
      <w:r w:rsidR="008853B3" w:rsidRPr="005C4D05">
        <w:rPr>
          <w:rFonts w:cs="Arial"/>
          <w:bCs/>
          <w:lang w:val="de-DE"/>
        </w:rPr>
        <w:t>höchstpersönlichen Geschäfte</w:t>
      </w:r>
      <w:r w:rsidR="008853B3" w:rsidRPr="005C4D05">
        <w:rPr>
          <w:rFonts w:cs="Arial"/>
          <w:lang w:val="de-DE"/>
        </w:rPr>
        <w:t xml:space="preserve"> sind die Eheschließung, die Ausübung der elterlichen Sorge, die Vaterschaftsanerkennung, die </w:t>
      </w:r>
      <w:r w:rsidR="008853B3" w:rsidRPr="005C4D05">
        <w:rPr>
          <w:rFonts w:cs="Arial"/>
          <w:lang w:val="de-DE"/>
        </w:rPr>
        <w:lastRenderedPageBreak/>
        <w:t>Sorgeerklärung, die Adoption, die Vaterschaftsanfechtung sowie die Verfügung von Todes wegen (zum Beispiel Testament).</w:t>
      </w:r>
    </w:p>
    <w:p w14:paraId="2564095F" w14:textId="679F5E90" w:rsidR="008853B3" w:rsidRDefault="008853B3" w:rsidP="008853B3">
      <w:pPr>
        <w:spacing w:after="0"/>
        <w:ind w:left="1701"/>
        <w:rPr>
          <w:rFonts w:cs="Arial"/>
          <w:lang w:val="de-DE"/>
        </w:rPr>
      </w:pPr>
    </w:p>
    <w:p w14:paraId="67FBAA07" w14:textId="77777777" w:rsidR="0063593D" w:rsidRPr="005C4D05" w:rsidRDefault="0063593D" w:rsidP="008853B3">
      <w:pPr>
        <w:spacing w:after="0"/>
        <w:ind w:left="1701"/>
        <w:rPr>
          <w:rFonts w:cs="Arial"/>
          <w:lang w:val="de-DE"/>
        </w:rPr>
      </w:pPr>
    </w:p>
    <w:p w14:paraId="70AA0FBF" w14:textId="77777777" w:rsidR="008853B3" w:rsidRPr="005C4D05" w:rsidRDefault="008853B3" w:rsidP="00DB55DB">
      <w:pPr>
        <w:pStyle w:val="Listenabsatz"/>
        <w:numPr>
          <w:ilvl w:val="0"/>
          <w:numId w:val="2"/>
        </w:numPr>
        <w:spacing w:after="0" w:line="360" w:lineRule="auto"/>
        <w:ind w:left="1701" w:hanging="425"/>
        <w:rPr>
          <w:rFonts w:cs="Arial"/>
          <w:sz w:val="22"/>
          <w:lang w:val="de-DE"/>
        </w:rPr>
      </w:pPr>
      <w:r w:rsidRPr="005C4D05">
        <w:rPr>
          <w:rFonts w:cs="Arial"/>
          <w:sz w:val="22"/>
          <w:lang w:val="de-DE"/>
        </w:rPr>
        <w:t>Gerichtliche Genehmigungstatbestände</w:t>
      </w:r>
    </w:p>
    <w:p w14:paraId="472B0015" w14:textId="77777777" w:rsidR="008853B3" w:rsidRPr="005C4D05" w:rsidRDefault="008853B3" w:rsidP="008853B3">
      <w:pPr>
        <w:pStyle w:val="Listenabsatz"/>
        <w:spacing w:after="0" w:line="360" w:lineRule="auto"/>
        <w:ind w:left="1800" w:firstLine="0"/>
        <w:rPr>
          <w:rFonts w:cs="Arial"/>
          <w:sz w:val="22"/>
          <w:lang w:val="de-DE"/>
        </w:rPr>
      </w:pPr>
    </w:p>
    <w:p w14:paraId="57AEFC78" w14:textId="4D559FC0" w:rsidR="008853B3" w:rsidRPr="005C4D05" w:rsidRDefault="008853B3" w:rsidP="008853B3">
      <w:pPr>
        <w:spacing w:after="0"/>
        <w:ind w:left="1701"/>
        <w:rPr>
          <w:rFonts w:cs="Arial"/>
          <w:lang w:val="de-DE"/>
        </w:rPr>
      </w:pPr>
      <w:r w:rsidRPr="005C4D05">
        <w:rPr>
          <w:rFonts w:cs="Arial"/>
          <w:lang w:val="de-DE"/>
        </w:rPr>
        <w:t>Über die im Familienrecht und Erbrecht enthaltenen Erfordernisse familiengerichtlicher Genehmigungen hat der Betreuer etliche gesetzlich vorgesehene familiengeri</w:t>
      </w:r>
      <w:r w:rsidR="00671920">
        <w:rPr>
          <w:rFonts w:cs="Arial"/>
          <w:lang w:val="de-DE"/>
        </w:rPr>
        <w:t xml:space="preserve">chtliche Genehmigungsvorbehalte zu </w:t>
      </w:r>
      <w:r w:rsidRPr="005C4D05">
        <w:rPr>
          <w:rFonts w:cs="Arial"/>
          <w:lang w:val="de-DE"/>
        </w:rPr>
        <w:t>beachten</w:t>
      </w:r>
      <w:r w:rsidR="00671920">
        <w:rPr>
          <w:rFonts w:cs="Arial"/>
          <w:lang w:val="de-DE"/>
        </w:rPr>
        <w:t xml:space="preserve">. Genehmigungsvorbehalte </w:t>
      </w:r>
      <w:r w:rsidRPr="005C4D05">
        <w:rPr>
          <w:rFonts w:cs="Arial"/>
          <w:lang w:val="de-DE"/>
        </w:rPr>
        <w:t>in betreuungsrechtlichen Vorschriften bestehen bei Einwilligung des Betreuers in ärztliche Maßnahmen (§ 1</w:t>
      </w:r>
      <w:r w:rsidR="00671920">
        <w:rPr>
          <w:rFonts w:cs="Arial"/>
          <w:lang w:val="de-DE"/>
        </w:rPr>
        <w:t>829</w:t>
      </w:r>
      <w:r w:rsidRPr="005C4D05">
        <w:rPr>
          <w:rFonts w:cs="Arial"/>
          <w:lang w:val="de-DE"/>
        </w:rPr>
        <w:t xml:space="preserve"> BGB), in eine Sterilisation (§ </w:t>
      </w:r>
      <w:r w:rsidR="00671920">
        <w:rPr>
          <w:rFonts w:cs="Arial"/>
          <w:lang w:val="de-DE"/>
        </w:rPr>
        <w:t>1830</w:t>
      </w:r>
      <w:r w:rsidRPr="005C4D05">
        <w:rPr>
          <w:rFonts w:cs="Arial"/>
          <w:lang w:val="de-DE"/>
        </w:rPr>
        <w:t>), Unterbringung des Betreuten (§ </w:t>
      </w:r>
      <w:r w:rsidR="00671920">
        <w:rPr>
          <w:rFonts w:cs="Arial"/>
          <w:lang w:val="de-DE"/>
        </w:rPr>
        <w:t xml:space="preserve">1831 </w:t>
      </w:r>
      <w:r w:rsidRPr="005C4D05">
        <w:rPr>
          <w:rFonts w:cs="Arial"/>
          <w:lang w:val="de-DE"/>
        </w:rPr>
        <w:t>BGB) oder unterbringungsähnliche Maßnahmen (§ </w:t>
      </w:r>
      <w:r w:rsidR="00671920">
        <w:rPr>
          <w:rFonts w:cs="Arial"/>
          <w:lang w:val="de-DE"/>
        </w:rPr>
        <w:t>1831 Abs. 4</w:t>
      </w:r>
      <w:r w:rsidRPr="005C4D05">
        <w:rPr>
          <w:rFonts w:cs="Arial"/>
          <w:lang w:val="de-DE"/>
        </w:rPr>
        <w:t xml:space="preserve"> BGB), Kündigung oder Aufhebung eines Mietverhältnisses über Wohnraum, soweit der Betreute Mieter ist (§ </w:t>
      </w:r>
      <w:r w:rsidR="00671920">
        <w:rPr>
          <w:rFonts w:cs="Arial"/>
          <w:lang w:val="de-DE"/>
        </w:rPr>
        <w:t>1833</w:t>
      </w:r>
      <w:r w:rsidRPr="005C4D05">
        <w:rPr>
          <w:rFonts w:cs="Arial"/>
          <w:lang w:val="de-DE"/>
        </w:rPr>
        <w:t xml:space="preserve"> BGB), Abschluss eines sonstigen Miet- oder Pachtvertrages über die Dauer von vier Jahren oder Vermietung von Wohnraum (§ 1</w:t>
      </w:r>
      <w:r w:rsidR="00671920">
        <w:rPr>
          <w:rFonts w:cs="Arial"/>
          <w:lang w:val="de-DE"/>
        </w:rPr>
        <w:t>853</w:t>
      </w:r>
      <w:r w:rsidRPr="005C4D05">
        <w:rPr>
          <w:rFonts w:cs="Arial"/>
          <w:lang w:val="de-DE"/>
        </w:rPr>
        <w:t xml:space="preserve"> </w:t>
      </w:r>
      <w:r w:rsidR="00671920">
        <w:rPr>
          <w:rFonts w:cs="Arial"/>
          <w:lang w:val="de-DE"/>
        </w:rPr>
        <w:t>Abs. 1 S. 1 Nr. 2 BGB).</w:t>
      </w:r>
    </w:p>
    <w:p w14:paraId="6F187570" w14:textId="79C25B44" w:rsidR="008853B3" w:rsidRDefault="008853B3" w:rsidP="008853B3">
      <w:pPr>
        <w:spacing w:after="0"/>
        <w:ind w:left="1701"/>
        <w:rPr>
          <w:rFonts w:cs="Arial"/>
          <w:lang w:val="de-DE"/>
        </w:rPr>
      </w:pPr>
      <w:r w:rsidRPr="005C4D05">
        <w:rPr>
          <w:rFonts w:cs="Arial"/>
          <w:lang w:val="de-DE"/>
        </w:rPr>
        <w:t>Im Familienrecht finden sich folgende Vorbehalte betreuungsgerichtlicher Genehmigung, die für den Betreuer gelten: Abweichung von Anordnungen hinsichtlich der Vermögensverwaltung bei Erbschaft oder Schenkung (§ 18</w:t>
      </w:r>
      <w:r w:rsidR="00671920">
        <w:rPr>
          <w:rFonts w:cs="Arial"/>
          <w:lang w:val="de-DE"/>
        </w:rPr>
        <w:t>37</w:t>
      </w:r>
      <w:r w:rsidRPr="005C4D05">
        <w:rPr>
          <w:rFonts w:cs="Arial"/>
          <w:lang w:val="de-DE"/>
        </w:rPr>
        <w:t xml:space="preserve"> BGB), der Vermögensverwaltung allgemein (§</w:t>
      </w:r>
      <w:r w:rsidR="00671920">
        <w:rPr>
          <w:rFonts w:cs="Arial"/>
          <w:lang w:val="de-DE"/>
        </w:rPr>
        <w:t xml:space="preserve">1838 Abs. 2 </w:t>
      </w:r>
      <w:r w:rsidRPr="005C4D05">
        <w:rPr>
          <w:rFonts w:cs="Arial"/>
          <w:lang w:val="de-DE"/>
        </w:rPr>
        <w:t>BGB, wobei die Annahme einer geschuldeten Leistung, der ein Anspruch von über 3.000 EUR zugrunde liegt, § 18</w:t>
      </w:r>
      <w:r w:rsidR="00671920">
        <w:rPr>
          <w:rFonts w:cs="Arial"/>
          <w:lang w:val="de-DE"/>
        </w:rPr>
        <w:t xml:space="preserve">49 Abs. 2 Nr. 1a </w:t>
      </w:r>
      <w:r w:rsidRPr="005C4D05">
        <w:rPr>
          <w:rFonts w:cs="Arial"/>
          <w:lang w:val="de-DE"/>
        </w:rPr>
        <w:t>BGB, von großer praktischer Relevanz ist), Genehmigungen für Grundstücksgeschäfte (§ 18</w:t>
      </w:r>
      <w:r w:rsidR="00671920">
        <w:rPr>
          <w:rFonts w:cs="Arial"/>
          <w:lang w:val="de-DE"/>
        </w:rPr>
        <w:t>50</w:t>
      </w:r>
      <w:r w:rsidRPr="005C4D05">
        <w:rPr>
          <w:rFonts w:cs="Arial"/>
          <w:lang w:val="de-DE"/>
        </w:rPr>
        <w:t xml:space="preserve"> BGB) und für sonstige Geschäfte nach § 18</w:t>
      </w:r>
      <w:r w:rsidR="00671920">
        <w:rPr>
          <w:rFonts w:cs="Arial"/>
          <w:lang w:val="de-DE"/>
        </w:rPr>
        <w:t xml:space="preserve">54 </w:t>
      </w:r>
      <w:r w:rsidRPr="005C4D05">
        <w:rPr>
          <w:rFonts w:cs="Arial"/>
          <w:lang w:val="de-DE"/>
        </w:rPr>
        <w:t>BGB</w:t>
      </w:r>
      <w:r w:rsidR="005A395E">
        <w:rPr>
          <w:rFonts w:cs="Arial"/>
          <w:lang w:val="de-DE"/>
        </w:rPr>
        <w:t>.</w:t>
      </w:r>
      <w:r w:rsidRPr="005C4D05">
        <w:rPr>
          <w:rFonts w:cs="Arial"/>
          <w:lang w:val="de-DE"/>
        </w:rPr>
        <w:t xml:space="preserve"> Genehmigungen betreffend </w:t>
      </w:r>
      <w:r w:rsidR="005A395E" w:rsidRPr="005C4D05">
        <w:rPr>
          <w:rFonts w:cs="Arial"/>
          <w:lang w:val="de-DE"/>
        </w:rPr>
        <w:t>ein</w:t>
      </w:r>
      <w:r w:rsidR="005A395E">
        <w:rPr>
          <w:rFonts w:cs="Arial"/>
          <w:lang w:val="de-DE"/>
        </w:rPr>
        <w:t xml:space="preserve"> Erwerbsgeschäft</w:t>
      </w:r>
      <w:r w:rsidRPr="005C4D05">
        <w:rPr>
          <w:rFonts w:cs="Arial"/>
          <w:lang w:val="de-DE"/>
        </w:rPr>
        <w:t xml:space="preserve"> des Betreuten (§ 18</w:t>
      </w:r>
      <w:r w:rsidR="005A395E">
        <w:rPr>
          <w:rFonts w:cs="Arial"/>
          <w:lang w:val="de-DE"/>
        </w:rPr>
        <w:t>47</w:t>
      </w:r>
      <w:r w:rsidRPr="005C4D05">
        <w:rPr>
          <w:rFonts w:cs="Arial"/>
          <w:lang w:val="de-DE"/>
        </w:rPr>
        <w:t xml:space="preserve"> BGB)</w:t>
      </w:r>
      <w:r w:rsidR="005A395E">
        <w:rPr>
          <w:rFonts w:cs="Arial"/>
          <w:lang w:val="de-DE"/>
        </w:rPr>
        <w:t xml:space="preserve">. </w:t>
      </w:r>
      <w:r w:rsidRPr="005C4D05">
        <w:rPr>
          <w:rFonts w:cs="Arial"/>
          <w:lang w:val="de-DE"/>
        </w:rPr>
        <w:t xml:space="preserve"> Ein Handeln des Betreuers ohne Genehmigung ist entweder unzulässig (rechtswidrig) oder unwirksam. Bei einem Einwilligungsvorbehalt ist ferner zu beachten, dass der Betreuer auch für die Erteilung seiner Zustimmung zu einer Erklärung des Betreuten der betreuungsgerichtlichen Genehmigung bedarf.</w:t>
      </w:r>
    </w:p>
    <w:p w14:paraId="63DE9A77" w14:textId="6DD8A723" w:rsidR="008853B3" w:rsidRDefault="008853B3" w:rsidP="008853B3">
      <w:pPr>
        <w:spacing w:after="0"/>
        <w:ind w:left="1701"/>
        <w:rPr>
          <w:rFonts w:cs="Arial"/>
          <w:lang w:val="de-DE"/>
        </w:rPr>
      </w:pPr>
    </w:p>
    <w:p w14:paraId="2B90D6BD" w14:textId="77777777" w:rsidR="008853B3" w:rsidRPr="005C4D05" w:rsidRDefault="008853B3" w:rsidP="008853B3">
      <w:pPr>
        <w:spacing w:after="0"/>
        <w:ind w:left="1701"/>
        <w:rPr>
          <w:rFonts w:cs="Arial"/>
          <w:lang w:val="de-DE"/>
        </w:rPr>
      </w:pPr>
    </w:p>
    <w:p w14:paraId="185E2E78" w14:textId="77777777" w:rsidR="008853B3" w:rsidRPr="005C4D05" w:rsidRDefault="008853B3" w:rsidP="00DB55DB">
      <w:pPr>
        <w:pStyle w:val="Listenabsatz"/>
        <w:numPr>
          <w:ilvl w:val="0"/>
          <w:numId w:val="2"/>
        </w:numPr>
        <w:spacing w:after="0" w:line="360" w:lineRule="auto"/>
        <w:ind w:left="1701" w:hanging="425"/>
        <w:rPr>
          <w:rFonts w:cs="Arial"/>
          <w:sz w:val="22"/>
          <w:lang w:val="de-DE"/>
        </w:rPr>
      </w:pPr>
      <w:r w:rsidRPr="005C4D05">
        <w:rPr>
          <w:rFonts w:cs="Arial"/>
          <w:sz w:val="22"/>
          <w:lang w:val="de-DE"/>
        </w:rPr>
        <w:t>Interessenskollisionen</w:t>
      </w:r>
    </w:p>
    <w:p w14:paraId="702970E8" w14:textId="77777777" w:rsidR="008853B3" w:rsidRPr="005C4D05" w:rsidRDefault="008853B3" w:rsidP="008853B3">
      <w:pPr>
        <w:pStyle w:val="Listenabsatz"/>
        <w:spacing w:after="0" w:line="360" w:lineRule="auto"/>
        <w:ind w:left="1800" w:firstLine="0"/>
        <w:rPr>
          <w:rFonts w:cs="Arial"/>
          <w:sz w:val="22"/>
          <w:lang w:val="de-DE"/>
        </w:rPr>
      </w:pPr>
    </w:p>
    <w:p w14:paraId="00DD60C8" w14:textId="0DB38EA4" w:rsidR="008853B3" w:rsidRDefault="008853B3" w:rsidP="008853B3">
      <w:pPr>
        <w:spacing w:after="0"/>
        <w:ind w:left="1701"/>
        <w:rPr>
          <w:rFonts w:cs="Arial"/>
          <w:lang w:val="de-DE"/>
        </w:rPr>
      </w:pPr>
      <w:r w:rsidRPr="005C4D05">
        <w:rPr>
          <w:rFonts w:cs="Arial"/>
          <w:lang w:val="de-DE"/>
        </w:rPr>
        <w:t>Bei vermuteten Interessenkollisionen, wie sie in §</w:t>
      </w:r>
      <w:r w:rsidR="005A395E">
        <w:rPr>
          <w:rFonts w:cs="Arial"/>
          <w:lang w:val="de-DE"/>
        </w:rPr>
        <w:t>1824</w:t>
      </w:r>
      <w:r w:rsidRPr="005C4D05">
        <w:rPr>
          <w:rFonts w:cs="Arial"/>
          <w:lang w:val="de-DE"/>
        </w:rPr>
        <w:t xml:space="preserve"> BGB niedergelegt sind, ist der Betreuer von Gesetzes wegen von der Vertretung des </w:t>
      </w:r>
      <w:r w:rsidR="004A56E7">
        <w:rPr>
          <w:rFonts w:cs="Arial"/>
          <w:lang w:val="de-DE"/>
        </w:rPr>
        <w:t xml:space="preserve">Betreuten ausgeschlossen. </w:t>
      </w:r>
      <w:r w:rsidR="004A56E7">
        <w:rPr>
          <w:rFonts w:cs="Arial"/>
          <w:lang w:val="de-DE"/>
        </w:rPr>
        <w:lastRenderedPageBreak/>
        <w:t xml:space="preserve">Sofern ein </w:t>
      </w:r>
      <w:r w:rsidR="000D0451">
        <w:rPr>
          <w:rFonts w:cs="Arial"/>
          <w:lang w:val="de-DE"/>
        </w:rPr>
        <w:t>Betreuer aus rechtlichen Gründen gehindert ist einzelne Angelegenheiten zu besorgen, hat das Betreuungsgericht hierfür einen Ergänzungsbetreuer als weiteren Betreuer nach § 1817 Abs. 5 BGB zu bestellen.</w:t>
      </w:r>
    </w:p>
    <w:p w14:paraId="5E3CB13F" w14:textId="21794FCA" w:rsidR="008853B3" w:rsidRDefault="008853B3" w:rsidP="008853B3">
      <w:pPr>
        <w:spacing w:after="0"/>
        <w:ind w:left="1701"/>
        <w:rPr>
          <w:rFonts w:cs="Arial"/>
          <w:lang w:val="de-DE"/>
        </w:rPr>
      </w:pPr>
    </w:p>
    <w:p w14:paraId="45F6B214" w14:textId="77777777" w:rsidR="000D0451" w:rsidRDefault="000D0451" w:rsidP="008853B3">
      <w:pPr>
        <w:spacing w:after="0"/>
        <w:ind w:left="1701"/>
        <w:rPr>
          <w:rFonts w:cs="Arial"/>
          <w:lang w:val="de-DE"/>
        </w:rPr>
      </w:pPr>
    </w:p>
    <w:p w14:paraId="1D1B8609" w14:textId="77777777" w:rsidR="008853B3" w:rsidRPr="005C4D05" w:rsidRDefault="008853B3" w:rsidP="008853B3">
      <w:pPr>
        <w:spacing w:after="0"/>
        <w:ind w:left="1701"/>
        <w:rPr>
          <w:rFonts w:cs="Arial"/>
          <w:lang w:val="de-DE"/>
        </w:rPr>
      </w:pPr>
    </w:p>
    <w:p w14:paraId="47D68CBB" w14:textId="77777777" w:rsidR="008853B3" w:rsidRPr="005C4D05" w:rsidRDefault="008853B3" w:rsidP="00DB55DB">
      <w:pPr>
        <w:pStyle w:val="Listenabsatz"/>
        <w:numPr>
          <w:ilvl w:val="0"/>
          <w:numId w:val="2"/>
        </w:numPr>
        <w:spacing w:after="0" w:line="360" w:lineRule="auto"/>
        <w:ind w:left="1701" w:hanging="425"/>
        <w:rPr>
          <w:rFonts w:cs="Arial"/>
          <w:sz w:val="22"/>
          <w:lang w:val="de-DE"/>
        </w:rPr>
      </w:pPr>
      <w:r w:rsidRPr="005C4D05">
        <w:rPr>
          <w:rFonts w:cs="Arial"/>
          <w:sz w:val="22"/>
          <w:lang w:val="de-DE"/>
        </w:rPr>
        <w:t>Schenkungen</w:t>
      </w:r>
    </w:p>
    <w:p w14:paraId="0CE1C4FE" w14:textId="77777777" w:rsidR="008853B3" w:rsidRPr="005C4D05" w:rsidRDefault="008853B3" w:rsidP="008853B3">
      <w:pPr>
        <w:pStyle w:val="Listenabsatz"/>
        <w:spacing w:after="0" w:line="360" w:lineRule="auto"/>
        <w:ind w:left="1800" w:firstLine="0"/>
        <w:rPr>
          <w:rFonts w:cs="Arial"/>
          <w:sz w:val="22"/>
          <w:lang w:val="de-DE"/>
        </w:rPr>
      </w:pPr>
    </w:p>
    <w:p w14:paraId="4C4F0828" w14:textId="669249E0" w:rsidR="008853B3" w:rsidRDefault="008853B3" w:rsidP="008853B3">
      <w:pPr>
        <w:spacing w:after="0"/>
        <w:ind w:left="1701"/>
        <w:rPr>
          <w:rFonts w:cs="Arial"/>
          <w:lang w:val="de-DE"/>
        </w:rPr>
      </w:pPr>
      <w:r w:rsidRPr="005C4D05">
        <w:rPr>
          <w:rFonts w:cs="Arial"/>
          <w:lang w:val="de-DE"/>
        </w:rPr>
        <w:t>Der Betreuer kann gem. § 18</w:t>
      </w:r>
      <w:r w:rsidR="000D0451">
        <w:rPr>
          <w:rFonts w:cs="Arial"/>
          <w:lang w:val="de-DE"/>
        </w:rPr>
        <w:t xml:space="preserve">54 </w:t>
      </w:r>
      <w:r w:rsidR="006F478F">
        <w:rPr>
          <w:rFonts w:cs="Arial"/>
          <w:lang w:val="de-DE"/>
        </w:rPr>
        <w:t xml:space="preserve">Nr. 8 </w:t>
      </w:r>
      <w:r w:rsidRPr="005C4D05">
        <w:rPr>
          <w:rFonts w:cs="Arial"/>
          <w:lang w:val="de-DE"/>
        </w:rPr>
        <w:t>BGB in Vertretung des Betreuten</w:t>
      </w:r>
      <w:r w:rsidR="000D0451">
        <w:rPr>
          <w:rFonts w:cs="Arial"/>
          <w:lang w:val="de-DE"/>
        </w:rPr>
        <w:t xml:space="preserve"> keine</w:t>
      </w:r>
      <w:r w:rsidRPr="005C4D05">
        <w:rPr>
          <w:rFonts w:cs="Arial"/>
          <w:lang w:val="de-DE"/>
        </w:rPr>
        <w:t xml:space="preserve"> Schenkungen vornehmen, es sei denn, es handelt sich um Pflicht- oder Anstandsschenkungen (§ 18</w:t>
      </w:r>
      <w:r w:rsidR="006F478F">
        <w:rPr>
          <w:rFonts w:cs="Arial"/>
          <w:lang w:val="de-DE"/>
        </w:rPr>
        <w:t>54</w:t>
      </w:r>
      <w:r w:rsidRPr="005C4D05">
        <w:rPr>
          <w:rFonts w:cs="Arial"/>
          <w:lang w:val="de-DE"/>
        </w:rPr>
        <w:t>BGB) oder um ein Gelegenheitsgeschenk, das dem Wunsch des Betreuten entspricht und nach dessen Lebensverhältnissen üblich ist Ein Verstoß macht die Schenkung nichtig.</w:t>
      </w:r>
    </w:p>
    <w:p w14:paraId="1528FD7B" w14:textId="64849597" w:rsidR="006F478F" w:rsidRDefault="006F478F" w:rsidP="008853B3">
      <w:pPr>
        <w:spacing w:after="0"/>
        <w:ind w:left="1701"/>
        <w:rPr>
          <w:rFonts w:cs="Arial"/>
          <w:lang w:val="de-DE"/>
        </w:rPr>
      </w:pPr>
      <w:r>
        <w:rPr>
          <w:rFonts w:cs="Arial"/>
          <w:lang w:val="de-DE"/>
        </w:rPr>
        <w:t>Auch hier bedarf es einer Genehmigung durch das Betreuungsgericht.</w:t>
      </w:r>
    </w:p>
    <w:p w14:paraId="0EF8D61A" w14:textId="77777777" w:rsidR="008853B3" w:rsidRDefault="008853B3" w:rsidP="008853B3">
      <w:pPr>
        <w:spacing w:after="0"/>
        <w:rPr>
          <w:rFonts w:cs="Arial"/>
          <w:lang w:val="de-DE"/>
        </w:rPr>
      </w:pPr>
    </w:p>
    <w:p w14:paraId="7B3A68AD" w14:textId="77777777" w:rsidR="008853B3" w:rsidRDefault="008853B3" w:rsidP="008853B3">
      <w:pPr>
        <w:spacing w:after="0"/>
        <w:rPr>
          <w:rFonts w:cs="Arial"/>
          <w:lang w:val="de-DE"/>
        </w:rPr>
      </w:pPr>
    </w:p>
    <w:p w14:paraId="0ACEAEC2" w14:textId="77777777" w:rsidR="008853B3" w:rsidRDefault="008853B3" w:rsidP="008853B3">
      <w:pPr>
        <w:spacing w:after="0"/>
        <w:rPr>
          <w:rFonts w:cs="Arial"/>
          <w:lang w:val="de-DE"/>
        </w:rPr>
      </w:pPr>
    </w:p>
    <w:p w14:paraId="304771F9" w14:textId="3FEC36B3" w:rsidR="008853B3" w:rsidRDefault="008853B3" w:rsidP="008853B3">
      <w:pPr>
        <w:spacing w:after="0"/>
        <w:rPr>
          <w:rFonts w:cs="Arial"/>
          <w:lang w:val="de-DE"/>
        </w:rPr>
      </w:pPr>
    </w:p>
    <w:p w14:paraId="0317A4EB" w14:textId="77777777" w:rsidR="008853B3" w:rsidRPr="005C4D05" w:rsidRDefault="008853B3" w:rsidP="008853B3">
      <w:pPr>
        <w:spacing w:after="0"/>
        <w:rPr>
          <w:rFonts w:cs="Arial"/>
          <w:lang w:val="de-DE"/>
        </w:rPr>
      </w:pPr>
    </w:p>
    <w:p w14:paraId="2C9969A0" w14:textId="547B9BB3" w:rsidR="008853B3" w:rsidRPr="008853B3" w:rsidRDefault="008853B3" w:rsidP="00DB55DB">
      <w:pPr>
        <w:pStyle w:val="berschrift2"/>
        <w:numPr>
          <w:ilvl w:val="0"/>
          <w:numId w:val="4"/>
        </w:numPr>
        <w:spacing w:before="0" w:line="360" w:lineRule="auto"/>
        <w:ind w:left="851" w:hanging="567"/>
        <w:rPr>
          <w:rFonts w:ascii="Arial" w:hAnsi="Arial" w:cs="Arial"/>
          <w:b/>
          <w:bCs w:val="0"/>
          <w:color w:val="auto"/>
          <w:sz w:val="32"/>
          <w:szCs w:val="32"/>
          <w:lang w:val="de-DE"/>
        </w:rPr>
      </w:pPr>
      <w:r w:rsidRPr="008853B3">
        <w:rPr>
          <w:rFonts w:ascii="Arial" w:hAnsi="Arial" w:cs="Arial"/>
          <w:b/>
          <w:bCs w:val="0"/>
          <w:color w:val="auto"/>
          <w:sz w:val="32"/>
          <w:szCs w:val="32"/>
          <w:lang w:val="de-DE"/>
        </w:rPr>
        <w:t>Aufgaben des Betreuungsgerichts</w:t>
      </w:r>
    </w:p>
    <w:p w14:paraId="1475F140" w14:textId="77777777" w:rsidR="008853B3" w:rsidRPr="005C4D05" w:rsidRDefault="008853B3" w:rsidP="008853B3">
      <w:pPr>
        <w:spacing w:after="0"/>
        <w:rPr>
          <w:rFonts w:cs="Arial"/>
          <w:lang w:val="de-DE"/>
        </w:rPr>
      </w:pPr>
    </w:p>
    <w:p w14:paraId="0BB4E63A" w14:textId="66D7A2BF" w:rsidR="008853B3" w:rsidRDefault="008853B3" w:rsidP="008853B3">
      <w:pPr>
        <w:spacing w:after="0"/>
        <w:ind w:left="851"/>
        <w:rPr>
          <w:rFonts w:cs="Arial"/>
          <w:lang w:val="de-DE"/>
        </w:rPr>
      </w:pPr>
      <w:r w:rsidRPr="005C4D05">
        <w:rPr>
          <w:rFonts w:cs="Arial"/>
          <w:lang w:val="de-DE"/>
        </w:rPr>
        <w:t>Die gesamte Tätigkeit des Betreuers in der Personen- und Vermögenssorge unterliegt der Aufsicht des Gerichtes, das im Falle von Pflichtwidrigkeiten durch geeignete Ge- bzw. Verbote einschreiten muss, § 18</w:t>
      </w:r>
      <w:r w:rsidR="006F478F">
        <w:rPr>
          <w:rFonts w:cs="Arial"/>
          <w:lang w:val="de-DE"/>
        </w:rPr>
        <w:t>62</w:t>
      </w:r>
      <w:r w:rsidRPr="005C4D05">
        <w:rPr>
          <w:rFonts w:cs="Arial"/>
          <w:lang w:val="de-DE"/>
        </w:rPr>
        <w:t xml:space="preserve"> BGB. </w:t>
      </w:r>
    </w:p>
    <w:p w14:paraId="57C3E7AF" w14:textId="119C09A8" w:rsidR="008853B3" w:rsidRDefault="008853B3" w:rsidP="008853B3">
      <w:pPr>
        <w:spacing w:after="0"/>
        <w:ind w:left="851"/>
        <w:rPr>
          <w:rFonts w:cs="Arial"/>
          <w:lang w:val="de-DE"/>
        </w:rPr>
      </w:pPr>
    </w:p>
    <w:p w14:paraId="2A2B26C8" w14:textId="77777777" w:rsidR="008853B3" w:rsidRPr="005C4D05" w:rsidRDefault="008853B3" w:rsidP="008853B3">
      <w:pPr>
        <w:spacing w:after="0"/>
        <w:ind w:left="851"/>
        <w:rPr>
          <w:rFonts w:cs="Arial"/>
          <w:lang w:val="de-DE"/>
        </w:rPr>
      </w:pPr>
    </w:p>
    <w:p w14:paraId="35F10338" w14:textId="77777777" w:rsidR="008853B3" w:rsidRPr="008853B3" w:rsidRDefault="008853B3" w:rsidP="00DB55DB">
      <w:pPr>
        <w:pStyle w:val="Listenabsatz"/>
        <w:numPr>
          <w:ilvl w:val="0"/>
          <w:numId w:val="21"/>
        </w:numPr>
        <w:spacing w:after="0" w:line="360" w:lineRule="auto"/>
        <w:ind w:left="851" w:hanging="709"/>
        <w:rPr>
          <w:rFonts w:cs="Arial"/>
          <w:sz w:val="22"/>
          <w:u w:val="single"/>
          <w:lang w:val="de-DE"/>
        </w:rPr>
      </w:pPr>
      <w:r w:rsidRPr="008853B3">
        <w:rPr>
          <w:rFonts w:cs="Arial"/>
          <w:sz w:val="22"/>
          <w:u w:val="single"/>
          <w:lang w:val="de-DE"/>
        </w:rPr>
        <w:t>Beratung durch das Betreuungsgericht</w:t>
      </w:r>
    </w:p>
    <w:p w14:paraId="7A1549C1" w14:textId="77777777" w:rsidR="008853B3" w:rsidRPr="00180B02" w:rsidRDefault="008853B3" w:rsidP="008853B3">
      <w:pPr>
        <w:pStyle w:val="Listenabsatz"/>
        <w:spacing w:after="0" w:line="360" w:lineRule="auto"/>
        <w:ind w:left="720" w:firstLine="0"/>
        <w:rPr>
          <w:rFonts w:cs="Arial"/>
          <w:sz w:val="22"/>
          <w:lang w:val="de-DE"/>
        </w:rPr>
      </w:pPr>
    </w:p>
    <w:p w14:paraId="1DBB6182" w14:textId="0F9FEF1F" w:rsidR="008853B3" w:rsidRPr="00180B02" w:rsidRDefault="008853B3" w:rsidP="008853B3">
      <w:pPr>
        <w:pStyle w:val="Listenabsatz"/>
        <w:spacing w:after="0" w:line="360" w:lineRule="auto"/>
        <w:ind w:left="851" w:firstLine="0"/>
        <w:rPr>
          <w:rFonts w:cs="Arial"/>
          <w:sz w:val="22"/>
          <w:lang w:val="de-DE"/>
        </w:rPr>
      </w:pPr>
      <w:r w:rsidRPr="00180B02">
        <w:rPr>
          <w:rFonts w:cs="Arial"/>
          <w:sz w:val="22"/>
          <w:lang w:val="de-DE"/>
        </w:rPr>
        <w:t>Gemäß § 18</w:t>
      </w:r>
      <w:r w:rsidR="006F478F">
        <w:rPr>
          <w:rFonts w:cs="Arial"/>
          <w:sz w:val="22"/>
          <w:lang w:val="de-DE"/>
        </w:rPr>
        <w:t>61</w:t>
      </w:r>
      <w:r w:rsidRPr="00180B02">
        <w:rPr>
          <w:rFonts w:cs="Arial"/>
          <w:sz w:val="22"/>
          <w:lang w:val="de-DE"/>
        </w:rPr>
        <w:t xml:space="preserve"> Abs. 1 BGB hat das Betreuungsgericht den Betreuer zu beraten. Hieraus resultiert ein Rechtsanspruch des Betreuers auf Beratung. </w:t>
      </w:r>
    </w:p>
    <w:p w14:paraId="38987D63" w14:textId="77777777" w:rsidR="008853B3" w:rsidRPr="00180B02" w:rsidRDefault="008853B3" w:rsidP="008853B3">
      <w:pPr>
        <w:pStyle w:val="Listenabsatz"/>
        <w:spacing w:after="0" w:line="360" w:lineRule="auto"/>
        <w:ind w:left="851" w:firstLine="0"/>
        <w:rPr>
          <w:rFonts w:cs="Arial"/>
          <w:sz w:val="22"/>
          <w:lang w:val="de-DE"/>
        </w:rPr>
      </w:pPr>
    </w:p>
    <w:p w14:paraId="4D0F0B8B" w14:textId="1889DA97" w:rsidR="008853B3" w:rsidRPr="00180B02" w:rsidRDefault="008853B3" w:rsidP="008853B3">
      <w:pPr>
        <w:pStyle w:val="Listenabsatz"/>
        <w:spacing w:after="0" w:line="360" w:lineRule="auto"/>
        <w:ind w:left="851" w:firstLine="0"/>
        <w:rPr>
          <w:rFonts w:cs="Arial"/>
          <w:sz w:val="22"/>
          <w:lang w:val="de-DE"/>
        </w:rPr>
      </w:pPr>
      <w:r w:rsidRPr="00180B02">
        <w:rPr>
          <w:rFonts w:cs="Arial"/>
          <w:sz w:val="22"/>
          <w:lang w:val="de-DE"/>
        </w:rPr>
        <w:t>Beraten meint das Äußern einer Empfehlung bzw. das Erteilen einer Auskunft. Hierdurch darf das Betreuungsgericht jedoch nicht in die den Betreuer obliegende eigenständige Entscheidung bzw. die selbstverantwortliche Führung der Betreuung eingreifen.</w:t>
      </w:r>
    </w:p>
    <w:p w14:paraId="553A9F66" w14:textId="77777777" w:rsidR="008853B3" w:rsidRPr="00180B02" w:rsidRDefault="008853B3" w:rsidP="008853B3">
      <w:pPr>
        <w:pStyle w:val="Listenabsatz"/>
        <w:spacing w:after="0" w:line="360" w:lineRule="auto"/>
        <w:ind w:left="851" w:firstLine="0"/>
        <w:rPr>
          <w:rFonts w:cs="Arial"/>
          <w:sz w:val="22"/>
          <w:lang w:val="de-DE"/>
        </w:rPr>
      </w:pPr>
    </w:p>
    <w:p w14:paraId="4501E5F8" w14:textId="77777777" w:rsidR="008853B3" w:rsidRPr="00180B02" w:rsidRDefault="008853B3" w:rsidP="008853B3">
      <w:pPr>
        <w:pStyle w:val="Listenabsatz"/>
        <w:spacing w:after="0" w:line="360" w:lineRule="auto"/>
        <w:ind w:left="851" w:firstLine="0"/>
        <w:rPr>
          <w:rFonts w:cs="Arial"/>
          <w:sz w:val="22"/>
          <w:lang w:val="de-DE"/>
        </w:rPr>
      </w:pPr>
      <w:r w:rsidRPr="00180B02">
        <w:rPr>
          <w:rFonts w:cs="Arial"/>
          <w:sz w:val="22"/>
          <w:lang w:val="de-DE"/>
        </w:rPr>
        <w:t xml:space="preserve">Die Betreuungsgerichte - in </w:t>
      </w:r>
      <w:proofErr w:type="spellStart"/>
      <w:r w:rsidRPr="00180B02">
        <w:rPr>
          <w:rFonts w:cs="Arial"/>
          <w:sz w:val="22"/>
          <w:lang w:val="de-DE"/>
        </w:rPr>
        <w:t>persona</w:t>
      </w:r>
      <w:proofErr w:type="spellEnd"/>
      <w:r w:rsidRPr="00180B02">
        <w:rPr>
          <w:rFonts w:cs="Arial"/>
          <w:sz w:val="22"/>
          <w:lang w:val="de-DE"/>
        </w:rPr>
        <w:t xml:space="preserve"> die Richter und Rechtspfleger - haben nur solche Auskünfte zu erteilen, die einer vertretbaren Rechtsauffassung entsprechen. Insbesondere auf dem besonders </w:t>
      </w:r>
      <w:proofErr w:type="spellStart"/>
      <w:r w:rsidRPr="00180B02">
        <w:rPr>
          <w:rFonts w:cs="Arial"/>
          <w:sz w:val="22"/>
          <w:lang w:val="de-DE"/>
        </w:rPr>
        <w:t>schadensträchtlichen</w:t>
      </w:r>
      <w:proofErr w:type="spellEnd"/>
      <w:r w:rsidRPr="00180B02">
        <w:rPr>
          <w:rFonts w:cs="Arial"/>
          <w:sz w:val="22"/>
          <w:lang w:val="de-DE"/>
        </w:rPr>
        <w:t xml:space="preserve"> Gebiet des Erb-, Sozial- bzw. Sozialversicherungsrechts sollten nur solche Auskünfte erteilt werden, die auf einem fundierten Wissen beruhen.</w:t>
      </w:r>
    </w:p>
    <w:p w14:paraId="74E033BB" w14:textId="77777777" w:rsidR="008853B3" w:rsidRPr="00180B02" w:rsidRDefault="008853B3" w:rsidP="008853B3">
      <w:pPr>
        <w:pStyle w:val="Listenabsatz"/>
        <w:spacing w:after="0" w:line="360" w:lineRule="auto"/>
        <w:ind w:left="851" w:firstLine="0"/>
        <w:rPr>
          <w:rFonts w:cs="Arial"/>
          <w:sz w:val="22"/>
          <w:lang w:val="de-DE"/>
        </w:rPr>
      </w:pPr>
    </w:p>
    <w:p w14:paraId="582D8890" w14:textId="77777777" w:rsidR="008853B3" w:rsidRPr="00180B02" w:rsidRDefault="008853B3" w:rsidP="008853B3">
      <w:pPr>
        <w:pStyle w:val="Listenabsatz"/>
        <w:spacing w:after="0" w:line="360" w:lineRule="auto"/>
        <w:ind w:left="851" w:firstLine="0"/>
        <w:rPr>
          <w:rFonts w:cs="Arial"/>
          <w:sz w:val="22"/>
          <w:lang w:val="x-none"/>
        </w:rPr>
      </w:pPr>
      <w:r w:rsidRPr="00180B02">
        <w:rPr>
          <w:rFonts w:cs="Arial"/>
          <w:sz w:val="22"/>
          <w:lang w:val="de-DE"/>
        </w:rPr>
        <w:t>Der Beratungsanspruch ist auf Fragen der Amtsführung und wichtige Entscheidungen beschränkt.  Der Betreute selbst besitzt keinen Rechtsanspruch auf Beratung gegenüber dem Betreuungsgericht.</w:t>
      </w:r>
      <w:r w:rsidRPr="00180B02">
        <w:rPr>
          <w:rFonts w:cs="Arial"/>
          <w:sz w:val="22"/>
          <w:lang w:val="x-none"/>
        </w:rPr>
        <w:t xml:space="preserve"> </w:t>
      </w:r>
    </w:p>
    <w:p w14:paraId="65DCF16C" w14:textId="7B93891A" w:rsidR="008853B3" w:rsidRDefault="008853B3" w:rsidP="008853B3">
      <w:pPr>
        <w:pStyle w:val="Listenabsatz"/>
        <w:spacing w:after="0" w:line="360" w:lineRule="auto"/>
        <w:ind w:left="720" w:firstLine="0"/>
        <w:rPr>
          <w:rFonts w:cs="Arial"/>
          <w:sz w:val="22"/>
          <w:lang w:val="de-DE"/>
        </w:rPr>
      </w:pPr>
    </w:p>
    <w:p w14:paraId="65FF97C4" w14:textId="77777777" w:rsidR="008853B3" w:rsidRPr="00180B02" w:rsidRDefault="008853B3" w:rsidP="008853B3">
      <w:pPr>
        <w:pStyle w:val="Listenabsatz"/>
        <w:spacing w:after="0" w:line="360" w:lineRule="auto"/>
        <w:ind w:left="720" w:firstLine="0"/>
        <w:rPr>
          <w:rFonts w:cs="Arial"/>
          <w:sz w:val="22"/>
          <w:lang w:val="de-DE"/>
        </w:rPr>
      </w:pPr>
    </w:p>
    <w:p w14:paraId="6826B8C3" w14:textId="77777777" w:rsidR="008853B3" w:rsidRPr="008853B3" w:rsidRDefault="008853B3" w:rsidP="00DB55DB">
      <w:pPr>
        <w:pStyle w:val="Listenabsatz"/>
        <w:numPr>
          <w:ilvl w:val="0"/>
          <w:numId w:val="21"/>
        </w:numPr>
        <w:spacing w:after="0" w:line="360" w:lineRule="auto"/>
        <w:ind w:left="851" w:hanging="709"/>
        <w:rPr>
          <w:rFonts w:cs="Arial"/>
          <w:u w:val="single"/>
          <w:lang w:val="de-DE"/>
        </w:rPr>
      </w:pPr>
      <w:r w:rsidRPr="008853B3">
        <w:rPr>
          <w:rFonts w:cs="Arial"/>
          <w:sz w:val="22"/>
          <w:u w:val="single"/>
          <w:lang w:val="de-DE"/>
        </w:rPr>
        <w:t>Aufsichtspflicht</w:t>
      </w:r>
    </w:p>
    <w:p w14:paraId="308B0CB3" w14:textId="77777777" w:rsidR="008853B3" w:rsidRDefault="008853B3" w:rsidP="008853B3">
      <w:pPr>
        <w:pStyle w:val="Listenabsatz"/>
        <w:spacing w:after="0" w:line="360" w:lineRule="auto"/>
        <w:ind w:left="720" w:firstLine="0"/>
        <w:rPr>
          <w:rFonts w:cs="Arial"/>
          <w:lang w:val="de-DE"/>
        </w:rPr>
      </w:pPr>
    </w:p>
    <w:p w14:paraId="6172EC2B" w14:textId="5613BD7D" w:rsidR="008853B3" w:rsidRPr="00F7696C" w:rsidRDefault="008853B3" w:rsidP="008853B3">
      <w:pPr>
        <w:pStyle w:val="Listenabsatz"/>
        <w:spacing w:after="0" w:line="360" w:lineRule="auto"/>
        <w:ind w:left="851" w:firstLine="0"/>
        <w:rPr>
          <w:rFonts w:cs="Arial"/>
          <w:sz w:val="22"/>
          <w:lang w:val="x-none"/>
        </w:rPr>
      </w:pPr>
      <w:r w:rsidRPr="00F7696C">
        <w:rPr>
          <w:rFonts w:cs="Arial"/>
          <w:sz w:val="22"/>
          <w:lang w:val="x-none"/>
        </w:rPr>
        <w:t>Das Betreuungsgericht hat gemäß § 18</w:t>
      </w:r>
      <w:r w:rsidR="006F478F">
        <w:rPr>
          <w:rFonts w:cs="Arial"/>
          <w:sz w:val="22"/>
          <w:lang w:val="de-DE"/>
        </w:rPr>
        <w:t>62</w:t>
      </w:r>
      <w:r w:rsidR="006F478F">
        <w:rPr>
          <w:rFonts w:cs="Arial"/>
          <w:sz w:val="22"/>
          <w:lang w:val="x-none"/>
        </w:rPr>
        <w:t xml:space="preserve"> Abs. 1 </w:t>
      </w:r>
      <w:r w:rsidRPr="00F7696C">
        <w:rPr>
          <w:rFonts w:cs="Arial"/>
          <w:sz w:val="22"/>
          <w:lang w:val="x-none"/>
        </w:rPr>
        <w:t xml:space="preserve"> S</w:t>
      </w:r>
      <w:r w:rsidRPr="00F7696C">
        <w:rPr>
          <w:rFonts w:cs="Arial"/>
          <w:sz w:val="22"/>
          <w:lang w:val="de-DE"/>
        </w:rPr>
        <w:t>.</w:t>
      </w:r>
      <w:r w:rsidR="006F478F">
        <w:rPr>
          <w:rFonts w:cs="Arial"/>
          <w:sz w:val="22"/>
          <w:lang w:val="de-DE"/>
        </w:rPr>
        <w:t xml:space="preserve">1 und </w:t>
      </w:r>
      <w:r w:rsidRPr="00F7696C">
        <w:rPr>
          <w:rFonts w:cs="Arial"/>
          <w:sz w:val="22"/>
          <w:lang w:val="de-DE"/>
        </w:rPr>
        <w:t>2</w:t>
      </w:r>
      <w:r w:rsidRPr="00F7696C">
        <w:rPr>
          <w:rFonts w:cs="Arial"/>
          <w:sz w:val="22"/>
          <w:lang w:val="x-none"/>
        </w:rPr>
        <w:t xml:space="preserve"> BGB die Aufsichtspflicht auf die gesamte Tätigkeit des Betreuers. </w:t>
      </w:r>
    </w:p>
    <w:p w14:paraId="10DB0FDB" w14:textId="77777777" w:rsidR="008853B3" w:rsidRPr="00F7696C" w:rsidRDefault="008853B3" w:rsidP="008853B3">
      <w:pPr>
        <w:pStyle w:val="Listenabsatz"/>
        <w:spacing w:after="0" w:line="360" w:lineRule="auto"/>
        <w:ind w:left="851" w:firstLine="0"/>
        <w:rPr>
          <w:rFonts w:cs="Arial"/>
          <w:sz w:val="22"/>
          <w:lang w:val="x-none"/>
        </w:rPr>
      </w:pPr>
    </w:p>
    <w:p w14:paraId="3EFBFD0E" w14:textId="77777777" w:rsidR="008853B3" w:rsidRPr="00F7696C" w:rsidRDefault="008853B3" w:rsidP="008853B3">
      <w:pPr>
        <w:pStyle w:val="Listenabsatz"/>
        <w:spacing w:after="0" w:line="360" w:lineRule="auto"/>
        <w:ind w:left="851" w:firstLine="0"/>
        <w:rPr>
          <w:rFonts w:cs="Arial"/>
          <w:sz w:val="22"/>
          <w:lang w:val="de-DE"/>
        </w:rPr>
      </w:pPr>
      <w:r w:rsidRPr="00F7696C">
        <w:rPr>
          <w:rFonts w:cs="Arial"/>
          <w:sz w:val="22"/>
          <w:lang w:val="de-DE"/>
        </w:rPr>
        <w:t xml:space="preserve">Der Aufsicht unterworfen sind alle Betreuerarten. Jedoch unterscheidet sich das Maß der durch das Gesetz auszuübenden Aufsicht. Beispielsweise unterliegen befreite Betreuer einer geminderten Beaufsichtigung. Die Aufsicht beginnt mit der Bestellung des Betreuers. Sie endet mit der Beendigung des Amtes des Betreuers. Die Aufsicht umfasst das Recht, selbst gerichtliche Ermittlungen durchzuführen, wie etwa den Kontenstand bei der Bank abzufragen und mit den Angaben des Betreuers abzugleichen. </w:t>
      </w:r>
    </w:p>
    <w:p w14:paraId="6427DA46" w14:textId="77777777" w:rsidR="008853B3" w:rsidRPr="00F7696C" w:rsidRDefault="008853B3" w:rsidP="008853B3">
      <w:pPr>
        <w:pStyle w:val="Listenabsatz"/>
        <w:spacing w:after="0" w:line="360" w:lineRule="auto"/>
        <w:ind w:left="720" w:firstLine="0"/>
        <w:rPr>
          <w:rFonts w:cs="Arial"/>
          <w:sz w:val="22"/>
          <w:lang w:val="de-DE"/>
        </w:rPr>
      </w:pPr>
    </w:p>
    <w:p w14:paraId="67EDA79D" w14:textId="5A579BF4" w:rsidR="008853B3" w:rsidRPr="00F7696C" w:rsidRDefault="008853B3" w:rsidP="008853B3">
      <w:pPr>
        <w:pStyle w:val="Listenabsatz"/>
        <w:spacing w:after="0" w:line="360" w:lineRule="auto"/>
        <w:ind w:left="851" w:firstLine="0"/>
        <w:rPr>
          <w:rFonts w:cs="Arial"/>
          <w:sz w:val="22"/>
          <w:lang w:val="de-DE"/>
        </w:rPr>
      </w:pPr>
      <w:r w:rsidRPr="00F7696C">
        <w:rPr>
          <w:rFonts w:cs="Arial"/>
          <w:sz w:val="22"/>
          <w:lang w:val="de-DE"/>
        </w:rPr>
        <w:t xml:space="preserve">Nach Beendigung des Betreueramtes kann das Betreuungsgericht </w:t>
      </w:r>
      <w:r w:rsidR="006F478F">
        <w:rPr>
          <w:rFonts w:cs="Arial"/>
          <w:sz w:val="22"/>
          <w:lang w:val="de-DE"/>
        </w:rPr>
        <w:t xml:space="preserve">auf Antrag der Berechtigten </w:t>
      </w:r>
      <w:r w:rsidRPr="00F7696C">
        <w:rPr>
          <w:rFonts w:cs="Arial"/>
          <w:sz w:val="22"/>
          <w:lang w:val="de-DE"/>
        </w:rPr>
        <w:t xml:space="preserve">noch das Einreichen einer formal ordnungsgemäßen Schlussrechnung </w:t>
      </w:r>
      <w:r w:rsidR="006F478F">
        <w:rPr>
          <w:rFonts w:cs="Arial"/>
          <w:sz w:val="22"/>
          <w:lang w:val="de-DE"/>
        </w:rPr>
        <w:t xml:space="preserve">in die Wege leiten und diese prüfen </w:t>
      </w:r>
      <w:r w:rsidRPr="00F7696C">
        <w:rPr>
          <w:rFonts w:cs="Arial"/>
          <w:sz w:val="22"/>
          <w:lang w:val="de-DE"/>
        </w:rPr>
        <w:t xml:space="preserve">sowie die Rückgabe des Betreuerausweises erzwingen. </w:t>
      </w:r>
    </w:p>
    <w:p w14:paraId="2344195D" w14:textId="77777777" w:rsidR="008853B3" w:rsidRPr="00F7696C" w:rsidRDefault="008853B3" w:rsidP="008853B3">
      <w:pPr>
        <w:pStyle w:val="Listenabsatz"/>
        <w:spacing w:after="0" w:line="360" w:lineRule="auto"/>
        <w:ind w:left="851" w:firstLine="0"/>
        <w:rPr>
          <w:rFonts w:cs="Arial"/>
          <w:sz w:val="22"/>
          <w:lang w:val="de-DE"/>
        </w:rPr>
      </w:pPr>
    </w:p>
    <w:p w14:paraId="068DCAC6" w14:textId="196E14A5" w:rsidR="008853B3" w:rsidRPr="00F7696C" w:rsidRDefault="008853B3" w:rsidP="008853B3">
      <w:pPr>
        <w:pStyle w:val="Listenabsatz"/>
        <w:spacing w:after="0" w:line="360" w:lineRule="auto"/>
        <w:ind w:left="851" w:firstLine="0"/>
        <w:rPr>
          <w:rFonts w:cs="Arial"/>
          <w:sz w:val="22"/>
          <w:lang w:val="x-none"/>
        </w:rPr>
      </w:pPr>
      <w:r w:rsidRPr="00F7696C">
        <w:rPr>
          <w:rFonts w:cs="Arial"/>
          <w:sz w:val="22"/>
          <w:lang w:val="de-DE"/>
        </w:rPr>
        <w:t>Das Betreuungsgericht muss (es hat hier kein Ermessen) gegen Pflichtwidrigkeiten des Betreuers vorgehen. Verstößt ein Betreuer gegen das Gebot zu einer treuen und gewissenhafte</w:t>
      </w:r>
      <w:r>
        <w:rPr>
          <w:rFonts w:cs="Arial"/>
          <w:sz w:val="22"/>
          <w:lang w:val="de-DE"/>
        </w:rPr>
        <w:t>n</w:t>
      </w:r>
      <w:r w:rsidRPr="00F7696C">
        <w:rPr>
          <w:rFonts w:cs="Arial"/>
          <w:sz w:val="22"/>
          <w:lang w:val="de-DE"/>
        </w:rPr>
        <w:t xml:space="preserve"> Amtsführung, handelt er pflichtwidrig. Hierfür sind als Beispiel Verstöße gegen gesetzliche Vorschriften, gegen gerichtliche Anordnungen sowie Verletzungen von persönlichen oder wirtschaftlichen Interessen des Betreuten zu nennen.</w:t>
      </w:r>
      <w:r w:rsidRPr="00F7696C">
        <w:rPr>
          <w:rFonts w:cs="Arial"/>
          <w:sz w:val="22"/>
          <w:lang w:val="x-none"/>
        </w:rPr>
        <w:t xml:space="preserve">  </w:t>
      </w:r>
    </w:p>
    <w:p w14:paraId="08A8B412" w14:textId="77777777" w:rsidR="008853B3" w:rsidRPr="00F7696C" w:rsidRDefault="008853B3" w:rsidP="008853B3">
      <w:pPr>
        <w:pStyle w:val="Listenabsatz"/>
        <w:spacing w:after="0" w:line="360" w:lineRule="auto"/>
        <w:ind w:left="851" w:firstLine="0"/>
        <w:rPr>
          <w:rFonts w:cs="Arial"/>
          <w:sz w:val="22"/>
          <w:lang w:val="x-none"/>
        </w:rPr>
      </w:pPr>
    </w:p>
    <w:p w14:paraId="4B10DB79" w14:textId="77777777" w:rsidR="008853B3" w:rsidRPr="00F7696C" w:rsidRDefault="008853B3" w:rsidP="008853B3">
      <w:pPr>
        <w:pStyle w:val="Listenabsatz"/>
        <w:spacing w:after="0" w:line="360" w:lineRule="auto"/>
        <w:ind w:left="851" w:firstLine="0"/>
        <w:rPr>
          <w:rFonts w:cs="Arial"/>
          <w:sz w:val="22"/>
          <w:lang w:val="x-none"/>
        </w:rPr>
      </w:pPr>
      <w:r w:rsidRPr="00F7696C">
        <w:rPr>
          <w:rFonts w:cs="Arial"/>
          <w:sz w:val="22"/>
          <w:lang w:val="de-DE"/>
        </w:rPr>
        <w:lastRenderedPageBreak/>
        <w:t>Dem Betreuer stets bei der Ausübung seines Amtes ein weiter Ermessen Spielraum zu. Solange der Betreuer das ihm eingeräumt Ermessen nicht überschreitet, nicht missbraucht handelt er nicht pflichtwidrig.</w:t>
      </w:r>
      <w:r w:rsidRPr="00F7696C">
        <w:rPr>
          <w:rFonts w:cs="Arial"/>
          <w:sz w:val="22"/>
          <w:lang w:val="x-none"/>
        </w:rPr>
        <w:t xml:space="preserve">   </w:t>
      </w:r>
    </w:p>
    <w:p w14:paraId="60C08EFE" w14:textId="77777777" w:rsidR="008853B3" w:rsidRPr="00F7696C" w:rsidRDefault="008853B3" w:rsidP="008853B3">
      <w:pPr>
        <w:pStyle w:val="Listenabsatz"/>
        <w:spacing w:after="0" w:line="360" w:lineRule="auto"/>
        <w:ind w:left="851" w:firstLine="0"/>
        <w:rPr>
          <w:rFonts w:cs="Arial"/>
          <w:sz w:val="22"/>
          <w:lang w:val="x-none"/>
        </w:rPr>
      </w:pPr>
    </w:p>
    <w:p w14:paraId="563A7E8A" w14:textId="5810B2C8" w:rsidR="008853B3" w:rsidRPr="00B65643" w:rsidRDefault="008853B3" w:rsidP="008853B3">
      <w:pPr>
        <w:pStyle w:val="Listenabsatz"/>
        <w:spacing w:after="0" w:line="360" w:lineRule="auto"/>
        <w:ind w:left="851" w:firstLine="0"/>
        <w:rPr>
          <w:rFonts w:cs="Arial"/>
          <w:lang w:val="de-DE"/>
        </w:rPr>
      </w:pPr>
      <w:r w:rsidRPr="00F7696C">
        <w:rPr>
          <w:rFonts w:cs="Arial"/>
          <w:sz w:val="22"/>
          <w:lang w:val="de-DE"/>
        </w:rPr>
        <w:t>Das Betreuungsgericht hat beim Vorliegen von Pflichtwidrigkeiten Ge- und Verbote auszusprechen. Missachtet der Betreuer die vom Betreuungsgericht ausgesprochenen Anordnungen, kann dieses als Beugemittel zur Beachtung seiner Ge- oder Verbote zunächst ein Zwangsgeld androhen und schließlich festsetzen</w:t>
      </w:r>
      <w:r>
        <w:rPr>
          <w:rFonts w:cs="Arial"/>
          <w:sz w:val="22"/>
          <w:lang w:val="de-DE"/>
        </w:rPr>
        <w:t>, §</w:t>
      </w:r>
      <w:r w:rsidR="006F478F">
        <w:rPr>
          <w:rFonts w:cs="Arial"/>
          <w:sz w:val="22"/>
          <w:lang w:val="de-DE"/>
        </w:rPr>
        <w:t>§</w:t>
      </w:r>
      <w:r>
        <w:rPr>
          <w:rFonts w:cs="Arial"/>
          <w:sz w:val="22"/>
          <w:lang w:val="de-DE"/>
        </w:rPr>
        <w:t xml:space="preserve"> 18</w:t>
      </w:r>
      <w:r w:rsidR="006F478F">
        <w:rPr>
          <w:rFonts w:cs="Arial"/>
          <w:sz w:val="22"/>
          <w:lang w:val="de-DE"/>
        </w:rPr>
        <w:t>15 Abs. 3</w:t>
      </w:r>
      <w:r>
        <w:rPr>
          <w:rFonts w:cs="Arial"/>
          <w:sz w:val="22"/>
          <w:lang w:val="de-DE"/>
        </w:rPr>
        <w:t xml:space="preserve"> Abs. 3 BGB</w:t>
      </w:r>
      <w:r w:rsidR="006F478F">
        <w:rPr>
          <w:rFonts w:cs="Arial"/>
          <w:sz w:val="22"/>
          <w:lang w:val="de-DE"/>
        </w:rPr>
        <w:t xml:space="preserve"> und § 35 </w:t>
      </w:r>
      <w:proofErr w:type="spellStart"/>
      <w:r w:rsidR="006F478F">
        <w:rPr>
          <w:rFonts w:cs="Arial"/>
          <w:sz w:val="22"/>
          <w:lang w:val="de-DE"/>
        </w:rPr>
        <w:t>FamFG</w:t>
      </w:r>
      <w:proofErr w:type="spellEnd"/>
      <w:r w:rsidR="006F478F">
        <w:rPr>
          <w:rFonts w:cs="Arial"/>
          <w:sz w:val="22"/>
          <w:lang w:val="de-DE"/>
        </w:rPr>
        <w:t>.</w:t>
      </w:r>
      <w:r>
        <w:rPr>
          <w:rFonts w:cs="Arial"/>
          <w:sz w:val="22"/>
          <w:lang w:val="de-DE"/>
        </w:rPr>
        <w:t xml:space="preserve">. </w:t>
      </w:r>
      <w:r w:rsidRPr="00F7696C">
        <w:rPr>
          <w:rFonts w:cs="Arial"/>
          <w:sz w:val="22"/>
          <w:lang w:val="de-DE"/>
        </w:rPr>
        <w:t xml:space="preserve"> Die Höhe des Zwangsgeldes beträgt mi</w:t>
      </w:r>
      <w:r w:rsidR="006F478F">
        <w:rPr>
          <w:rFonts w:cs="Arial"/>
          <w:sz w:val="22"/>
          <w:lang w:val="de-DE"/>
        </w:rPr>
        <w:t>ndestens fünf Euro und maximal 2</w:t>
      </w:r>
      <w:r w:rsidRPr="00F7696C">
        <w:rPr>
          <w:rFonts w:cs="Arial"/>
          <w:sz w:val="22"/>
          <w:lang w:val="de-DE"/>
        </w:rPr>
        <w:t>5.000 Euro.</w:t>
      </w:r>
      <w:r w:rsidRPr="00F7696C">
        <w:rPr>
          <w:rFonts w:cs="Arial"/>
          <w:sz w:val="22"/>
          <w:lang w:val="x-none"/>
        </w:rPr>
        <w:t xml:space="preserve">      </w:t>
      </w:r>
      <w:r>
        <w:rPr>
          <w:rFonts w:cs="Arial"/>
          <w:lang w:val="x-none"/>
        </w:rPr>
        <w:t xml:space="preserve">    </w:t>
      </w:r>
    </w:p>
    <w:p w14:paraId="1D154CED" w14:textId="77777777" w:rsidR="008853B3" w:rsidRDefault="008853B3" w:rsidP="008853B3">
      <w:pPr>
        <w:spacing w:after="0"/>
        <w:ind w:left="851"/>
        <w:rPr>
          <w:rFonts w:cs="Arial"/>
          <w:lang w:val="de-DE"/>
        </w:rPr>
      </w:pPr>
      <w:r>
        <w:rPr>
          <w:rFonts w:cs="Arial"/>
          <w:lang w:val="de-DE"/>
        </w:rPr>
        <w:t xml:space="preserve">Als </w:t>
      </w:r>
      <w:proofErr w:type="spellStart"/>
      <w:r>
        <w:rPr>
          <w:rFonts w:cs="Arial"/>
          <w:lang w:val="de-DE"/>
        </w:rPr>
        <w:t>ultima</w:t>
      </w:r>
      <w:proofErr w:type="spellEnd"/>
      <w:r>
        <w:rPr>
          <w:rFonts w:cs="Arial"/>
          <w:lang w:val="de-DE"/>
        </w:rPr>
        <w:t xml:space="preserve"> </w:t>
      </w:r>
      <w:proofErr w:type="spellStart"/>
      <w:r>
        <w:rPr>
          <w:rFonts w:cs="Arial"/>
          <w:lang w:val="de-DE"/>
        </w:rPr>
        <w:t>ratio</w:t>
      </w:r>
      <w:proofErr w:type="spellEnd"/>
      <w:r>
        <w:rPr>
          <w:rFonts w:cs="Arial"/>
          <w:lang w:val="de-DE"/>
        </w:rPr>
        <w:t xml:space="preserve"> hat das Betreuungsgericht die Möglichkeit, den Betreuer zu entlassen.</w:t>
      </w:r>
    </w:p>
    <w:p w14:paraId="5534DCF0" w14:textId="2F1ABAA2" w:rsidR="008853B3" w:rsidRDefault="008853B3" w:rsidP="008853B3">
      <w:pPr>
        <w:spacing w:after="0"/>
        <w:ind w:left="720"/>
        <w:rPr>
          <w:rFonts w:cs="Arial"/>
          <w:lang w:val="de-DE"/>
        </w:rPr>
      </w:pPr>
    </w:p>
    <w:p w14:paraId="2F76B7A3" w14:textId="77777777" w:rsidR="008853B3" w:rsidRDefault="008853B3" w:rsidP="008853B3">
      <w:pPr>
        <w:spacing w:after="0"/>
        <w:ind w:left="720"/>
        <w:rPr>
          <w:rFonts w:cs="Arial"/>
          <w:lang w:val="de-DE"/>
        </w:rPr>
      </w:pPr>
    </w:p>
    <w:p w14:paraId="680CCFE8" w14:textId="77777777" w:rsidR="008853B3" w:rsidRPr="008853B3" w:rsidRDefault="008853B3" w:rsidP="00DB55DB">
      <w:pPr>
        <w:pStyle w:val="Listenabsatz"/>
        <w:numPr>
          <w:ilvl w:val="0"/>
          <w:numId w:val="21"/>
        </w:numPr>
        <w:spacing w:after="0" w:line="360" w:lineRule="auto"/>
        <w:ind w:left="851" w:hanging="709"/>
        <w:rPr>
          <w:rFonts w:cs="Arial"/>
          <w:sz w:val="22"/>
          <w:u w:val="single"/>
          <w:lang w:val="de-DE"/>
        </w:rPr>
      </w:pPr>
      <w:r w:rsidRPr="008853B3">
        <w:rPr>
          <w:rFonts w:cs="Arial"/>
          <w:sz w:val="22"/>
          <w:u w:val="single"/>
          <w:lang w:val="de-DE"/>
        </w:rPr>
        <w:t>Betreuungsgerichtliche Genehmigungen</w:t>
      </w:r>
    </w:p>
    <w:p w14:paraId="4E90E6A0" w14:textId="77777777" w:rsidR="008853B3" w:rsidRPr="00E83D1C" w:rsidRDefault="008853B3" w:rsidP="008853B3">
      <w:pPr>
        <w:pStyle w:val="Listenabsatz"/>
        <w:spacing w:after="0" w:line="360" w:lineRule="auto"/>
        <w:ind w:left="720" w:firstLine="0"/>
        <w:rPr>
          <w:rFonts w:cs="Arial"/>
          <w:sz w:val="22"/>
          <w:lang w:val="de-DE"/>
        </w:rPr>
      </w:pPr>
    </w:p>
    <w:p w14:paraId="27EC5ED2" w14:textId="77777777" w:rsidR="008853B3" w:rsidRPr="003E148D" w:rsidRDefault="008853B3" w:rsidP="008853B3">
      <w:pPr>
        <w:pStyle w:val="Listenabsatz"/>
        <w:spacing w:after="0" w:line="360" w:lineRule="auto"/>
        <w:ind w:left="851" w:firstLine="0"/>
        <w:rPr>
          <w:rFonts w:cs="Arial"/>
          <w:lang w:val="de-DE"/>
        </w:rPr>
      </w:pPr>
      <w:r w:rsidRPr="00E83D1C">
        <w:rPr>
          <w:rFonts w:cs="Arial"/>
          <w:sz w:val="22"/>
          <w:lang w:val="x-none"/>
        </w:rPr>
        <w:t>Während einer Betreuung hat das Betreuungsgericht zahlreiche Rechtshandlungen des Betreuers zu genehmigen</w:t>
      </w:r>
      <w:r w:rsidRPr="00E83D1C">
        <w:rPr>
          <w:rFonts w:cs="Arial"/>
          <w:sz w:val="22"/>
          <w:lang w:val="de-DE"/>
        </w:rPr>
        <w:t>.</w:t>
      </w:r>
      <w:r>
        <w:rPr>
          <w:rFonts w:cs="Arial"/>
          <w:lang w:val="de-DE"/>
        </w:rPr>
        <w:t xml:space="preserve"> </w:t>
      </w:r>
    </w:p>
    <w:p w14:paraId="31FE57D6" w14:textId="77777777" w:rsidR="008853B3" w:rsidRDefault="008853B3" w:rsidP="008853B3">
      <w:pPr>
        <w:spacing w:after="0"/>
        <w:rPr>
          <w:rFonts w:cs="Arial"/>
          <w:lang w:val="de-DE"/>
        </w:rPr>
      </w:pPr>
    </w:p>
    <w:p w14:paraId="057C7367" w14:textId="77777777" w:rsidR="008853B3" w:rsidRDefault="008853B3" w:rsidP="008853B3">
      <w:pPr>
        <w:spacing w:after="0"/>
        <w:rPr>
          <w:rFonts w:cs="Arial"/>
          <w:lang w:val="de-DE"/>
        </w:rPr>
      </w:pPr>
    </w:p>
    <w:p w14:paraId="1263F4E9" w14:textId="77777777" w:rsidR="008853B3" w:rsidRDefault="008853B3" w:rsidP="008853B3">
      <w:pPr>
        <w:spacing w:after="0"/>
        <w:rPr>
          <w:rFonts w:cs="Arial"/>
          <w:lang w:val="de-DE"/>
        </w:rPr>
      </w:pPr>
    </w:p>
    <w:p w14:paraId="573F109A" w14:textId="77777777" w:rsidR="008853B3" w:rsidRPr="005C4D05" w:rsidRDefault="008853B3" w:rsidP="008853B3">
      <w:pPr>
        <w:spacing w:after="0"/>
        <w:rPr>
          <w:rFonts w:cs="Arial"/>
          <w:lang w:val="de-DE"/>
        </w:rPr>
      </w:pPr>
    </w:p>
    <w:p w14:paraId="296CC2E2" w14:textId="786FB96F" w:rsidR="008853B3" w:rsidRPr="008853B3" w:rsidRDefault="008853B3" w:rsidP="00DB55DB">
      <w:pPr>
        <w:pStyle w:val="berschrift2"/>
        <w:numPr>
          <w:ilvl w:val="0"/>
          <w:numId w:val="4"/>
        </w:numPr>
        <w:spacing w:before="0" w:line="360" w:lineRule="auto"/>
        <w:ind w:left="851" w:hanging="567"/>
        <w:rPr>
          <w:rFonts w:ascii="Arial" w:hAnsi="Arial" w:cs="Arial"/>
          <w:b/>
          <w:bCs w:val="0"/>
          <w:color w:val="auto"/>
          <w:sz w:val="32"/>
          <w:szCs w:val="32"/>
          <w:lang w:val="de-DE"/>
        </w:rPr>
      </w:pPr>
      <w:r w:rsidRPr="008853B3">
        <w:rPr>
          <w:rFonts w:ascii="Arial" w:hAnsi="Arial" w:cs="Arial"/>
          <w:b/>
          <w:bCs w:val="0"/>
          <w:color w:val="auto"/>
          <w:sz w:val="32"/>
          <w:szCs w:val="32"/>
          <w:lang w:val="de-DE"/>
        </w:rPr>
        <w:t>Vergütung - Ansprüche der einzelnen Betreuertypen</w:t>
      </w:r>
    </w:p>
    <w:p w14:paraId="4C7D10E6" w14:textId="77777777" w:rsidR="008853B3" w:rsidRPr="005C4D05" w:rsidRDefault="008853B3" w:rsidP="008853B3">
      <w:pPr>
        <w:spacing w:after="0"/>
        <w:rPr>
          <w:rFonts w:cs="Arial"/>
          <w:lang w:val="de-DE"/>
        </w:rPr>
      </w:pPr>
    </w:p>
    <w:p w14:paraId="74FE1541" w14:textId="7129D3A1" w:rsidR="008853B3" w:rsidRDefault="008853B3" w:rsidP="00DB55DB">
      <w:pPr>
        <w:pStyle w:val="Listenabsatz"/>
        <w:numPr>
          <w:ilvl w:val="0"/>
          <w:numId w:val="22"/>
        </w:numPr>
        <w:spacing w:after="0" w:line="360" w:lineRule="auto"/>
        <w:ind w:left="851" w:hanging="709"/>
        <w:rPr>
          <w:rFonts w:cs="Arial"/>
          <w:sz w:val="22"/>
          <w:u w:val="single"/>
          <w:lang w:val="de-DE"/>
        </w:rPr>
      </w:pPr>
      <w:r w:rsidRPr="008853B3">
        <w:rPr>
          <w:rFonts w:cs="Arial"/>
          <w:sz w:val="22"/>
          <w:u w:val="single"/>
          <w:lang w:val="de-DE"/>
        </w:rPr>
        <w:t>Privater ehrenamtlicher Einzelbetreuer</w:t>
      </w:r>
    </w:p>
    <w:p w14:paraId="6CA8AE83" w14:textId="77777777" w:rsidR="008853B3" w:rsidRPr="008853B3" w:rsidRDefault="008853B3" w:rsidP="008853B3">
      <w:pPr>
        <w:pStyle w:val="Listenabsatz"/>
        <w:spacing w:after="0" w:line="360" w:lineRule="auto"/>
        <w:ind w:left="851" w:firstLine="0"/>
        <w:rPr>
          <w:rFonts w:cs="Arial"/>
          <w:sz w:val="22"/>
          <w:u w:val="single"/>
          <w:lang w:val="de-DE"/>
        </w:rPr>
      </w:pPr>
    </w:p>
    <w:p w14:paraId="003FCD54" w14:textId="17871378" w:rsidR="00032665" w:rsidRDefault="00032665" w:rsidP="00DB55DB">
      <w:pPr>
        <w:pStyle w:val="Listenabsatz"/>
        <w:numPr>
          <w:ilvl w:val="0"/>
          <w:numId w:val="23"/>
        </w:numPr>
        <w:spacing w:after="0" w:line="360" w:lineRule="auto"/>
        <w:ind w:left="1276" w:hanging="425"/>
        <w:rPr>
          <w:rFonts w:cs="Arial"/>
          <w:sz w:val="22"/>
          <w:lang w:val="de-DE"/>
        </w:rPr>
      </w:pPr>
      <w:r w:rsidRPr="00032665">
        <w:rPr>
          <w:rFonts w:cs="Arial"/>
          <w:sz w:val="22"/>
          <w:lang w:val="de-DE"/>
        </w:rPr>
        <w:t xml:space="preserve">Dem ehrenamtlichen Betreuer steht </w:t>
      </w:r>
      <w:r>
        <w:rPr>
          <w:rFonts w:cs="Arial"/>
          <w:sz w:val="22"/>
          <w:lang w:val="de-DE"/>
        </w:rPr>
        <w:t xml:space="preserve">gem. § 1876 S. 1 BGB </w:t>
      </w:r>
      <w:r w:rsidRPr="00032665">
        <w:rPr>
          <w:rFonts w:cs="Arial"/>
          <w:sz w:val="22"/>
          <w:lang w:val="de-DE"/>
        </w:rPr>
        <w:t>grundsätzlich</w:t>
      </w:r>
      <w:r>
        <w:rPr>
          <w:rFonts w:cs="Arial"/>
          <w:sz w:val="22"/>
          <w:lang w:val="de-DE"/>
        </w:rPr>
        <w:t xml:space="preserve"> kein Anspruch auf Vergütung zu.</w:t>
      </w:r>
    </w:p>
    <w:p w14:paraId="3402ABA6" w14:textId="3D00D780" w:rsidR="00496C0E" w:rsidRDefault="00496C0E" w:rsidP="00496C0E">
      <w:pPr>
        <w:pStyle w:val="Listenabsatz"/>
        <w:spacing w:after="0" w:line="360" w:lineRule="auto"/>
        <w:ind w:left="1276" w:firstLine="0"/>
        <w:rPr>
          <w:rFonts w:cs="Arial"/>
          <w:sz w:val="22"/>
          <w:lang w:val="de-DE"/>
        </w:rPr>
      </w:pPr>
      <w:r>
        <w:rPr>
          <w:rFonts w:cs="Arial"/>
          <w:sz w:val="22"/>
          <w:lang w:val="de-DE"/>
        </w:rPr>
        <w:t>Aber: wem vom Staat eine Aufgabe übertragen wird, die ihn Zeit kostet, muss vergütet werden. In bestimmten Fällen kann auch der ehrenamtliche Betreuer eine Vergütung erhalten, wenn seine Tätigkeit umfangreich und schwierig ist, § 1876 S. 2 BGB.</w:t>
      </w:r>
    </w:p>
    <w:p w14:paraId="633A1E82" w14:textId="77777777" w:rsidR="00496C0E" w:rsidRDefault="00496C0E" w:rsidP="00496C0E">
      <w:pPr>
        <w:pStyle w:val="Listenabsatz"/>
        <w:spacing w:after="0" w:line="360" w:lineRule="auto"/>
        <w:ind w:left="1276" w:firstLine="0"/>
        <w:rPr>
          <w:rFonts w:cs="Arial"/>
          <w:sz w:val="22"/>
          <w:lang w:val="de-DE"/>
        </w:rPr>
      </w:pPr>
    </w:p>
    <w:p w14:paraId="2B4D3B85" w14:textId="5EBE72C5" w:rsidR="00032665" w:rsidRPr="00032665" w:rsidRDefault="00032665" w:rsidP="00DB55DB">
      <w:pPr>
        <w:pStyle w:val="Listenabsatz"/>
        <w:numPr>
          <w:ilvl w:val="0"/>
          <w:numId w:val="23"/>
        </w:numPr>
        <w:spacing w:after="0" w:line="360" w:lineRule="auto"/>
        <w:ind w:left="1276" w:hanging="425"/>
        <w:rPr>
          <w:rFonts w:cs="Arial"/>
          <w:sz w:val="22"/>
          <w:u w:val="single"/>
          <w:lang w:val="de-DE"/>
        </w:rPr>
      </w:pPr>
      <w:r w:rsidRPr="00032665">
        <w:rPr>
          <w:rFonts w:cs="Arial"/>
          <w:sz w:val="22"/>
          <w:u w:val="single"/>
          <w:lang w:val="de-DE"/>
        </w:rPr>
        <w:t>Auslagenersatz</w:t>
      </w:r>
    </w:p>
    <w:p w14:paraId="6AD053E3" w14:textId="7FA11B55" w:rsidR="008853B3" w:rsidRPr="004864C7" w:rsidRDefault="008853B3" w:rsidP="008853B3">
      <w:pPr>
        <w:spacing w:after="0"/>
        <w:ind w:left="1276"/>
        <w:rPr>
          <w:rFonts w:cs="Arial"/>
          <w:lang w:val="de-DE"/>
        </w:rPr>
      </w:pPr>
      <w:r w:rsidRPr="004864C7">
        <w:rPr>
          <w:rFonts w:cs="Arial"/>
          <w:lang w:val="de-DE"/>
        </w:rPr>
        <w:t>Ein ehrenamtlicher kann gemäß § 18</w:t>
      </w:r>
      <w:r w:rsidR="009B3832">
        <w:rPr>
          <w:rFonts w:cs="Arial"/>
          <w:lang w:val="de-DE"/>
        </w:rPr>
        <w:t>7</w:t>
      </w:r>
      <w:r w:rsidR="00032665">
        <w:rPr>
          <w:rFonts w:cs="Arial"/>
          <w:lang w:val="de-DE"/>
        </w:rPr>
        <w:t xml:space="preserve">7 </w:t>
      </w:r>
      <w:r w:rsidRPr="004864C7">
        <w:rPr>
          <w:rFonts w:cs="Arial"/>
          <w:lang w:val="de-DE"/>
        </w:rPr>
        <w:t xml:space="preserve">BGB Ersatz und Vorschuss seiner tatsächlichen Auslagen verlangen. Vorschuss oder Ersatz können bei vorhandenem Vermögen und entsprechendem Aufgabenkreis direkt dem Vermögen des Betreuten entnommen werden. </w:t>
      </w:r>
      <w:r w:rsidRPr="004864C7">
        <w:rPr>
          <w:rFonts w:cs="Arial"/>
          <w:lang w:val="de-DE"/>
        </w:rPr>
        <w:lastRenderedPageBreak/>
        <w:t>Sofern Mittellosigkeit vorliegt, erfolgt die Auszahlung aus der Landeskasse, § 18</w:t>
      </w:r>
      <w:r w:rsidR="009B3832">
        <w:rPr>
          <w:rFonts w:cs="Arial"/>
          <w:lang w:val="de-DE"/>
        </w:rPr>
        <w:t>7</w:t>
      </w:r>
      <w:r w:rsidR="00191A56">
        <w:rPr>
          <w:rFonts w:cs="Arial"/>
          <w:lang w:val="de-DE"/>
        </w:rPr>
        <w:t>6</w:t>
      </w:r>
      <w:r w:rsidRPr="004864C7">
        <w:rPr>
          <w:rFonts w:cs="Arial"/>
          <w:lang w:val="de-DE"/>
        </w:rPr>
        <w:t xml:space="preserve"> </w:t>
      </w:r>
      <w:r w:rsidR="00191A56">
        <w:rPr>
          <w:rFonts w:cs="Arial"/>
          <w:lang w:val="de-DE"/>
        </w:rPr>
        <w:t>S. 1 Nr. 2</w:t>
      </w:r>
      <w:r w:rsidRPr="004864C7">
        <w:rPr>
          <w:rFonts w:cs="Arial"/>
          <w:lang w:val="de-DE"/>
        </w:rPr>
        <w:t xml:space="preserve"> BGB.</w:t>
      </w:r>
    </w:p>
    <w:p w14:paraId="776DE887" w14:textId="77777777" w:rsidR="008853B3" w:rsidRPr="004864C7" w:rsidRDefault="008853B3" w:rsidP="008853B3">
      <w:pPr>
        <w:spacing w:after="0"/>
        <w:ind w:left="1440"/>
        <w:rPr>
          <w:rFonts w:cs="Arial"/>
          <w:lang w:val="de-DE"/>
        </w:rPr>
      </w:pPr>
    </w:p>
    <w:p w14:paraId="0894EB88" w14:textId="77777777" w:rsidR="008853B3" w:rsidRPr="008853B3" w:rsidRDefault="008853B3" w:rsidP="00DB55DB">
      <w:pPr>
        <w:pStyle w:val="Listenabsatz"/>
        <w:numPr>
          <w:ilvl w:val="0"/>
          <w:numId w:val="23"/>
        </w:numPr>
        <w:spacing w:after="0" w:line="360" w:lineRule="auto"/>
        <w:ind w:left="1276" w:hanging="425"/>
        <w:rPr>
          <w:rFonts w:cs="Arial"/>
          <w:sz w:val="22"/>
          <w:u w:val="single"/>
          <w:lang w:val="de-DE"/>
        </w:rPr>
      </w:pPr>
      <w:r w:rsidRPr="008853B3">
        <w:rPr>
          <w:rFonts w:cs="Arial"/>
          <w:sz w:val="22"/>
          <w:u w:val="single"/>
          <w:lang w:val="de-DE"/>
        </w:rPr>
        <w:t>Aufwendungspauschale</w:t>
      </w:r>
    </w:p>
    <w:p w14:paraId="541C7468" w14:textId="3C82F807" w:rsidR="008853B3" w:rsidRPr="004864C7" w:rsidRDefault="008853B3" w:rsidP="008853B3">
      <w:pPr>
        <w:spacing w:after="0"/>
        <w:ind w:left="1276"/>
        <w:rPr>
          <w:rFonts w:cs="Arial"/>
          <w:lang w:val="de-DE"/>
        </w:rPr>
      </w:pPr>
      <w:r w:rsidRPr="004864C7">
        <w:rPr>
          <w:rFonts w:cs="Arial"/>
          <w:lang w:val="de-DE"/>
        </w:rPr>
        <w:t>Der ehrenamtliche Betreuer, dem keine Vergütung zusteht, erhält zur Abgeltung sämtlicher Auslagen eine Pauschale gemäß § 18</w:t>
      </w:r>
      <w:r w:rsidR="00191A56">
        <w:rPr>
          <w:rFonts w:cs="Arial"/>
          <w:lang w:val="de-DE"/>
        </w:rPr>
        <w:t>78</w:t>
      </w:r>
      <w:r w:rsidR="00496C0E">
        <w:rPr>
          <w:rFonts w:cs="Arial"/>
          <w:lang w:val="de-DE"/>
        </w:rPr>
        <w:t xml:space="preserve"> Abs.1</w:t>
      </w:r>
      <w:r w:rsidRPr="004864C7">
        <w:rPr>
          <w:rFonts w:cs="Arial"/>
          <w:lang w:val="de-DE"/>
        </w:rPr>
        <w:t xml:space="preserve">BGB. Diese beträgt derzeit EUR </w:t>
      </w:r>
      <w:r w:rsidR="006F478F">
        <w:rPr>
          <w:rFonts w:cs="Arial"/>
          <w:lang w:val="de-DE"/>
        </w:rPr>
        <w:t>425</w:t>
      </w:r>
      <w:r w:rsidRPr="004864C7">
        <w:rPr>
          <w:rFonts w:cs="Arial"/>
          <w:lang w:val="de-DE"/>
        </w:rPr>
        <w:t xml:space="preserve">,00 pro Jahr). </w:t>
      </w:r>
    </w:p>
    <w:p w14:paraId="62AA95DE" w14:textId="174BE69F" w:rsidR="008853B3" w:rsidRDefault="008853B3" w:rsidP="008853B3">
      <w:pPr>
        <w:spacing w:after="0"/>
        <w:rPr>
          <w:rFonts w:cs="Arial"/>
          <w:lang w:val="de-DE"/>
        </w:rPr>
      </w:pPr>
    </w:p>
    <w:p w14:paraId="55DB12B0" w14:textId="77777777" w:rsidR="008853B3" w:rsidRPr="004864C7" w:rsidRDefault="008853B3" w:rsidP="008853B3">
      <w:pPr>
        <w:spacing w:after="0"/>
        <w:rPr>
          <w:rFonts w:cs="Arial"/>
          <w:lang w:val="de-DE"/>
        </w:rPr>
      </w:pPr>
    </w:p>
    <w:p w14:paraId="4544488E" w14:textId="77777777" w:rsidR="008853B3" w:rsidRPr="008853B3" w:rsidRDefault="008853B3" w:rsidP="00DB55DB">
      <w:pPr>
        <w:pStyle w:val="Listenabsatz"/>
        <w:numPr>
          <w:ilvl w:val="0"/>
          <w:numId w:val="10"/>
        </w:numPr>
        <w:spacing w:after="0" w:line="360" w:lineRule="auto"/>
        <w:ind w:left="1276" w:hanging="425"/>
        <w:rPr>
          <w:rFonts w:cs="Arial"/>
          <w:u w:val="single"/>
          <w:lang w:val="de-DE"/>
        </w:rPr>
      </w:pPr>
      <w:r w:rsidRPr="008853B3">
        <w:rPr>
          <w:rFonts w:cs="Arial"/>
          <w:sz w:val="22"/>
          <w:u w:val="single"/>
          <w:lang w:val="de-DE"/>
        </w:rPr>
        <w:t>Vergütung</w:t>
      </w:r>
    </w:p>
    <w:p w14:paraId="67A0406E" w14:textId="09E8D00B" w:rsidR="008853B3" w:rsidRPr="005C4D05" w:rsidRDefault="008853B3" w:rsidP="008853B3">
      <w:pPr>
        <w:spacing w:after="0"/>
        <w:ind w:left="1276"/>
        <w:rPr>
          <w:rFonts w:cs="Arial"/>
          <w:lang w:val="de-DE"/>
        </w:rPr>
      </w:pPr>
      <w:r w:rsidRPr="005C4D05">
        <w:rPr>
          <w:rFonts w:cs="Arial"/>
          <w:lang w:val="de-DE"/>
        </w:rPr>
        <w:t xml:space="preserve">Eine „Ermessensvergütung“ kann dann gewährt werden, wenn der Umfang oder die Schwierigkeit der Betreuungsgeschäfte eine solche rechtfertigen, wobei diese bei Mittellosigkeit gem. § </w:t>
      </w:r>
      <w:r w:rsidR="00686297">
        <w:rPr>
          <w:rFonts w:cs="Arial"/>
          <w:lang w:val="de-DE"/>
        </w:rPr>
        <w:t>1876 S.1 Nr.2</w:t>
      </w:r>
      <w:r w:rsidRPr="005C4D05">
        <w:rPr>
          <w:rFonts w:cs="Arial"/>
          <w:lang w:val="de-DE"/>
        </w:rPr>
        <w:t xml:space="preserve"> BGB ausgeschlossen ist.</w:t>
      </w:r>
    </w:p>
    <w:p w14:paraId="09D4BBCB" w14:textId="5068DB3A" w:rsidR="008853B3" w:rsidRDefault="008853B3" w:rsidP="008853B3">
      <w:pPr>
        <w:spacing w:after="0"/>
        <w:rPr>
          <w:rFonts w:cs="Arial"/>
          <w:lang w:val="de-DE"/>
        </w:rPr>
      </w:pPr>
    </w:p>
    <w:p w14:paraId="61AF327C" w14:textId="77777777" w:rsidR="008853B3" w:rsidRPr="005C4D05" w:rsidRDefault="008853B3" w:rsidP="008853B3">
      <w:pPr>
        <w:spacing w:after="0"/>
        <w:rPr>
          <w:rFonts w:cs="Arial"/>
          <w:lang w:val="de-DE"/>
        </w:rPr>
      </w:pPr>
    </w:p>
    <w:p w14:paraId="41350994" w14:textId="1930A6E6" w:rsidR="008853B3" w:rsidRDefault="008853B3" w:rsidP="00DB55DB">
      <w:pPr>
        <w:pStyle w:val="Listenabsatz"/>
        <w:numPr>
          <w:ilvl w:val="0"/>
          <w:numId w:val="22"/>
        </w:numPr>
        <w:spacing w:after="0" w:line="360" w:lineRule="auto"/>
        <w:ind w:left="851" w:hanging="709"/>
        <w:rPr>
          <w:rFonts w:cs="Arial"/>
          <w:sz w:val="22"/>
          <w:u w:val="single"/>
          <w:lang w:val="de-DE"/>
        </w:rPr>
      </w:pPr>
      <w:r w:rsidRPr="008853B3">
        <w:rPr>
          <w:rFonts w:cs="Arial"/>
          <w:sz w:val="22"/>
          <w:u w:val="single"/>
          <w:lang w:val="de-DE"/>
        </w:rPr>
        <w:t>Freiberuflicher Berufsbetreuer</w:t>
      </w:r>
    </w:p>
    <w:p w14:paraId="7A7F95F3" w14:textId="77777777" w:rsidR="008853B3" w:rsidRPr="008853B3" w:rsidRDefault="008853B3" w:rsidP="008853B3">
      <w:pPr>
        <w:pStyle w:val="Listenabsatz"/>
        <w:spacing w:after="0" w:line="360" w:lineRule="auto"/>
        <w:ind w:left="851" w:firstLine="0"/>
        <w:rPr>
          <w:rFonts w:cs="Arial"/>
          <w:sz w:val="22"/>
          <w:u w:val="single"/>
          <w:lang w:val="de-DE"/>
        </w:rPr>
      </w:pPr>
    </w:p>
    <w:p w14:paraId="2ABD3A66" w14:textId="24A7B946" w:rsidR="008853B3" w:rsidRPr="008853B3" w:rsidRDefault="008853B3" w:rsidP="00DB55DB">
      <w:pPr>
        <w:pStyle w:val="Listenabsatz"/>
        <w:numPr>
          <w:ilvl w:val="0"/>
          <w:numId w:val="36"/>
        </w:numPr>
        <w:spacing w:after="0"/>
        <w:ind w:left="1276" w:hanging="425"/>
        <w:rPr>
          <w:rFonts w:cs="Arial"/>
          <w:sz w:val="22"/>
          <w:u w:val="single"/>
          <w:lang w:val="de-DE"/>
        </w:rPr>
      </w:pPr>
      <w:r w:rsidRPr="008853B3">
        <w:rPr>
          <w:rFonts w:cs="Arial"/>
          <w:sz w:val="22"/>
          <w:u w:val="single"/>
          <w:lang w:val="de-DE"/>
        </w:rPr>
        <w:t>Auslagenersatz</w:t>
      </w:r>
    </w:p>
    <w:p w14:paraId="31802E09" w14:textId="77777777" w:rsidR="008853B3" w:rsidRDefault="008853B3" w:rsidP="008853B3">
      <w:pPr>
        <w:spacing w:after="0"/>
        <w:ind w:left="1440"/>
        <w:rPr>
          <w:rFonts w:cs="Arial"/>
          <w:lang w:val="de-DE"/>
        </w:rPr>
      </w:pPr>
    </w:p>
    <w:p w14:paraId="38762768" w14:textId="1D72DA33" w:rsidR="008853B3" w:rsidRPr="005C4D05" w:rsidRDefault="008853B3" w:rsidP="008853B3">
      <w:pPr>
        <w:spacing w:after="0"/>
        <w:ind w:left="1276"/>
        <w:rPr>
          <w:rFonts w:cs="Arial"/>
          <w:lang w:val="de-DE"/>
        </w:rPr>
      </w:pPr>
      <w:r w:rsidRPr="005C4D05">
        <w:rPr>
          <w:rFonts w:cs="Arial"/>
          <w:lang w:val="de-DE"/>
        </w:rPr>
        <w:t>Der freiberufliche Berufsbetreuer kann Ersatz und Vorschuss für seine tatsächlichen Aufwendungen verlangen, wenn ihm keine Vergütung nach §§ 4, 5 VBVG zusteht</w:t>
      </w:r>
      <w:r>
        <w:rPr>
          <w:rFonts w:cs="Arial"/>
          <w:lang w:val="de-DE"/>
        </w:rPr>
        <w:t>.</w:t>
      </w:r>
      <w:r w:rsidRPr="005C4D05">
        <w:rPr>
          <w:rFonts w:cs="Arial"/>
          <w:lang w:val="de-DE"/>
        </w:rPr>
        <w:t xml:space="preserve"> Grundsätzlich deckt nämlich die in Form einer Pauschale berechnete Vergütung alle tatsächlichen Aufwendungen vollumfänglich ab, § 5 Abs. 5 S. 1 VBVG. </w:t>
      </w:r>
    </w:p>
    <w:p w14:paraId="27D29E25" w14:textId="2FB2DE3C" w:rsidR="008853B3" w:rsidRPr="005C4D05" w:rsidRDefault="008853B3" w:rsidP="008853B3">
      <w:pPr>
        <w:spacing w:after="0"/>
        <w:ind w:left="1276"/>
        <w:rPr>
          <w:rFonts w:cs="Arial"/>
          <w:lang w:val="de-DE"/>
        </w:rPr>
      </w:pPr>
      <w:r w:rsidRPr="005C4D05">
        <w:rPr>
          <w:rFonts w:cs="Arial"/>
          <w:lang w:val="de-DE"/>
        </w:rPr>
        <w:t>Neben der Vergütungspauschale nach §§ 4, 5 VBVG kann er jedoch gem. § 5 Abs. 5 S. 2 VBVG Aufwendungen i.S.v. § 18</w:t>
      </w:r>
      <w:r w:rsidR="00AD2D09">
        <w:rPr>
          <w:rFonts w:cs="Arial"/>
          <w:lang w:val="de-DE"/>
        </w:rPr>
        <w:t>77</w:t>
      </w:r>
      <w:r w:rsidRPr="005C4D05">
        <w:rPr>
          <w:rFonts w:cs="Arial"/>
          <w:lang w:val="de-DE"/>
        </w:rPr>
        <w:t xml:space="preserve"> Abs. 3 BGB (z.B. Rechtsanwaltsgebühren nach dem RVG) geltend machen.</w:t>
      </w:r>
      <w:r>
        <w:rPr>
          <w:rFonts w:cs="Arial"/>
          <w:lang w:val="de-DE"/>
        </w:rPr>
        <w:t xml:space="preserve"> </w:t>
      </w:r>
      <w:r w:rsidRPr="005C4D05">
        <w:rPr>
          <w:rFonts w:cs="Arial"/>
          <w:lang w:val="de-DE"/>
        </w:rPr>
        <w:t>Die Erstattung der Kosten einer angemessenen Haftpflich</w:t>
      </w:r>
      <w:r w:rsidR="00AD2D09">
        <w:rPr>
          <w:rFonts w:cs="Arial"/>
          <w:lang w:val="de-DE"/>
        </w:rPr>
        <w:t>tversicherung kann er ebenso</w:t>
      </w:r>
      <w:r w:rsidRPr="005C4D05">
        <w:rPr>
          <w:rFonts w:cs="Arial"/>
          <w:lang w:val="de-DE"/>
        </w:rPr>
        <w:t xml:space="preserve"> verlangen, wenn er eine Berufsbetreuervergütung erhält, § </w:t>
      </w:r>
      <w:r w:rsidR="00140C12">
        <w:rPr>
          <w:rFonts w:cs="Arial"/>
          <w:lang w:val="de-DE"/>
        </w:rPr>
        <w:t>1877 Abs. 2 S. 1 Nr. 1 und 2</w:t>
      </w:r>
      <w:r w:rsidRPr="005C4D05">
        <w:rPr>
          <w:rFonts w:cs="Arial"/>
          <w:lang w:val="de-DE"/>
        </w:rPr>
        <w:t xml:space="preserve"> BGB.</w:t>
      </w:r>
    </w:p>
    <w:p w14:paraId="5609B15B" w14:textId="3BB519BC" w:rsidR="008853B3" w:rsidRDefault="008853B3" w:rsidP="008853B3">
      <w:pPr>
        <w:spacing w:after="0"/>
        <w:rPr>
          <w:rFonts w:cs="Arial"/>
          <w:lang w:val="de-DE"/>
        </w:rPr>
      </w:pPr>
    </w:p>
    <w:p w14:paraId="2DA9197D" w14:textId="7307A698" w:rsidR="008853B3" w:rsidRDefault="008853B3" w:rsidP="008853B3">
      <w:pPr>
        <w:spacing w:after="0"/>
        <w:rPr>
          <w:rFonts w:cs="Arial"/>
          <w:lang w:val="de-DE"/>
        </w:rPr>
      </w:pPr>
    </w:p>
    <w:p w14:paraId="078F0C23" w14:textId="50DF34BF" w:rsidR="00140C12" w:rsidRDefault="00140C12" w:rsidP="008853B3">
      <w:pPr>
        <w:spacing w:after="0"/>
        <w:rPr>
          <w:rFonts w:cs="Arial"/>
          <w:u w:val="single"/>
          <w:lang w:val="de-DE"/>
        </w:rPr>
      </w:pPr>
      <w:r>
        <w:rPr>
          <w:rFonts w:cs="Arial"/>
          <w:lang w:val="de-DE"/>
        </w:rPr>
        <w:t xml:space="preserve">                     </w:t>
      </w:r>
      <w:r w:rsidRPr="00140C12">
        <w:rPr>
          <w:rFonts w:cs="Arial"/>
          <w:u w:val="single"/>
          <w:lang w:val="de-DE"/>
        </w:rPr>
        <w:t>Aufwandspauschale</w:t>
      </w:r>
    </w:p>
    <w:p w14:paraId="1DF764CC" w14:textId="77777777" w:rsidR="00140C12" w:rsidRPr="00140C12" w:rsidRDefault="00140C12" w:rsidP="008853B3">
      <w:pPr>
        <w:spacing w:after="0"/>
        <w:rPr>
          <w:rFonts w:cs="Arial"/>
          <w:u w:val="single"/>
          <w:lang w:val="de-DE"/>
        </w:rPr>
      </w:pPr>
    </w:p>
    <w:p w14:paraId="2626323D" w14:textId="4B43A23B" w:rsidR="008853B3" w:rsidRPr="005C4D05" w:rsidRDefault="008853B3" w:rsidP="008853B3">
      <w:pPr>
        <w:spacing w:after="0"/>
        <w:ind w:left="1276"/>
        <w:rPr>
          <w:rFonts w:cs="Arial"/>
          <w:lang w:val="de-DE"/>
        </w:rPr>
      </w:pPr>
      <w:r w:rsidRPr="005C4D05">
        <w:rPr>
          <w:rFonts w:cs="Arial"/>
          <w:lang w:val="de-DE"/>
        </w:rPr>
        <w:t>Da sie nur gewährt werden kann, wenn dem Betreuer keine Vergütung zusteht, scheidet sie für den Berufsbetreuer aus, wenn er die Betreuung berufsmäßig führt.</w:t>
      </w:r>
    </w:p>
    <w:p w14:paraId="22620DDA" w14:textId="79B36A07" w:rsidR="008853B3" w:rsidRDefault="008853B3" w:rsidP="008853B3">
      <w:pPr>
        <w:spacing w:after="0"/>
        <w:rPr>
          <w:rFonts w:cs="Arial"/>
          <w:lang w:val="de-DE"/>
        </w:rPr>
      </w:pPr>
    </w:p>
    <w:p w14:paraId="72F79171" w14:textId="77777777" w:rsidR="008853B3" w:rsidRPr="005C4D05" w:rsidRDefault="008853B3" w:rsidP="008853B3">
      <w:pPr>
        <w:spacing w:after="0"/>
        <w:rPr>
          <w:rFonts w:cs="Arial"/>
          <w:lang w:val="de-DE"/>
        </w:rPr>
      </w:pPr>
    </w:p>
    <w:p w14:paraId="26BA26CF" w14:textId="6C9E9CE2" w:rsidR="008853B3" w:rsidRPr="008853B3" w:rsidRDefault="008853B3" w:rsidP="00DB55DB">
      <w:pPr>
        <w:pStyle w:val="Listenabsatz"/>
        <w:numPr>
          <w:ilvl w:val="0"/>
          <w:numId w:val="36"/>
        </w:numPr>
        <w:spacing w:after="0"/>
        <w:ind w:left="1276" w:hanging="425"/>
        <w:rPr>
          <w:rFonts w:cs="Arial"/>
          <w:sz w:val="22"/>
          <w:u w:val="single"/>
          <w:lang w:val="de-DE"/>
        </w:rPr>
      </w:pPr>
      <w:r w:rsidRPr="008853B3">
        <w:rPr>
          <w:rFonts w:cs="Arial"/>
          <w:sz w:val="22"/>
          <w:u w:val="single"/>
          <w:lang w:val="de-DE"/>
        </w:rPr>
        <w:t>Vergütung</w:t>
      </w:r>
    </w:p>
    <w:p w14:paraId="51F0A63B" w14:textId="77777777" w:rsidR="008853B3" w:rsidRDefault="008853B3" w:rsidP="008853B3">
      <w:pPr>
        <w:spacing w:after="0"/>
        <w:ind w:left="1920"/>
        <w:rPr>
          <w:rFonts w:cs="Arial"/>
          <w:lang w:val="de-DE"/>
        </w:rPr>
      </w:pPr>
    </w:p>
    <w:p w14:paraId="4E6F9908" w14:textId="35D04950" w:rsidR="008853B3" w:rsidRDefault="00496C0E" w:rsidP="00DB55DB">
      <w:pPr>
        <w:pStyle w:val="Listenabsatz"/>
        <w:numPr>
          <w:ilvl w:val="0"/>
          <w:numId w:val="37"/>
        </w:numPr>
        <w:spacing w:after="0"/>
        <w:ind w:left="1701" w:hanging="425"/>
        <w:rPr>
          <w:rFonts w:cs="Arial"/>
          <w:sz w:val="22"/>
          <w:lang w:val="de-DE"/>
        </w:rPr>
      </w:pPr>
      <w:r>
        <w:rPr>
          <w:rFonts w:cs="Arial"/>
          <w:sz w:val="22"/>
          <w:lang w:val="de-DE"/>
        </w:rPr>
        <w:t xml:space="preserve"> </w:t>
      </w:r>
      <w:proofErr w:type="spellStart"/>
      <w:r>
        <w:rPr>
          <w:rFonts w:cs="Arial"/>
          <w:sz w:val="22"/>
          <w:lang w:val="de-DE"/>
        </w:rPr>
        <w:t>Fallpauschalensystem</w:t>
      </w:r>
      <w:proofErr w:type="spellEnd"/>
      <w:r>
        <w:rPr>
          <w:rFonts w:cs="Arial"/>
          <w:sz w:val="22"/>
          <w:lang w:val="de-DE"/>
        </w:rPr>
        <w:t xml:space="preserve"> :</w:t>
      </w:r>
    </w:p>
    <w:p w14:paraId="12994E1E" w14:textId="2C058970" w:rsidR="00496C0E" w:rsidRDefault="00496C0E" w:rsidP="00496C0E">
      <w:pPr>
        <w:spacing w:after="0"/>
        <w:ind w:left="1276"/>
        <w:rPr>
          <w:rFonts w:cs="Arial"/>
          <w:lang w:val="de-DE"/>
        </w:rPr>
      </w:pPr>
    </w:p>
    <w:p w14:paraId="6B7660A1" w14:textId="399B318F" w:rsidR="00496C0E" w:rsidRDefault="00496C0E" w:rsidP="00496C0E">
      <w:pPr>
        <w:spacing w:after="0"/>
        <w:ind w:left="1276"/>
        <w:rPr>
          <w:rFonts w:cs="Arial"/>
          <w:lang w:val="de-DE"/>
        </w:rPr>
      </w:pPr>
    </w:p>
    <w:p w14:paraId="11C9061B" w14:textId="4312C8F8" w:rsidR="00496C0E" w:rsidRPr="00496C0E" w:rsidRDefault="00496C0E" w:rsidP="00496C0E">
      <w:pPr>
        <w:spacing w:after="0"/>
        <w:ind w:left="1276"/>
        <w:rPr>
          <w:rFonts w:cs="Arial"/>
          <w:lang w:val="de-DE"/>
        </w:rPr>
      </w:pPr>
      <w:r>
        <w:rPr>
          <w:rFonts w:cs="Arial"/>
          <w:lang w:val="de-DE"/>
        </w:rPr>
        <w:t xml:space="preserve">Der Gesetzgeber hat 2019 das </w:t>
      </w:r>
      <w:proofErr w:type="spellStart"/>
      <w:r>
        <w:rPr>
          <w:rFonts w:cs="Arial"/>
          <w:lang w:val="de-DE"/>
        </w:rPr>
        <w:t>Fallpauschalensystem</w:t>
      </w:r>
      <w:proofErr w:type="spellEnd"/>
      <w:r>
        <w:rPr>
          <w:rFonts w:cs="Arial"/>
          <w:lang w:val="de-DE"/>
        </w:rPr>
        <w:t xml:space="preserve"> eingeführt, dieses wurde in der Gesetzesreform so übernommen. Je nach zeitlichem Stadium, Wohnform und Vermögensstatus</w:t>
      </w:r>
      <w:r w:rsidR="00A6356F">
        <w:rPr>
          <w:rFonts w:cs="Arial"/>
          <w:lang w:val="de-DE"/>
        </w:rPr>
        <w:t xml:space="preserve"> einerseits (§ 9 VBVG) und der Qualifikation des Betreuers andererseits (§8 VBVG) bestimmt sich die monatliche Fallpauschale. Diese ergibt sich jeweils aus der Anlage zu § 8 Abs. 1 VBVG.</w:t>
      </w:r>
    </w:p>
    <w:p w14:paraId="1C0167DA" w14:textId="77777777" w:rsidR="008853B3" w:rsidRPr="00ED54AF" w:rsidRDefault="008853B3" w:rsidP="008853B3">
      <w:pPr>
        <w:spacing w:after="0"/>
        <w:rPr>
          <w:rFonts w:cs="Arial"/>
          <w:strike/>
          <w:lang w:val="de-DE"/>
        </w:rPr>
      </w:pPr>
    </w:p>
    <w:p w14:paraId="392E4E58" w14:textId="77777777" w:rsidR="008853B3" w:rsidRPr="00ED54AF" w:rsidRDefault="008853B3" w:rsidP="008853B3">
      <w:pPr>
        <w:spacing w:after="0"/>
        <w:ind w:left="1701"/>
        <w:rPr>
          <w:rFonts w:cs="Arial"/>
          <w:strike/>
          <w:lang w:val="de-DE"/>
        </w:rPr>
      </w:pPr>
    </w:p>
    <w:p w14:paraId="2570FB25" w14:textId="3FF26981" w:rsidR="008853B3" w:rsidRPr="005C4D05" w:rsidRDefault="008853B3" w:rsidP="008853B3">
      <w:pPr>
        <w:spacing w:after="0"/>
        <w:ind w:left="1276"/>
        <w:rPr>
          <w:rFonts w:cs="Arial"/>
          <w:lang w:val="de-DE"/>
        </w:rPr>
      </w:pPr>
      <w:r w:rsidRPr="005C4D05">
        <w:rPr>
          <w:rFonts w:cs="Arial"/>
          <w:lang w:val="de-DE"/>
        </w:rPr>
        <w:t xml:space="preserve">einer Fallpauschale aus dem Vermögen des Betreuten als auch ggf. aus der Landeskasse gewährt werden, § 7 Abs. 1 BGB. </w:t>
      </w:r>
    </w:p>
    <w:p w14:paraId="7A5F7ACD" w14:textId="77777777" w:rsidR="008853B3" w:rsidRPr="005C4D05" w:rsidRDefault="008853B3" w:rsidP="008853B3">
      <w:pPr>
        <w:spacing w:after="0"/>
        <w:ind w:left="1276"/>
        <w:rPr>
          <w:rFonts w:cs="Arial"/>
          <w:lang w:val="de-DE"/>
        </w:rPr>
      </w:pPr>
      <w:r w:rsidRPr="005C4D05">
        <w:rPr>
          <w:rFonts w:cs="Arial"/>
          <w:lang w:val="de-DE"/>
        </w:rPr>
        <w:t>Dem Verein kann bei Vorliegen der Voraussetzungen des § 5a Abs. 1 VBVG auch die gesonderte Pauschale gewährt werden.</w:t>
      </w:r>
    </w:p>
    <w:p w14:paraId="3BF70BCD" w14:textId="77777777" w:rsidR="008853B3" w:rsidRPr="005C4D05" w:rsidRDefault="008853B3" w:rsidP="008853B3">
      <w:pPr>
        <w:spacing w:after="0"/>
        <w:ind w:left="1276"/>
        <w:rPr>
          <w:rFonts w:cs="Arial"/>
          <w:lang w:val="de-DE"/>
        </w:rPr>
      </w:pPr>
      <w:r w:rsidRPr="005C4D05">
        <w:rPr>
          <w:rFonts w:cs="Arial"/>
          <w:lang w:val="de-DE"/>
        </w:rPr>
        <w:t>Die Fallpauschale ist nach denselben Maßstäben festzusetzen, wie die eines selbständigen</w:t>
      </w:r>
      <w:r>
        <w:rPr>
          <w:rFonts w:cs="Arial"/>
          <w:lang w:val="de-DE"/>
        </w:rPr>
        <w:t xml:space="preserve"> </w:t>
      </w:r>
      <w:r w:rsidRPr="005C4D05">
        <w:rPr>
          <w:rFonts w:cs="Arial"/>
          <w:lang w:val="de-DE"/>
        </w:rPr>
        <w:t xml:space="preserve">Berufsbetreuers. </w:t>
      </w:r>
    </w:p>
    <w:p w14:paraId="0F8C7EBC" w14:textId="77777777" w:rsidR="008853B3" w:rsidRPr="005C4D05" w:rsidRDefault="008853B3" w:rsidP="008853B3">
      <w:pPr>
        <w:spacing w:after="0"/>
        <w:ind w:left="1276"/>
        <w:rPr>
          <w:rFonts w:cs="Arial"/>
          <w:lang w:val="de-DE"/>
        </w:rPr>
      </w:pPr>
      <w:r w:rsidRPr="005C4D05">
        <w:rPr>
          <w:rFonts w:cs="Arial"/>
          <w:lang w:val="de-DE"/>
        </w:rPr>
        <w:t>Bei Mittellosigkeit tritt die Landeskasse für den Betroffenen ein. Auch bei einem Vereinsbetreuer sind in einem solchen Fall die Stundensätze des § 4 VBVG maßgeblich und die Fallpauschalen nach den Tabellen A-C zu ermitteln, § 7 Abs. 1 S. 1 VBVG. Damit sind zugleich Auslagen abgegolten, §§ 7 Abs. 1 S. 1, 5 Abs. 5 S. 1 VBVG.</w:t>
      </w:r>
    </w:p>
    <w:p w14:paraId="1BE69BCF" w14:textId="4525DE54" w:rsidR="008853B3" w:rsidRDefault="008853B3" w:rsidP="008853B3">
      <w:pPr>
        <w:spacing w:after="0"/>
        <w:ind w:left="1276"/>
        <w:rPr>
          <w:rFonts w:cs="Arial"/>
          <w:lang w:val="de-DE"/>
        </w:rPr>
      </w:pPr>
      <w:r w:rsidRPr="005C4D05">
        <w:rPr>
          <w:rFonts w:cs="Arial"/>
          <w:lang w:val="de-DE"/>
        </w:rPr>
        <w:t>Soweit der Vereinsbetreuer zum Sterilisations- oder zum Verhinderungsbetreuer bestellt ist, richtet sich der Anspruch des Vereins gem. § 7 Abs. 2 S. 1 VBVG nach § 6 S. 1 VBVG.</w:t>
      </w:r>
    </w:p>
    <w:p w14:paraId="58CF1694" w14:textId="1BA21258" w:rsidR="008853B3" w:rsidRDefault="008853B3" w:rsidP="008853B3">
      <w:pPr>
        <w:spacing w:after="0"/>
        <w:ind w:left="1276"/>
        <w:rPr>
          <w:rFonts w:cs="Arial"/>
          <w:lang w:val="de-DE"/>
        </w:rPr>
      </w:pPr>
    </w:p>
    <w:p w14:paraId="33A686FF" w14:textId="77777777" w:rsidR="008853B3" w:rsidRPr="005C4D05" w:rsidRDefault="008853B3" w:rsidP="008853B3">
      <w:pPr>
        <w:spacing w:after="0"/>
        <w:ind w:left="1276"/>
        <w:rPr>
          <w:rFonts w:cs="Arial"/>
          <w:lang w:val="de-DE"/>
        </w:rPr>
      </w:pPr>
    </w:p>
    <w:p w14:paraId="567938C3" w14:textId="70A6B08C" w:rsidR="008853B3" w:rsidRDefault="008853B3" w:rsidP="008853B3">
      <w:pPr>
        <w:spacing w:after="0"/>
        <w:rPr>
          <w:rFonts w:cs="Arial"/>
          <w:lang w:val="de-DE"/>
        </w:rPr>
      </w:pPr>
    </w:p>
    <w:p w14:paraId="45CFEEA9" w14:textId="2ABFC7E7" w:rsidR="009E2637" w:rsidRDefault="009E2637" w:rsidP="008853B3">
      <w:pPr>
        <w:spacing w:after="0"/>
        <w:rPr>
          <w:rFonts w:cs="Arial"/>
          <w:lang w:val="de-DE"/>
        </w:rPr>
      </w:pPr>
    </w:p>
    <w:p w14:paraId="1A64B5CC" w14:textId="525FA98E" w:rsidR="009E2637" w:rsidRDefault="009E2637" w:rsidP="008853B3">
      <w:pPr>
        <w:spacing w:after="0"/>
        <w:rPr>
          <w:rFonts w:cs="Arial"/>
          <w:lang w:val="de-DE"/>
        </w:rPr>
      </w:pPr>
    </w:p>
    <w:p w14:paraId="3AF88899" w14:textId="151CA0D0" w:rsidR="009E2637" w:rsidRDefault="009E2637" w:rsidP="008853B3">
      <w:pPr>
        <w:spacing w:after="0"/>
        <w:rPr>
          <w:rFonts w:cs="Arial"/>
          <w:lang w:val="de-DE"/>
        </w:rPr>
      </w:pPr>
    </w:p>
    <w:p w14:paraId="06521B37" w14:textId="03514FA2" w:rsidR="009E2637" w:rsidRDefault="009E2637" w:rsidP="008853B3">
      <w:pPr>
        <w:spacing w:after="0"/>
        <w:rPr>
          <w:rFonts w:cs="Arial"/>
          <w:lang w:val="de-DE"/>
        </w:rPr>
      </w:pPr>
    </w:p>
    <w:p w14:paraId="6168B33F" w14:textId="77777777" w:rsidR="009E2637" w:rsidRDefault="009E2637" w:rsidP="008853B3">
      <w:pPr>
        <w:spacing w:after="0"/>
        <w:rPr>
          <w:rFonts w:cs="Arial"/>
          <w:lang w:val="de-DE"/>
        </w:rPr>
      </w:pPr>
    </w:p>
    <w:p w14:paraId="5F637B18" w14:textId="77777777" w:rsidR="008853B3" w:rsidRPr="005C4D05" w:rsidRDefault="008853B3" w:rsidP="008853B3">
      <w:pPr>
        <w:spacing w:after="0"/>
        <w:rPr>
          <w:rFonts w:cs="Arial"/>
          <w:lang w:val="de-DE"/>
        </w:rPr>
      </w:pPr>
    </w:p>
    <w:p w14:paraId="03837626" w14:textId="30F2DF1B" w:rsidR="008853B3" w:rsidRDefault="008853B3" w:rsidP="00DB55DB">
      <w:pPr>
        <w:pStyle w:val="Listenabsatz"/>
        <w:numPr>
          <w:ilvl w:val="0"/>
          <w:numId w:val="22"/>
        </w:numPr>
        <w:spacing w:after="0" w:line="360" w:lineRule="auto"/>
        <w:ind w:left="851" w:hanging="709"/>
        <w:rPr>
          <w:rFonts w:cs="Arial"/>
          <w:sz w:val="22"/>
          <w:u w:val="single"/>
          <w:lang w:val="de-DE"/>
        </w:rPr>
      </w:pPr>
      <w:r w:rsidRPr="008853B3">
        <w:rPr>
          <w:rFonts w:cs="Arial"/>
          <w:sz w:val="22"/>
          <w:u w:val="single"/>
          <w:lang w:val="de-DE"/>
        </w:rPr>
        <w:lastRenderedPageBreak/>
        <w:t>Verein oder Behörde als Betreuer</w:t>
      </w:r>
    </w:p>
    <w:p w14:paraId="7065CE1F" w14:textId="30F33B02" w:rsidR="008853B3" w:rsidRDefault="008853B3" w:rsidP="008853B3">
      <w:pPr>
        <w:spacing w:after="0"/>
        <w:rPr>
          <w:rFonts w:cs="Arial"/>
          <w:u w:val="single"/>
          <w:lang w:val="de-DE"/>
        </w:rPr>
      </w:pPr>
    </w:p>
    <w:p w14:paraId="776A89A0" w14:textId="77777777" w:rsidR="009E2637" w:rsidRPr="008853B3" w:rsidRDefault="009E2637" w:rsidP="008853B3">
      <w:pPr>
        <w:spacing w:after="0"/>
        <w:rPr>
          <w:rFonts w:cs="Arial"/>
          <w:u w:val="single"/>
          <w:lang w:val="de-DE"/>
        </w:rPr>
      </w:pPr>
    </w:p>
    <w:p w14:paraId="65583318" w14:textId="38CDB350" w:rsidR="008853B3" w:rsidRPr="008853B3" w:rsidRDefault="008853B3" w:rsidP="00DB55DB">
      <w:pPr>
        <w:pStyle w:val="Listenabsatz"/>
        <w:numPr>
          <w:ilvl w:val="0"/>
          <w:numId w:val="42"/>
        </w:numPr>
        <w:spacing w:after="0"/>
        <w:ind w:left="1276" w:hanging="425"/>
        <w:rPr>
          <w:rFonts w:cs="Arial"/>
          <w:sz w:val="22"/>
          <w:u w:val="single"/>
          <w:lang w:val="de-DE"/>
        </w:rPr>
      </w:pPr>
      <w:r w:rsidRPr="008853B3">
        <w:rPr>
          <w:rFonts w:cs="Arial"/>
          <w:sz w:val="22"/>
          <w:u w:val="single"/>
          <w:lang w:val="de-DE"/>
        </w:rPr>
        <w:t>Auslagenersatz</w:t>
      </w:r>
    </w:p>
    <w:p w14:paraId="7DF4F0FA" w14:textId="77777777" w:rsidR="008853B3" w:rsidRPr="008853B3" w:rsidRDefault="008853B3" w:rsidP="008853B3">
      <w:pPr>
        <w:spacing w:after="0"/>
        <w:rPr>
          <w:rFonts w:cs="Arial"/>
          <w:lang w:val="de-DE"/>
        </w:rPr>
      </w:pPr>
    </w:p>
    <w:p w14:paraId="63CA33D5" w14:textId="77777777" w:rsidR="009A1527" w:rsidRDefault="008853B3" w:rsidP="008853B3">
      <w:pPr>
        <w:spacing w:after="0"/>
        <w:ind w:left="1276"/>
        <w:rPr>
          <w:rFonts w:cs="Arial"/>
          <w:lang w:val="de-DE"/>
        </w:rPr>
      </w:pPr>
      <w:r w:rsidRPr="005C4D05">
        <w:rPr>
          <w:rFonts w:cs="Arial"/>
          <w:lang w:val="de-DE"/>
        </w:rPr>
        <w:t xml:space="preserve">Der Verein und die Behörde können Ersatz ihrer Aufwendungen nur verlangen, wenn das Vermögen </w:t>
      </w:r>
      <w:r w:rsidR="009A1527">
        <w:rPr>
          <w:rFonts w:cs="Arial"/>
          <w:lang w:val="de-DE"/>
        </w:rPr>
        <w:t>des Betreuten ausreicht, §</w:t>
      </w:r>
      <w:r w:rsidR="00092DFD">
        <w:rPr>
          <w:rFonts w:cs="Arial"/>
          <w:lang w:val="de-DE"/>
        </w:rPr>
        <w:t>1875</w:t>
      </w:r>
      <w:r w:rsidRPr="005C4D05">
        <w:rPr>
          <w:rFonts w:cs="Arial"/>
          <w:lang w:val="de-DE"/>
        </w:rPr>
        <w:t xml:space="preserve"> BGB.</w:t>
      </w:r>
      <w:r w:rsidR="009A1527">
        <w:rPr>
          <w:rFonts w:cs="Arial"/>
          <w:lang w:val="de-DE"/>
        </w:rPr>
        <w:t xml:space="preserve"> </w:t>
      </w:r>
    </w:p>
    <w:p w14:paraId="03AD0EC4" w14:textId="78118D5A" w:rsidR="008853B3" w:rsidRPr="005C4D05" w:rsidRDefault="009A1527" w:rsidP="008853B3">
      <w:pPr>
        <w:spacing w:after="0"/>
        <w:ind w:left="1276"/>
        <w:rPr>
          <w:rFonts w:cs="Arial"/>
          <w:lang w:val="de-DE"/>
        </w:rPr>
      </w:pPr>
      <w:r>
        <w:rPr>
          <w:rFonts w:cs="Arial"/>
          <w:lang w:val="de-DE"/>
        </w:rPr>
        <w:t>Im § 13 Abs. 2 VBVG wurde die Möglichkeit geschaffen, auch Betreuungsvereine (nicht Vereinsbetreuer) zu vergüten. Das setzt voraus, dass der Mitarbeiter, dem die Betreuung übertragen w</w:t>
      </w:r>
      <w:r w:rsidR="00D30C3C">
        <w:rPr>
          <w:rFonts w:cs="Arial"/>
          <w:lang w:val="de-DE"/>
        </w:rPr>
        <w:t xml:space="preserve">urde, als beruflicher Betreuer registriert ist (§13 Abs.1 S. 1 VBVG).  Dann kann der Betreuungsverein eine Vergütung beantragen, wie jeder andere Betreuer.  Eine Vergütung nach § 1877 Abs.3 BGB steht dem Verein nicht zu.                         </w:t>
      </w:r>
    </w:p>
    <w:p w14:paraId="0D011B4D" w14:textId="77777777" w:rsidR="008853B3" w:rsidRPr="005C4D05" w:rsidRDefault="008853B3" w:rsidP="008853B3">
      <w:pPr>
        <w:spacing w:after="0"/>
        <w:ind w:left="1440"/>
        <w:rPr>
          <w:rFonts w:cs="Arial"/>
          <w:lang w:val="de-DE"/>
        </w:rPr>
      </w:pPr>
    </w:p>
    <w:p w14:paraId="516B2035" w14:textId="65B14043" w:rsidR="008853B3" w:rsidRPr="008853B3" w:rsidRDefault="008853B3" w:rsidP="00DB55DB">
      <w:pPr>
        <w:pStyle w:val="Listenabsatz"/>
        <w:numPr>
          <w:ilvl w:val="0"/>
          <w:numId w:val="42"/>
        </w:numPr>
        <w:spacing w:after="0"/>
        <w:ind w:left="1276" w:hanging="425"/>
        <w:rPr>
          <w:rFonts w:cs="Arial"/>
          <w:sz w:val="22"/>
          <w:u w:val="single"/>
          <w:lang w:val="de-DE"/>
        </w:rPr>
      </w:pPr>
      <w:r w:rsidRPr="008853B3">
        <w:rPr>
          <w:rFonts w:cs="Arial"/>
          <w:sz w:val="22"/>
          <w:u w:val="single"/>
          <w:lang w:val="de-DE"/>
        </w:rPr>
        <w:t>Aufwendungspauschale</w:t>
      </w:r>
    </w:p>
    <w:p w14:paraId="226A5E52" w14:textId="77777777" w:rsidR="008853B3" w:rsidRPr="008853B3" w:rsidRDefault="008853B3" w:rsidP="008853B3">
      <w:pPr>
        <w:spacing w:after="0"/>
        <w:rPr>
          <w:rFonts w:cs="Arial"/>
          <w:lang w:val="de-DE"/>
        </w:rPr>
      </w:pPr>
    </w:p>
    <w:p w14:paraId="15BF7CC7" w14:textId="78B3042B" w:rsidR="008853B3" w:rsidRPr="005C4D05" w:rsidRDefault="008853B3" w:rsidP="008853B3">
      <w:pPr>
        <w:spacing w:after="0"/>
        <w:ind w:left="1276"/>
        <w:rPr>
          <w:rFonts w:cs="Arial"/>
          <w:lang w:val="de-DE"/>
        </w:rPr>
      </w:pPr>
      <w:r w:rsidRPr="005C4D05">
        <w:rPr>
          <w:rFonts w:cs="Arial"/>
          <w:lang w:val="de-DE"/>
        </w:rPr>
        <w:t>Auch die Gewährung einer Aufwendungspauschale kommt nicht in Betracht, § 18</w:t>
      </w:r>
      <w:r w:rsidR="00D30C3C">
        <w:rPr>
          <w:rFonts w:cs="Arial"/>
          <w:lang w:val="de-DE"/>
        </w:rPr>
        <w:t xml:space="preserve">78 </w:t>
      </w:r>
      <w:r w:rsidRPr="005C4D05">
        <w:rPr>
          <w:rFonts w:cs="Arial"/>
          <w:lang w:val="de-DE"/>
        </w:rPr>
        <w:t>BGB.</w:t>
      </w:r>
    </w:p>
    <w:p w14:paraId="6E22AADE" w14:textId="4B267291" w:rsidR="008853B3" w:rsidRDefault="008853B3" w:rsidP="008853B3">
      <w:pPr>
        <w:spacing w:after="0"/>
        <w:ind w:left="1440"/>
        <w:rPr>
          <w:rFonts w:cs="Arial"/>
          <w:lang w:val="de-DE"/>
        </w:rPr>
      </w:pPr>
    </w:p>
    <w:p w14:paraId="4301F8EA" w14:textId="3E0D0210" w:rsidR="008853B3" w:rsidRPr="008853B3" w:rsidRDefault="008853B3" w:rsidP="00DB55DB">
      <w:pPr>
        <w:pStyle w:val="Listenabsatz"/>
        <w:numPr>
          <w:ilvl w:val="0"/>
          <w:numId w:val="42"/>
        </w:numPr>
        <w:spacing w:after="0"/>
        <w:ind w:left="1276" w:hanging="425"/>
        <w:rPr>
          <w:rFonts w:cs="Arial"/>
          <w:sz w:val="22"/>
          <w:u w:val="single"/>
          <w:lang w:val="de-DE"/>
        </w:rPr>
      </w:pPr>
      <w:r w:rsidRPr="008853B3">
        <w:rPr>
          <w:rFonts w:cs="Arial"/>
          <w:sz w:val="22"/>
          <w:u w:val="single"/>
          <w:lang w:val="de-DE"/>
        </w:rPr>
        <w:t>Vergütung</w:t>
      </w:r>
    </w:p>
    <w:p w14:paraId="1030DFF9" w14:textId="77777777" w:rsidR="008853B3" w:rsidRPr="008853B3" w:rsidRDefault="008853B3" w:rsidP="008853B3">
      <w:pPr>
        <w:spacing w:after="0"/>
        <w:rPr>
          <w:rFonts w:cs="Arial"/>
          <w:lang w:val="de-DE"/>
        </w:rPr>
      </w:pPr>
    </w:p>
    <w:p w14:paraId="3DB702FF" w14:textId="269D5D51" w:rsidR="008853B3" w:rsidRDefault="00D30C3C" w:rsidP="008853B3">
      <w:pPr>
        <w:spacing w:after="0"/>
        <w:ind w:left="1276"/>
        <w:rPr>
          <w:rFonts w:cs="Arial"/>
          <w:lang w:val="de-DE"/>
        </w:rPr>
      </w:pPr>
      <w:r>
        <w:rPr>
          <w:rFonts w:cs="Arial"/>
          <w:lang w:val="de-DE"/>
        </w:rPr>
        <w:t>Die Behörde kann eine Vergütung nur bei umfangreichen Betreuungen verlangen, der Behördenbetreuer erhält keine Vergütung (§14 VBVG)</w:t>
      </w:r>
    </w:p>
    <w:p w14:paraId="37125199" w14:textId="54D12B21" w:rsidR="008853B3" w:rsidRDefault="008853B3" w:rsidP="008853B3">
      <w:pPr>
        <w:spacing w:after="0"/>
        <w:ind w:left="1276"/>
        <w:rPr>
          <w:rFonts w:cs="Arial"/>
          <w:lang w:val="de-DE"/>
        </w:rPr>
      </w:pPr>
    </w:p>
    <w:p w14:paraId="777074F1" w14:textId="77777777" w:rsidR="008853B3" w:rsidRPr="005C4D05" w:rsidRDefault="008853B3" w:rsidP="008853B3">
      <w:pPr>
        <w:spacing w:after="0"/>
        <w:ind w:left="1276"/>
        <w:rPr>
          <w:rFonts w:cs="Arial"/>
          <w:lang w:val="de-DE"/>
        </w:rPr>
      </w:pPr>
    </w:p>
    <w:p w14:paraId="30FAD03F" w14:textId="77777777" w:rsidR="008853B3" w:rsidRPr="008853B3" w:rsidRDefault="008853B3" w:rsidP="00DB55DB">
      <w:pPr>
        <w:pStyle w:val="Listenabsatz"/>
        <w:numPr>
          <w:ilvl w:val="0"/>
          <w:numId w:val="22"/>
        </w:numPr>
        <w:spacing w:after="0" w:line="360" w:lineRule="auto"/>
        <w:ind w:left="851" w:hanging="709"/>
        <w:rPr>
          <w:rFonts w:cs="Arial"/>
          <w:sz w:val="22"/>
          <w:u w:val="single"/>
          <w:lang w:val="de-DE"/>
        </w:rPr>
      </w:pPr>
      <w:r w:rsidRPr="008853B3">
        <w:rPr>
          <w:rFonts w:cs="Arial"/>
          <w:sz w:val="22"/>
          <w:u w:val="single"/>
          <w:lang w:val="de-DE"/>
        </w:rPr>
        <w:t>Verfahren</w:t>
      </w:r>
    </w:p>
    <w:p w14:paraId="1B44C8A5" w14:textId="77777777" w:rsidR="008853B3" w:rsidRDefault="008853B3" w:rsidP="008853B3">
      <w:pPr>
        <w:spacing w:after="0"/>
        <w:ind w:left="720"/>
        <w:rPr>
          <w:rFonts w:cs="Arial"/>
          <w:lang w:val="de-DE"/>
        </w:rPr>
      </w:pPr>
    </w:p>
    <w:p w14:paraId="2113D209" w14:textId="561626D8" w:rsidR="008853B3" w:rsidRPr="005C4D05" w:rsidRDefault="008853B3" w:rsidP="008853B3">
      <w:pPr>
        <w:spacing w:after="0"/>
        <w:ind w:left="851"/>
        <w:rPr>
          <w:rFonts w:cs="Arial"/>
          <w:lang w:val="de-DE"/>
        </w:rPr>
      </w:pPr>
      <w:r w:rsidRPr="005C4D05">
        <w:rPr>
          <w:rFonts w:cs="Arial"/>
          <w:lang w:val="de-DE"/>
        </w:rPr>
        <w:t>Die Festsetzung der Vergütung erfolgt auf Antrag</w:t>
      </w:r>
      <w:r w:rsidR="00AA1624">
        <w:rPr>
          <w:rFonts w:cs="Arial"/>
          <w:lang w:val="de-DE"/>
        </w:rPr>
        <w:t xml:space="preserve"> ( § 292 Abs. 1 </w:t>
      </w:r>
      <w:proofErr w:type="spellStart"/>
      <w:r w:rsidR="00AA1624">
        <w:rPr>
          <w:rFonts w:cs="Arial"/>
          <w:lang w:val="de-DE"/>
        </w:rPr>
        <w:t>FamFG</w:t>
      </w:r>
      <w:proofErr w:type="spellEnd"/>
      <w:r w:rsidR="00AA1624">
        <w:rPr>
          <w:rFonts w:cs="Arial"/>
          <w:lang w:val="de-DE"/>
        </w:rPr>
        <w:t>)</w:t>
      </w:r>
      <w:r w:rsidRPr="005C4D05">
        <w:rPr>
          <w:rFonts w:cs="Arial"/>
          <w:lang w:val="de-DE"/>
        </w:rPr>
        <w:t>, der aber gesetzlich nicht vorgeschrieben ist, sodass die Festsetzung auch von Amts wegen erfolgen kann.</w:t>
      </w:r>
    </w:p>
    <w:p w14:paraId="106D723F" w14:textId="77777777" w:rsidR="008853B3" w:rsidRPr="005C4D05" w:rsidRDefault="008853B3" w:rsidP="008853B3">
      <w:pPr>
        <w:spacing w:after="0"/>
        <w:rPr>
          <w:rFonts w:cs="Arial"/>
          <w:lang w:val="de-DE"/>
        </w:rPr>
      </w:pPr>
    </w:p>
    <w:p w14:paraId="51C49F98" w14:textId="77777777" w:rsidR="008853B3" w:rsidRPr="005C4D05" w:rsidRDefault="008853B3" w:rsidP="008853B3">
      <w:pPr>
        <w:spacing w:after="0"/>
        <w:rPr>
          <w:rFonts w:cs="Arial"/>
          <w:lang w:val="de-DE"/>
        </w:rPr>
      </w:pPr>
    </w:p>
    <w:p w14:paraId="7F2B79B5" w14:textId="0BC12599" w:rsidR="008853B3" w:rsidRDefault="008853B3" w:rsidP="008853B3">
      <w:pPr>
        <w:spacing w:after="0"/>
        <w:rPr>
          <w:rFonts w:cs="Arial"/>
          <w:lang w:val="de-DE"/>
        </w:rPr>
      </w:pPr>
    </w:p>
    <w:p w14:paraId="0BCC240B" w14:textId="3FC7E8A3" w:rsidR="00AA1624" w:rsidRDefault="00AA1624" w:rsidP="008853B3">
      <w:pPr>
        <w:spacing w:after="0"/>
        <w:rPr>
          <w:rFonts w:cs="Arial"/>
          <w:lang w:val="de-DE"/>
        </w:rPr>
      </w:pPr>
    </w:p>
    <w:p w14:paraId="73348935" w14:textId="0860275E" w:rsidR="00AA1624" w:rsidRDefault="00AA1624" w:rsidP="008853B3">
      <w:pPr>
        <w:spacing w:after="0"/>
        <w:rPr>
          <w:rFonts w:cs="Arial"/>
          <w:lang w:val="de-DE"/>
        </w:rPr>
      </w:pPr>
    </w:p>
    <w:p w14:paraId="6BD2FC44" w14:textId="79D23F4A" w:rsidR="00AA1624" w:rsidRDefault="00AA1624" w:rsidP="008853B3">
      <w:pPr>
        <w:spacing w:after="0"/>
        <w:rPr>
          <w:rFonts w:cs="Arial"/>
          <w:lang w:val="de-DE"/>
        </w:rPr>
      </w:pPr>
    </w:p>
    <w:p w14:paraId="11D2F717" w14:textId="57C7DED8" w:rsidR="00AA1624" w:rsidRDefault="00AA1624" w:rsidP="008853B3">
      <w:pPr>
        <w:spacing w:after="0"/>
        <w:rPr>
          <w:rFonts w:cs="Arial"/>
          <w:lang w:val="de-DE"/>
        </w:rPr>
      </w:pPr>
    </w:p>
    <w:p w14:paraId="29BCF22A" w14:textId="3181733C" w:rsidR="00AA1624" w:rsidRDefault="00AA1624" w:rsidP="008853B3">
      <w:pPr>
        <w:spacing w:after="0"/>
        <w:rPr>
          <w:rFonts w:cs="Arial"/>
          <w:lang w:val="de-DE"/>
        </w:rPr>
      </w:pPr>
    </w:p>
    <w:p w14:paraId="1AEC8596" w14:textId="77777777" w:rsidR="008853B3" w:rsidRPr="008853B3" w:rsidRDefault="008853B3" w:rsidP="00DB55DB">
      <w:pPr>
        <w:pStyle w:val="berschrift2"/>
        <w:numPr>
          <w:ilvl w:val="0"/>
          <w:numId w:val="4"/>
        </w:numPr>
        <w:spacing w:before="0" w:line="360" w:lineRule="auto"/>
        <w:ind w:left="851" w:hanging="567"/>
        <w:rPr>
          <w:rFonts w:ascii="Arial" w:hAnsi="Arial" w:cs="Arial"/>
          <w:b/>
          <w:bCs w:val="0"/>
          <w:color w:val="auto"/>
          <w:sz w:val="32"/>
          <w:szCs w:val="32"/>
          <w:lang w:val="de-DE"/>
        </w:rPr>
      </w:pPr>
      <w:r w:rsidRPr="008853B3">
        <w:rPr>
          <w:rFonts w:ascii="Arial" w:hAnsi="Arial" w:cs="Arial"/>
          <w:b/>
          <w:bCs w:val="0"/>
          <w:color w:val="auto"/>
          <w:sz w:val="32"/>
          <w:szCs w:val="32"/>
          <w:lang w:val="de-DE"/>
        </w:rPr>
        <w:lastRenderedPageBreak/>
        <w:t>Unterbringung</w:t>
      </w:r>
    </w:p>
    <w:p w14:paraId="7ECD9A50" w14:textId="77777777" w:rsidR="008853B3" w:rsidRPr="005C4D05" w:rsidRDefault="008853B3" w:rsidP="008853B3">
      <w:pPr>
        <w:spacing w:after="0"/>
        <w:rPr>
          <w:rFonts w:cs="Arial"/>
          <w:lang w:val="de-DE"/>
        </w:rPr>
      </w:pPr>
    </w:p>
    <w:p w14:paraId="30A5F290" w14:textId="73539B05" w:rsidR="008853B3" w:rsidRDefault="008853B3" w:rsidP="00DB55DB">
      <w:pPr>
        <w:pStyle w:val="Listenabsatz"/>
        <w:numPr>
          <w:ilvl w:val="0"/>
          <w:numId w:val="24"/>
        </w:numPr>
        <w:spacing w:after="0" w:line="360" w:lineRule="auto"/>
        <w:ind w:left="851" w:hanging="709"/>
        <w:rPr>
          <w:rFonts w:cs="Arial"/>
          <w:sz w:val="22"/>
          <w:u w:val="single"/>
          <w:lang w:val="de-DE"/>
        </w:rPr>
      </w:pPr>
      <w:r w:rsidRPr="008853B3">
        <w:rPr>
          <w:rFonts w:cs="Arial"/>
          <w:sz w:val="22"/>
          <w:u w:val="single"/>
          <w:lang w:val="de-DE"/>
        </w:rPr>
        <w:t>Einleitung</w:t>
      </w:r>
    </w:p>
    <w:p w14:paraId="696F06D9" w14:textId="05A9E2CA" w:rsidR="00324386" w:rsidRDefault="00324386" w:rsidP="00324386">
      <w:pPr>
        <w:pStyle w:val="Listenabsatz"/>
        <w:spacing w:after="0" w:line="360" w:lineRule="auto"/>
        <w:ind w:left="851" w:firstLine="0"/>
        <w:rPr>
          <w:rFonts w:cs="Arial"/>
          <w:sz w:val="22"/>
          <w:lang w:val="de-DE"/>
        </w:rPr>
      </w:pPr>
      <w:r w:rsidRPr="00324386">
        <w:rPr>
          <w:rFonts w:cs="Arial"/>
          <w:sz w:val="22"/>
          <w:lang w:val="de-DE"/>
        </w:rPr>
        <w:t>Unterbringungssachen sind Verfahren, die die Genehmigung oder Anordnung einer</w:t>
      </w:r>
    </w:p>
    <w:p w14:paraId="616E24D7" w14:textId="5AF29CDA" w:rsidR="00324386" w:rsidRDefault="00324386" w:rsidP="00324386">
      <w:pPr>
        <w:pStyle w:val="Listenabsatz"/>
        <w:numPr>
          <w:ilvl w:val="0"/>
          <w:numId w:val="77"/>
        </w:numPr>
        <w:spacing w:after="0" w:line="360" w:lineRule="auto"/>
        <w:rPr>
          <w:rFonts w:cs="Arial"/>
          <w:sz w:val="22"/>
          <w:lang w:val="de-DE"/>
        </w:rPr>
      </w:pPr>
      <w:r>
        <w:rPr>
          <w:rFonts w:cs="Arial"/>
          <w:sz w:val="22"/>
          <w:lang w:val="de-DE"/>
        </w:rPr>
        <w:t>freiheitsentziehenden Unterbringung nach § 1831 Abs. 1 und 2 auch in Verbindung mit Abs. 5 des BGB</w:t>
      </w:r>
    </w:p>
    <w:p w14:paraId="3E976D40" w14:textId="67F9EFBD" w:rsidR="00324386" w:rsidRDefault="00324386" w:rsidP="00324386">
      <w:pPr>
        <w:pStyle w:val="Listenabsatz"/>
        <w:numPr>
          <w:ilvl w:val="0"/>
          <w:numId w:val="77"/>
        </w:numPr>
        <w:spacing w:after="0" w:line="360" w:lineRule="auto"/>
        <w:rPr>
          <w:rFonts w:cs="Arial"/>
          <w:sz w:val="22"/>
          <w:lang w:val="de-DE"/>
        </w:rPr>
      </w:pPr>
      <w:r>
        <w:rPr>
          <w:rFonts w:cs="Arial"/>
          <w:sz w:val="22"/>
          <w:lang w:val="de-DE"/>
        </w:rPr>
        <w:t>freiheitsentziehenden Maßnahme nach § 1831 Abs. 4 auch in Verbindung mit Abs. 5 des BGB</w:t>
      </w:r>
    </w:p>
    <w:p w14:paraId="383DF9C7" w14:textId="0111C95C" w:rsidR="00324386" w:rsidRDefault="00324386" w:rsidP="00324386">
      <w:pPr>
        <w:pStyle w:val="Listenabsatz"/>
        <w:numPr>
          <w:ilvl w:val="0"/>
          <w:numId w:val="77"/>
        </w:numPr>
        <w:spacing w:after="0" w:line="360" w:lineRule="auto"/>
        <w:rPr>
          <w:rFonts w:cs="Arial"/>
          <w:sz w:val="22"/>
          <w:lang w:val="de-DE"/>
        </w:rPr>
      </w:pPr>
      <w:r>
        <w:rPr>
          <w:rFonts w:cs="Arial"/>
          <w:sz w:val="22"/>
          <w:lang w:val="de-DE"/>
        </w:rPr>
        <w:t>ärztlichen Zwangsmaßnahme, auch einschließlich mit einer Verbringung zu einem stationären Aufenthalt, nach § 1832</w:t>
      </w:r>
      <w:r w:rsidR="009F3709">
        <w:rPr>
          <w:rFonts w:cs="Arial"/>
          <w:sz w:val="22"/>
          <w:lang w:val="de-DE"/>
        </w:rPr>
        <w:t xml:space="preserve"> </w:t>
      </w:r>
      <w:r>
        <w:rPr>
          <w:rFonts w:cs="Arial"/>
          <w:sz w:val="22"/>
          <w:lang w:val="de-DE"/>
        </w:rPr>
        <w:t>Abs. 1,2 und 4 auch in Verbindung mit Abs. 5 des BGB</w:t>
      </w:r>
    </w:p>
    <w:p w14:paraId="23D95590" w14:textId="104DD916" w:rsidR="00324386" w:rsidRPr="00324386" w:rsidRDefault="00324386" w:rsidP="00324386">
      <w:pPr>
        <w:pStyle w:val="Listenabsatz"/>
        <w:numPr>
          <w:ilvl w:val="0"/>
          <w:numId w:val="77"/>
        </w:numPr>
        <w:spacing w:after="0" w:line="360" w:lineRule="auto"/>
        <w:rPr>
          <w:rFonts w:cs="Arial"/>
          <w:sz w:val="22"/>
          <w:lang w:val="de-DE"/>
        </w:rPr>
      </w:pPr>
      <w:r>
        <w:rPr>
          <w:rFonts w:cs="Arial"/>
          <w:sz w:val="22"/>
          <w:lang w:val="de-DE"/>
        </w:rPr>
        <w:t>freiheitsentziehenden Unterbringung, freiheitsentz</w:t>
      </w:r>
      <w:r w:rsidR="00AD7DE2">
        <w:rPr>
          <w:rFonts w:cs="Arial"/>
          <w:sz w:val="22"/>
          <w:lang w:val="de-DE"/>
        </w:rPr>
        <w:t>iehenden Maßnahme oder ärztlich</w:t>
      </w:r>
      <w:r>
        <w:rPr>
          <w:rFonts w:cs="Arial"/>
          <w:sz w:val="22"/>
          <w:lang w:val="de-DE"/>
        </w:rPr>
        <w:t>en Zwangsmaßnahme bei Volljährigen nach den Landesgesetzen über die Unterbringung psychisch Kranker betreffen (Unterbringungsmaßnahme)</w:t>
      </w:r>
    </w:p>
    <w:p w14:paraId="4D5C8E82" w14:textId="77777777" w:rsidR="008853B3" w:rsidRPr="008853B3" w:rsidRDefault="008853B3" w:rsidP="008853B3">
      <w:pPr>
        <w:pStyle w:val="Listenabsatz"/>
        <w:spacing w:after="0" w:line="360" w:lineRule="auto"/>
        <w:ind w:left="851" w:firstLine="0"/>
        <w:rPr>
          <w:rFonts w:cs="Arial"/>
          <w:sz w:val="22"/>
          <w:u w:val="single"/>
          <w:lang w:val="de-DE"/>
        </w:rPr>
      </w:pPr>
    </w:p>
    <w:p w14:paraId="69574FC2" w14:textId="72D3EA2A" w:rsidR="008853B3" w:rsidRDefault="008853B3" w:rsidP="008853B3">
      <w:pPr>
        <w:spacing w:after="0"/>
        <w:ind w:left="851"/>
        <w:rPr>
          <w:rFonts w:cs="Arial"/>
          <w:lang w:val="de-DE"/>
        </w:rPr>
      </w:pPr>
      <w:r w:rsidRPr="005A4826">
        <w:rPr>
          <w:rFonts w:cs="Arial"/>
          <w:lang w:val="de-DE"/>
        </w:rPr>
        <w:t>Es sind grundsätzlich zwei Unterbringungsarten zu unterscheiden:</w:t>
      </w:r>
    </w:p>
    <w:p w14:paraId="46CB3E66" w14:textId="7E25B3AE" w:rsidR="008853B3" w:rsidRDefault="008853B3" w:rsidP="008853B3">
      <w:pPr>
        <w:spacing w:after="0"/>
        <w:ind w:left="851"/>
        <w:rPr>
          <w:rFonts w:cs="Arial"/>
          <w:lang w:val="de-DE"/>
        </w:rPr>
      </w:pPr>
    </w:p>
    <w:p w14:paraId="076B183E" w14:textId="77777777" w:rsidR="008853B3" w:rsidRPr="005A4826" w:rsidRDefault="008853B3" w:rsidP="008853B3">
      <w:pPr>
        <w:spacing w:after="0"/>
        <w:ind w:left="851"/>
        <w:rPr>
          <w:rFonts w:cs="Arial"/>
          <w:lang w:val="de-DE"/>
        </w:rPr>
      </w:pPr>
    </w:p>
    <w:p w14:paraId="559BB053" w14:textId="328DCA15" w:rsidR="008853B3" w:rsidRDefault="008853B3" w:rsidP="00DB55DB">
      <w:pPr>
        <w:pStyle w:val="Listenabsatz"/>
        <w:numPr>
          <w:ilvl w:val="0"/>
          <w:numId w:val="11"/>
        </w:numPr>
        <w:spacing w:after="0" w:line="360" w:lineRule="auto"/>
        <w:ind w:left="1276" w:hanging="425"/>
        <w:rPr>
          <w:rFonts w:cs="Arial"/>
          <w:sz w:val="22"/>
          <w:u w:val="single"/>
          <w:lang w:val="de-DE"/>
        </w:rPr>
      </w:pPr>
      <w:r w:rsidRPr="008853B3">
        <w:rPr>
          <w:rFonts w:cs="Arial"/>
          <w:sz w:val="22"/>
          <w:u w:val="single"/>
          <w:lang w:val="de-DE"/>
        </w:rPr>
        <w:t>Die öffentlich-rechtliche Unterbringung</w:t>
      </w:r>
    </w:p>
    <w:p w14:paraId="048E4D04" w14:textId="77777777" w:rsidR="008853B3" w:rsidRPr="008853B3" w:rsidRDefault="008853B3" w:rsidP="008853B3">
      <w:pPr>
        <w:pStyle w:val="Listenabsatz"/>
        <w:spacing w:after="0" w:line="360" w:lineRule="auto"/>
        <w:ind w:left="1276" w:firstLine="0"/>
        <w:rPr>
          <w:rFonts w:cs="Arial"/>
          <w:sz w:val="22"/>
          <w:u w:val="single"/>
          <w:lang w:val="de-DE"/>
        </w:rPr>
      </w:pPr>
    </w:p>
    <w:p w14:paraId="50C83ABD" w14:textId="77777777" w:rsidR="008853B3" w:rsidRDefault="008853B3" w:rsidP="008853B3">
      <w:pPr>
        <w:spacing w:after="0"/>
        <w:ind w:left="1276"/>
        <w:rPr>
          <w:rFonts w:cs="Arial"/>
          <w:lang w:val="de-DE"/>
        </w:rPr>
      </w:pPr>
      <w:r w:rsidRPr="005A4826">
        <w:rPr>
          <w:rFonts w:cs="Arial"/>
          <w:lang w:val="de-DE"/>
        </w:rPr>
        <w:t xml:space="preserve">Diese erfolgt aus Gründen der öffentlichen Sicherheit und ist nach bundesrechtlichen, überwiegend aber landesrechtlichen Unterbringungsgesetzen möglich. Die Unterbringung erfolgt durch die zuständige Behörde auf gerichtliche Anordnung. </w:t>
      </w:r>
    </w:p>
    <w:p w14:paraId="2C8255A7" w14:textId="622D4D92" w:rsidR="008853B3" w:rsidRDefault="008853B3" w:rsidP="008853B3">
      <w:pPr>
        <w:spacing w:after="0"/>
        <w:ind w:left="720"/>
        <w:rPr>
          <w:rFonts w:cs="Arial"/>
          <w:lang w:val="de-DE"/>
        </w:rPr>
      </w:pPr>
    </w:p>
    <w:p w14:paraId="7F05BFF0" w14:textId="77777777" w:rsidR="008853B3" w:rsidRPr="005C4D05" w:rsidRDefault="008853B3" w:rsidP="008853B3">
      <w:pPr>
        <w:spacing w:after="0"/>
        <w:ind w:left="720"/>
        <w:rPr>
          <w:rFonts w:cs="Arial"/>
          <w:lang w:val="de-DE"/>
        </w:rPr>
      </w:pPr>
    </w:p>
    <w:p w14:paraId="1F1CBE36" w14:textId="77777777" w:rsidR="008853B3" w:rsidRPr="008853B3" w:rsidRDefault="008853B3" w:rsidP="00DB55DB">
      <w:pPr>
        <w:pStyle w:val="Listenabsatz"/>
        <w:numPr>
          <w:ilvl w:val="0"/>
          <w:numId w:val="11"/>
        </w:numPr>
        <w:spacing w:after="0" w:line="360" w:lineRule="auto"/>
        <w:ind w:left="1276" w:hanging="425"/>
        <w:rPr>
          <w:rFonts w:cs="Arial"/>
          <w:sz w:val="22"/>
          <w:u w:val="single"/>
          <w:lang w:val="de-DE"/>
        </w:rPr>
      </w:pPr>
      <w:r w:rsidRPr="008853B3">
        <w:rPr>
          <w:rFonts w:cs="Arial"/>
          <w:sz w:val="22"/>
          <w:u w:val="single"/>
          <w:lang w:val="de-DE"/>
        </w:rPr>
        <w:t>Die zivilrechtliche Unterbringung</w:t>
      </w:r>
    </w:p>
    <w:p w14:paraId="3B437E02" w14:textId="77777777" w:rsidR="008853B3" w:rsidRDefault="008853B3" w:rsidP="008853B3">
      <w:pPr>
        <w:spacing w:after="0"/>
        <w:ind w:left="1276"/>
        <w:rPr>
          <w:rFonts w:cs="Arial"/>
          <w:lang w:val="de-DE"/>
        </w:rPr>
      </w:pPr>
    </w:p>
    <w:p w14:paraId="2CB9EF97" w14:textId="098EE2BD" w:rsidR="008853B3" w:rsidRPr="005A4826" w:rsidRDefault="008853B3" w:rsidP="008853B3">
      <w:pPr>
        <w:spacing w:after="0"/>
        <w:ind w:left="1276"/>
        <w:rPr>
          <w:rFonts w:cs="Arial"/>
          <w:lang w:val="de-DE"/>
        </w:rPr>
      </w:pPr>
      <w:r w:rsidRPr="005A4826">
        <w:rPr>
          <w:rFonts w:cs="Arial"/>
          <w:lang w:val="de-DE"/>
        </w:rPr>
        <w:t>Die zivilrechtliche Unterbringung meinte die Unterbringung einer Person durch ihren gesetzlichen Vertreter oder ggf. durch einen Bevollmächtigten im Sinne von § 18</w:t>
      </w:r>
      <w:r w:rsidR="00974C34">
        <w:rPr>
          <w:rFonts w:cs="Arial"/>
          <w:lang w:val="de-DE"/>
        </w:rPr>
        <w:t>14 Abs. 3 Nr. 1</w:t>
      </w:r>
      <w:r w:rsidRPr="005A4826">
        <w:rPr>
          <w:rFonts w:cs="Arial"/>
          <w:lang w:val="de-DE"/>
        </w:rPr>
        <w:t xml:space="preserve"> BGB, ausnahmsweise in Eilfällen durch das Gericht selbst (§§ 18</w:t>
      </w:r>
      <w:r w:rsidR="00974C34">
        <w:rPr>
          <w:rFonts w:cs="Arial"/>
          <w:lang w:val="de-DE"/>
        </w:rPr>
        <w:t xml:space="preserve">67 </w:t>
      </w:r>
      <w:r w:rsidRPr="005A4826">
        <w:rPr>
          <w:rFonts w:cs="Arial"/>
          <w:lang w:val="de-DE"/>
        </w:rPr>
        <w:t>BGB). Sie setzt im Unterscheid zur öffentlich-rechtlichen Unterbringung zwingend Selbst- nicht Fremdgefährdung voraus und ist als zivilrechtliche Maßnahme im BGB in § 1</w:t>
      </w:r>
      <w:r w:rsidR="00974C34">
        <w:rPr>
          <w:rFonts w:cs="Arial"/>
          <w:lang w:val="de-DE"/>
        </w:rPr>
        <w:t xml:space="preserve">831 </w:t>
      </w:r>
      <w:r w:rsidRPr="005A4826">
        <w:rPr>
          <w:rFonts w:cs="Arial"/>
          <w:lang w:val="de-DE"/>
        </w:rPr>
        <w:t xml:space="preserve">BGB geregelt. </w:t>
      </w:r>
    </w:p>
    <w:p w14:paraId="742942C1" w14:textId="2745D783" w:rsidR="008853B3" w:rsidRDefault="008853B3" w:rsidP="008853B3">
      <w:pPr>
        <w:spacing w:after="0"/>
        <w:ind w:left="720"/>
        <w:rPr>
          <w:rFonts w:cs="Arial"/>
          <w:lang w:val="de-DE"/>
        </w:rPr>
      </w:pPr>
    </w:p>
    <w:p w14:paraId="3D698CB0" w14:textId="77777777" w:rsidR="008853B3" w:rsidRPr="004C6D22" w:rsidRDefault="008853B3" w:rsidP="008853B3">
      <w:pPr>
        <w:spacing w:after="0"/>
        <w:ind w:left="720"/>
        <w:rPr>
          <w:rFonts w:cs="Arial"/>
          <w:lang w:val="de-DE"/>
        </w:rPr>
      </w:pPr>
    </w:p>
    <w:p w14:paraId="16449399" w14:textId="3CC1D128" w:rsidR="008853B3" w:rsidRPr="008853B3" w:rsidRDefault="008853B3" w:rsidP="00DB55DB">
      <w:pPr>
        <w:pStyle w:val="Listenabsatz"/>
        <w:numPr>
          <w:ilvl w:val="0"/>
          <w:numId w:val="24"/>
        </w:numPr>
        <w:spacing w:after="0" w:line="360" w:lineRule="auto"/>
        <w:ind w:left="851" w:hanging="709"/>
        <w:rPr>
          <w:rFonts w:cs="Arial"/>
          <w:sz w:val="22"/>
          <w:u w:val="single"/>
          <w:lang w:val="de-DE"/>
        </w:rPr>
      </w:pPr>
      <w:r w:rsidRPr="008853B3">
        <w:rPr>
          <w:rFonts w:cs="Arial"/>
          <w:sz w:val="22"/>
          <w:u w:val="single"/>
          <w:lang w:val="de-DE"/>
        </w:rPr>
        <w:lastRenderedPageBreak/>
        <w:t>Voraussetzungen für die Unterbringung durch einen Betreuer o</w:t>
      </w:r>
      <w:r>
        <w:rPr>
          <w:rFonts w:cs="Arial"/>
          <w:sz w:val="22"/>
          <w:u w:val="single"/>
          <w:lang w:val="de-DE"/>
        </w:rPr>
        <w:t>.</w:t>
      </w:r>
      <w:r w:rsidRPr="008853B3">
        <w:rPr>
          <w:rFonts w:cs="Arial"/>
          <w:sz w:val="22"/>
          <w:u w:val="single"/>
          <w:lang w:val="de-DE"/>
        </w:rPr>
        <w:t xml:space="preserve"> Bevollmächtigten, § 1</w:t>
      </w:r>
      <w:r w:rsidR="00974C34">
        <w:rPr>
          <w:rFonts w:cs="Arial"/>
          <w:sz w:val="22"/>
          <w:u w:val="single"/>
          <w:lang w:val="de-DE"/>
        </w:rPr>
        <w:t>831</w:t>
      </w:r>
      <w:r w:rsidRPr="008853B3">
        <w:rPr>
          <w:rFonts w:cs="Arial"/>
          <w:sz w:val="22"/>
          <w:u w:val="single"/>
          <w:lang w:val="de-DE"/>
        </w:rPr>
        <w:t xml:space="preserve"> BGB</w:t>
      </w:r>
    </w:p>
    <w:p w14:paraId="5FDF128C" w14:textId="77777777" w:rsidR="008853B3" w:rsidRPr="004C6D22" w:rsidRDefault="008853B3" w:rsidP="008853B3">
      <w:pPr>
        <w:spacing w:after="0"/>
        <w:rPr>
          <w:rFonts w:cs="Arial"/>
          <w:lang w:val="de-DE"/>
        </w:rPr>
      </w:pPr>
    </w:p>
    <w:p w14:paraId="0BD76705" w14:textId="77777777" w:rsidR="008853B3" w:rsidRPr="008853B3" w:rsidRDefault="008853B3" w:rsidP="00DB55DB">
      <w:pPr>
        <w:pStyle w:val="Listenabsatz"/>
        <w:numPr>
          <w:ilvl w:val="0"/>
          <w:numId w:val="12"/>
        </w:numPr>
        <w:spacing w:after="0" w:line="360" w:lineRule="auto"/>
        <w:ind w:left="1276" w:hanging="425"/>
        <w:rPr>
          <w:rFonts w:cs="Arial"/>
          <w:sz w:val="22"/>
          <w:u w:val="single"/>
          <w:lang w:val="de-DE"/>
        </w:rPr>
      </w:pPr>
      <w:r w:rsidRPr="008853B3">
        <w:rPr>
          <w:rFonts w:cs="Arial"/>
          <w:sz w:val="22"/>
          <w:u w:val="single"/>
          <w:lang w:val="de-DE"/>
        </w:rPr>
        <w:t>Betreuung</w:t>
      </w:r>
    </w:p>
    <w:p w14:paraId="627FDADE" w14:textId="77777777" w:rsidR="008853B3" w:rsidRDefault="008853B3" w:rsidP="008853B3">
      <w:pPr>
        <w:spacing w:after="0"/>
        <w:ind w:left="720"/>
        <w:rPr>
          <w:rFonts w:cs="Arial"/>
          <w:lang w:val="de-DE"/>
        </w:rPr>
      </w:pPr>
    </w:p>
    <w:p w14:paraId="6197DC58" w14:textId="3D150456" w:rsidR="008853B3" w:rsidRPr="004C6D22" w:rsidRDefault="008853B3" w:rsidP="008853B3">
      <w:pPr>
        <w:spacing w:after="0"/>
        <w:ind w:left="1276"/>
        <w:rPr>
          <w:lang w:val="de-DE"/>
        </w:rPr>
      </w:pPr>
      <w:r w:rsidRPr="004C6D22">
        <w:rPr>
          <w:rFonts w:cs="Arial"/>
          <w:lang w:val="de-DE"/>
        </w:rPr>
        <w:t xml:space="preserve">Eine mit Freiheitsentziehung verbundene Unterbringungsmaßnahme gem. § </w:t>
      </w:r>
      <w:r w:rsidR="00974C34">
        <w:rPr>
          <w:rFonts w:cs="Arial"/>
          <w:lang w:val="de-DE"/>
        </w:rPr>
        <w:t>1831</w:t>
      </w:r>
      <w:r w:rsidRPr="004C6D22">
        <w:rPr>
          <w:rFonts w:cs="Arial"/>
          <w:lang w:val="de-DE"/>
        </w:rPr>
        <w:t xml:space="preserve"> BGB setzt voraus, dass für den Betroffenen ein Betreuer bestellt wurde oder gleichzeitig bestellt wird, der einen </w:t>
      </w:r>
      <w:r w:rsidRPr="004C6D22">
        <w:rPr>
          <w:lang w:val="de-DE"/>
        </w:rPr>
        <w:t xml:space="preserve">entsprechenden Aufgabenkreis hat. Dieser muss das Recht der Unterbringung umfassen. </w:t>
      </w:r>
    </w:p>
    <w:p w14:paraId="19ECF848" w14:textId="1CC8F5EC" w:rsidR="008853B3" w:rsidRDefault="008853B3" w:rsidP="008853B3">
      <w:pPr>
        <w:spacing w:after="0"/>
        <w:rPr>
          <w:lang w:val="de-DE"/>
        </w:rPr>
      </w:pPr>
    </w:p>
    <w:p w14:paraId="648F0E9D" w14:textId="77777777" w:rsidR="0063593D" w:rsidRPr="004C6D22" w:rsidRDefault="0063593D" w:rsidP="008853B3">
      <w:pPr>
        <w:spacing w:after="0"/>
        <w:rPr>
          <w:lang w:val="de-DE"/>
        </w:rPr>
      </w:pPr>
    </w:p>
    <w:p w14:paraId="32FDB39B" w14:textId="5F30797F" w:rsidR="008853B3" w:rsidRDefault="008853B3" w:rsidP="00DB55DB">
      <w:pPr>
        <w:pStyle w:val="Listenabsatz"/>
        <w:numPr>
          <w:ilvl w:val="0"/>
          <w:numId w:val="12"/>
        </w:numPr>
        <w:spacing w:after="0" w:line="360" w:lineRule="auto"/>
        <w:ind w:left="1276" w:hanging="425"/>
        <w:rPr>
          <w:sz w:val="22"/>
          <w:u w:val="single"/>
          <w:lang w:val="de-DE"/>
        </w:rPr>
      </w:pPr>
      <w:r w:rsidRPr="008853B3">
        <w:rPr>
          <w:sz w:val="22"/>
          <w:u w:val="single"/>
          <w:lang w:val="de-DE"/>
        </w:rPr>
        <w:t>Bevollmächtigter</w:t>
      </w:r>
    </w:p>
    <w:p w14:paraId="61B1DC85" w14:textId="77777777" w:rsidR="0063593D" w:rsidRPr="008853B3" w:rsidRDefault="0063593D" w:rsidP="0063593D">
      <w:pPr>
        <w:pStyle w:val="Listenabsatz"/>
        <w:spacing w:after="0" w:line="360" w:lineRule="auto"/>
        <w:ind w:left="1276" w:firstLine="0"/>
        <w:rPr>
          <w:sz w:val="22"/>
          <w:u w:val="single"/>
          <w:lang w:val="de-DE"/>
        </w:rPr>
      </w:pPr>
    </w:p>
    <w:p w14:paraId="49E005CB" w14:textId="7F34B2D4" w:rsidR="008853B3" w:rsidRPr="00433540" w:rsidRDefault="008853B3" w:rsidP="008853B3">
      <w:pPr>
        <w:spacing w:after="0"/>
        <w:ind w:left="1276"/>
        <w:rPr>
          <w:lang w:val="de-DE"/>
        </w:rPr>
      </w:pPr>
      <w:r w:rsidRPr="004C6D22">
        <w:rPr>
          <w:lang w:val="de-DE"/>
        </w:rPr>
        <w:t xml:space="preserve">§ </w:t>
      </w:r>
      <w:r w:rsidR="00974C34">
        <w:rPr>
          <w:lang w:val="de-DE"/>
        </w:rPr>
        <w:t>1831</w:t>
      </w:r>
      <w:r w:rsidRPr="004C6D22">
        <w:rPr>
          <w:lang w:val="de-DE"/>
        </w:rPr>
        <w:t xml:space="preserve"> Abs. 5 BGB</w:t>
      </w:r>
      <w:r w:rsidR="00974C34">
        <w:rPr>
          <w:lang w:val="de-DE"/>
        </w:rPr>
        <w:t xml:space="preserve"> i. V. m. </w:t>
      </w:r>
      <w:r w:rsidR="00B216F2">
        <w:rPr>
          <w:lang w:val="de-DE"/>
        </w:rPr>
        <w:t>§ 1820 BGB</w:t>
      </w:r>
      <w:r w:rsidRPr="004C6D22">
        <w:rPr>
          <w:lang w:val="de-DE"/>
        </w:rPr>
        <w:t xml:space="preserve"> erlaubt auch die Unterbringung durch einen Bevollmächtigten, wenn die Vollmacht schriftlich erteilt ist und die in § 1</w:t>
      </w:r>
      <w:r w:rsidR="00B216F2">
        <w:rPr>
          <w:lang w:val="de-DE"/>
        </w:rPr>
        <w:t>831</w:t>
      </w:r>
      <w:r w:rsidRPr="00433540">
        <w:rPr>
          <w:lang w:val="de-DE"/>
        </w:rPr>
        <w:t xml:space="preserve"> Abs. 1 und 4 BGB genannten Maßnahmen ausdrücklich umfasst.</w:t>
      </w:r>
    </w:p>
    <w:p w14:paraId="324B1756" w14:textId="5DFC688A" w:rsidR="008853B3" w:rsidRDefault="008853B3" w:rsidP="008853B3">
      <w:pPr>
        <w:spacing w:after="0"/>
        <w:rPr>
          <w:lang w:val="de-DE"/>
        </w:rPr>
      </w:pPr>
    </w:p>
    <w:p w14:paraId="37435392" w14:textId="77777777" w:rsidR="008853B3" w:rsidRPr="00433540" w:rsidRDefault="008853B3" w:rsidP="008853B3">
      <w:pPr>
        <w:spacing w:after="0"/>
        <w:rPr>
          <w:lang w:val="de-DE"/>
        </w:rPr>
      </w:pPr>
    </w:p>
    <w:p w14:paraId="05CB08E0" w14:textId="35825D32" w:rsidR="008853B3" w:rsidRPr="008853B3" w:rsidRDefault="008853B3" w:rsidP="00DB55DB">
      <w:pPr>
        <w:pStyle w:val="Listenabsatz"/>
        <w:numPr>
          <w:ilvl w:val="0"/>
          <w:numId w:val="12"/>
        </w:numPr>
        <w:spacing w:after="0" w:line="360" w:lineRule="auto"/>
        <w:ind w:left="1276" w:hanging="425"/>
        <w:rPr>
          <w:sz w:val="22"/>
          <w:u w:val="single"/>
          <w:lang w:val="de-DE"/>
        </w:rPr>
      </w:pPr>
      <w:r w:rsidRPr="008853B3">
        <w:rPr>
          <w:sz w:val="22"/>
          <w:u w:val="single"/>
          <w:lang w:val="de-DE"/>
        </w:rPr>
        <w:t>Begriff der Freiheitsentziehung</w:t>
      </w:r>
    </w:p>
    <w:p w14:paraId="20B40722" w14:textId="77777777" w:rsidR="008853B3" w:rsidRPr="002D0DB5" w:rsidRDefault="008853B3" w:rsidP="008853B3">
      <w:pPr>
        <w:pStyle w:val="Listenabsatz"/>
        <w:spacing w:after="0" w:line="360" w:lineRule="auto"/>
        <w:ind w:left="1080" w:firstLine="0"/>
        <w:rPr>
          <w:sz w:val="22"/>
          <w:lang w:val="de-DE"/>
        </w:rPr>
      </w:pPr>
    </w:p>
    <w:p w14:paraId="5920298D" w14:textId="44514418" w:rsidR="008853B3" w:rsidRPr="00433540" w:rsidRDefault="008853B3" w:rsidP="008853B3">
      <w:pPr>
        <w:spacing w:after="0"/>
        <w:ind w:left="1276"/>
        <w:rPr>
          <w:lang w:val="de-DE"/>
        </w:rPr>
      </w:pPr>
      <w:r w:rsidRPr="00433540">
        <w:rPr>
          <w:lang w:val="de-DE"/>
        </w:rPr>
        <w:t>Der Einrichtungsbegriff ist in § 1</w:t>
      </w:r>
      <w:r w:rsidR="00B216F2">
        <w:rPr>
          <w:lang w:val="de-DE"/>
        </w:rPr>
        <w:t>831</w:t>
      </w:r>
      <w:r w:rsidRPr="00433540">
        <w:rPr>
          <w:lang w:val="de-DE"/>
        </w:rPr>
        <w:t xml:space="preserve"> BGB nicht definiert, geht jedoch von einem engen Unterbringungsbegriff aus. Hierunter fallen demnach vor allem geschlossene Heime, Einrichtungen, Abteilungen von Kliniken, Krankenhäusern und Anstalten.</w:t>
      </w:r>
    </w:p>
    <w:p w14:paraId="41E6FE8F" w14:textId="77777777" w:rsidR="008853B3" w:rsidRPr="00433540" w:rsidRDefault="008853B3" w:rsidP="008853B3">
      <w:pPr>
        <w:spacing w:after="0"/>
        <w:ind w:left="1276"/>
        <w:rPr>
          <w:lang w:val="de-DE"/>
        </w:rPr>
      </w:pPr>
      <w:r w:rsidRPr="00433540">
        <w:rPr>
          <w:lang w:val="de-DE"/>
        </w:rPr>
        <w:t>Eine freiheitsentziehende Unterbringung liegt nach allgemeinem Verständnis vor, wenn jemand gegen oder ohne seinen Willen in einem räumlich begrenzten Bereich eines Krankenhauses, einer Einrichtung, eines Heimes festgehalten, der Aufenthalt ständig überwacht und die Kontaktaufnahme mit Personen außerhalb des Bereiches durch Sicherheitsmaßnahmen eingeschränkt wird, wenn also der Betroffene am Verlassen eines bestimmten räumlichen Bereiches gehindert wird.</w:t>
      </w:r>
    </w:p>
    <w:p w14:paraId="55C082D9" w14:textId="77777777" w:rsidR="008853B3" w:rsidRPr="00433540" w:rsidRDefault="008853B3" w:rsidP="008853B3">
      <w:pPr>
        <w:spacing w:after="0"/>
        <w:ind w:left="1276"/>
        <w:rPr>
          <w:lang w:val="de-DE"/>
        </w:rPr>
      </w:pPr>
      <w:r w:rsidRPr="00433540">
        <w:rPr>
          <w:lang w:val="de-DE"/>
        </w:rPr>
        <w:t>Die Einwilligung in freiheitsentziehende Maßnahmen kann sich zum Beispiel aus einer Patientenverfügung ergeben.</w:t>
      </w:r>
    </w:p>
    <w:p w14:paraId="5568A2EF" w14:textId="63F772CB" w:rsidR="008853B3" w:rsidRDefault="008853B3" w:rsidP="008853B3">
      <w:pPr>
        <w:spacing w:after="0"/>
        <w:rPr>
          <w:lang w:val="de-DE"/>
        </w:rPr>
      </w:pPr>
    </w:p>
    <w:p w14:paraId="26FBBA27" w14:textId="08189093" w:rsidR="004238E8" w:rsidRDefault="004238E8" w:rsidP="008853B3">
      <w:pPr>
        <w:spacing w:after="0"/>
        <w:rPr>
          <w:lang w:val="de-DE"/>
        </w:rPr>
      </w:pPr>
    </w:p>
    <w:p w14:paraId="316F119F" w14:textId="77777777" w:rsidR="004238E8" w:rsidRDefault="004238E8" w:rsidP="008853B3">
      <w:pPr>
        <w:spacing w:after="0"/>
        <w:rPr>
          <w:lang w:val="de-DE"/>
        </w:rPr>
      </w:pPr>
    </w:p>
    <w:p w14:paraId="1CD26609" w14:textId="77777777" w:rsidR="008853B3" w:rsidRPr="00433540" w:rsidRDefault="008853B3" w:rsidP="008853B3">
      <w:pPr>
        <w:spacing w:after="0"/>
        <w:rPr>
          <w:lang w:val="de-DE"/>
        </w:rPr>
      </w:pPr>
    </w:p>
    <w:p w14:paraId="2A3F9E71" w14:textId="40A12343" w:rsidR="008853B3" w:rsidRPr="008853B3" w:rsidRDefault="008853B3" w:rsidP="00DB55DB">
      <w:pPr>
        <w:pStyle w:val="Listenabsatz"/>
        <w:numPr>
          <w:ilvl w:val="0"/>
          <w:numId w:val="12"/>
        </w:numPr>
        <w:spacing w:after="0" w:line="360" w:lineRule="auto"/>
        <w:ind w:left="1276" w:hanging="425"/>
        <w:rPr>
          <w:sz w:val="22"/>
          <w:u w:val="single"/>
          <w:lang w:val="de-DE"/>
        </w:rPr>
      </w:pPr>
      <w:r w:rsidRPr="008853B3">
        <w:rPr>
          <w:sz w:val="22"/>
          <w:u w:val="single"/>
          <w:lang w:val="de-DE"/>
        </w:rPr>
        <w:lastRenderedPageBreak/>
        <w:t>Zum Wohl des Betreuten</w:t>
      </w:r>
    </w:p>
    <w:p w14:paraId="18940025" w14:textId="77777777" w:rsidR="008853B3" w:rsidRPr="001C65ED" w:rsidRDefault="008853B3" w:rsidP="008853B3">
      <w:pPr>
        <w:pStyle w:val="Listenabsatz"/>
        <w:spacing w:after="0" w:line="360" w:lineRule="auto"/>
        <w:ind w:left="1080" w:firstLine="0"/>
        <w:rPr>
          <w:sz w:val="22"/>
          <w:lang w:val="de-DE"/>
        </w:rPr>
      </w:pPr>
    </w:p>
    <w:p w14:paraId="65AE12F1" w14:textId="77777777" w:rsidR="008853B3" w:rsidRDefault="008853B3" w:rsidP="008853B3">
      <w:pPr>
        <w:spacing w:after="0"/>
        <w:ind w:left="1276"/>
        <w:rPr>
          <w:lang w:val="de-DE"/>
        </w:rPr>
      </w:pPr>
      <w:r w:rsidRPr="00433540">
        <w:rPr>
          <w:lang w:val="de-DE"/>
        </w:rPr>
        <w:t xml:space="preserve">Die Unterbringung ist nur dann zulässig, wenn sie dem Wohl des Betreuten dient. Somit scheidet eine Unterbringung zur Abwendung von Gefahren für die Allgemeinheit oder Dritter aus. - Hier käme dann eine öffentlich-rechtliche Unterbringung in Betracht. </w:t>
      </w:r>
    </w:p>
    <w:p w14:paraId="621982BD" w14:textId="00D63E52" w:rsidR="008853B3" w:rsidRDefault="008853B3" w:rsidP="008853B3">
      <w:pPr>
        <w:spacing w:after="0"/>
        <w:ind w:left="720"/>
        <w:rPr>
          <w:lang w:val="de-DE"/>
        </w:rPr>
      </w:pPr>
    </w:p>
    <w:p w14:paraId="36219014" w14:textId="7F65BCEB" w:rsidR="008853B3" w:rsidRDefault="008853B3" w:rsidP="008853B3">
      <w:pPr>
        <w:spacing w:after="0"/>
        <w:ind w:left="720"/>
        <w:rPr>
          <w:lang w:val="de-DE"/>
        </w:rPr>
      </w:pPr>
    </w:p>
    <w:p w14:paraId="331003E9" w14:textId="77777777" w:rsidR="0063593D" w:rsidRPr="00433540" w:rsidRDefault="0063593D" w:rsidP="008853B3">
      <w:pPr>
        <w:spacing w:after="0"/>
        <w:ind w:left="720"/>
        <w:rPr>
          <w:lang w:val="de-DE"/>
        </w:rPr>
      </w:pPr>
    </w:p>
    <w:p w14:paraId="07B968AD" w14:textId="0BD78C53" w:rsidR="008853B3" w:rsidRPr="008853B3" w:rsidRDefault="008853B3" w:rsidP="00DB55DB">
      <w:pPr>
        <w:pStyle w:val="Listenabsatz"/>
        <w:numPr>
          <w:ilvl w:val="0"/>
          <w:numId w:val="12"/>
        </w:numPr>
        <w:spacing w:after="0" w:line="360" w:lineRule="auto"/>
        <w:ind w:left="1276" w:hanging="425"/>
        <w:rPr>
          <w:sz w:val="22"/>
          <w:u w:val="single"/>
          <w:lang w:val="de-DE"/>
        </w:rPr>
      </w:pPr>
      <w:r w:rsidRPr="008853B3">
        <w:rPr>
          <w:sz w:val="22"/>
          <w:u w:val="single"/>
          <w:lang w:val="de-DE"/>
        </w:rPr>
        <w:t>Voraussetzungen von § 1</w:t>
      </w:r>
      <w:r w:rsidR="00B216F2">
        <w:rPr>
          <w:sz w:val="22"/>
          <w:u w:val="single"/>
          <w:lang w:val="de-DE"/>
        </w:rPr>
        <w:t>831</w:t>
      </w:r>
      <w:r w:rsidRPr="008853B3">
        <w:rPr>
          <w:sz w:val="22"/>
          <w:u w:val="single"/>
          <w:lang w:val="de-DE"/>
        </w:rPr>
        <w:t xml:space="preserve"> Abs. 1 Nr. 1 BGB (Selbstgefährdung)</w:t>
      </w:r>
    </w:p>
    <w:p w14:paraId="2A1F4AD1" w14:textId="77777777" w:rsidR="008853B3" w:rsidRDefault="008853B3" w:rsidP="008853B3">
      <w:pPr>
        <w:spacing w:after="0"/>
        <w:ind w:left="1440"/>
        <w:rPr>
          <w:lang w:val="de-DE"/>
        </w:rPr>
      </w:pPr>
    </w:p>
    <w:p w14:paraId="6EF16A6B" w14:textId="40CA67E7" w:rsidR="008853B3" w:rsidRPr="008853B3" w:rsidRDefault="008853B3" w:rsidP="00DB55DB">
      <w:pPr>
        <w:pStyle w:val="Listenabsatz"/>
        <w:numPr>
          <w:ilvl w:val="0"/>
          <w:numId w:val="43"/>
        </w:numPr>
        <w:spacing w:after="0"/>
        <w:ind w:left="1701" w:hanging="425"/>
        <w:rPr>
          <w:sz w:val="22"/>
          <w:lang w:val="de-DE"/>
        </w:rPr>
      </w:pPr>
      <w:r w:rsidRPr="008853B3">
        <w:rPr>
          <w:sz w:val="22"/>
          <w:lang w:val="de-DE"/>
        </w:rPr>
        <w:t>Ursachen der Selbstschädigung</w:t>
      </w:r>
    </w:p>
    <w:p w14:paraId="67EB167B" w14:textId="77777777" w:rsidR="008853B3" w:rsidRPr="008853B3" w:rsidRDefault="008853B3" w:rsidP="008853B3">
      <w:pPr>
        <w:pStyle w:val="Listenabsatz"/>
        <w:spacing w:after="0" w:line="360" w:lineRule="auto"/>
        <w:ind w:left="1800" w:firstLine="0"/>
        <w:rPr>
          <w:sz w:val="22"/>
          <w:lang w:val="de-DE"/>
        </w:rPr>
      </w:pPr>
    </w:p>
    <w:p w14:paraId="3E8C8634" w14:textId="5203C631" w:rsidR="008853B3" w:rsidRDefault="008853B3" w:rsidP="008853B3">
      <w:pPr>
        <w:spacing w:after="0"/>
        <w:ind w:left="1701"/>
        <w:rPr>
          <w:lang w:val="de-DE"/>
        </w:rPr>
      </w:pPr>
      <w:r w:rsidRPr="00433540">
        <w:rPr>
          <w:lang w:val="de-DE"/>
        </w:rPr>
        <w:t>§ 1</w:t>
      </w:r>
      <w:r w:rsidR="00C802B8">
        <w:rPr>
          <w:lang w:val="de-DE"/>
        </w:rPr>
        <w:t>831</w:t>
      </w:r>
      <w:r w:rsidRPr="00433540">
        <w:rPr>
          <w:lang w:val="de-DE"/>
        </w:rPr>
        <w:t>Abs. 1 Nr. 1 BGB setzt als Ursache für die Selbstschädigung eine psychische Krankheit oder geistige oder seelische Behinderung des Betreuten voraus. Sofern die Selbstgefährdung andere Gründe hat, ist eine Unterbringung nicht gerechtfertigt.</w:t>
      </w:r>
    </w:p>
    <w:p w14:paraId="3D984425" w14:textId="0872DFFC" w:rsidR="008853B3" w:rsidRDefault="008853B3" w:rsidP="008853B3">
      <w:pPr>
        <w:spacing w:after="0"/>
        <w:ind w:left="1701"/>
        <w:rPr>
          <w:lang w:val="de-DE"/>
        </w:rPr>
      </w:pPr>
    </w:p>
    <w:p w14:paraId="3A076DF6" w14:textId="77777777" w:rsidR="0063593D" w:rsidRPr="00433540" w:rsidRDefault="0063593D" w:rsidP="008853B3">
      <w:pPr>
        <w:spacing w:after="0"/>
        <w:ind w:left="1701"/>
        <w:rPr>
          <w:lang w:val="de-DE"/>
        </w:rPr>
      </w:pPr>
    </w:p>
    <w:p w14:paraId="30055222" w14:textId="6DDB5FE6" w:rsidR="008853B3" w:rsidRPr="008853B3" w:rsidRDefault="008853B3" w:rsidP="00DB55DB">
      <w:pPr>
        <w:pStyle w:val="Listenabsatz"/>
        <w:numPr>
          <w:ilvl w:val="0"/>
          <w:numId w:val="43"/>
        </w:numPr>
        <w:spacing w:after="0"/>
        <w:ind w:left="1701" w:hanging="425"/>
        <w:rPr>
          <w:sz w:val="22"/>
          <w:lang w:val="de-DE"/>
        </w:rPr>
      </w:pPr>
      <w:r w:rsidRPr="008853B3">
        <w:rPr>
          <w:sz w:val="22"/>
          <w:lang w:val="de-DE"/>
        </w:rPr>
        <w:t>Selbsttötung oder erheblicher gesundheitlicher Schaden</w:t>
      </w:r>
    </w:p>
    <w:p w14:paraId="2CB9C586" w14:textId="77777777" w:rsidR="008853B3" w:rsidRPr="008853B3" w:rsidRDefault="008853B3" w:rsidP="008853B3">
      <w:pPr>
        <w:pStyle w:val="Listenabsatz"/>
        <w:spacing w:after="0" w:line="360" w:lineRule="auto"/>
        <w:ind w:left="1800" w:firstLine="0"/>
        <w:rPr>
          <w:sz w:val="22"/>
          <w:lang w:val="de-DE"/>
        </w:rPr>
      </w:pPr>
    </w:p>
    <w:p w14:paraId="572CA2A4" w14:textId="3A6595A1" w:rsidR="008853B3" w:rsidRDefault="008853B3" w:rsidP="008853B3">
      <w:pPr>
        <w:spacing w:after="0"/>
        <w:ind w:left="1701"/>
        <w:rPr>
          <w:lang w:val="de-DE"/>
        </w:rPr>
      </w:pPr>
      <w:r w:rsidRPr="00433540">
        <w:rPr>
          <w:lang w:val="de-DE"/>
        </w:rPr>
        <w:t>Aufgrund der Erkrankung oder Behinderung muss die Gefahr bestehen, dass sich der Betreute selbst tötet oder einen erheblichen gesundheitlichen Schaden zufügt, § 1</w:t>
      </w:r>
      <w:r w:rsidR="00B216F2">
        <w:rPr>
          <w:lang w:val="de-DE"/>
        </w:rPr>
        <w:t>831</w:t>
      </w:r>
      <w:r w:rsidRPr="00433540">
        <w:rPr>
          <w:lang w:val="de-DE"/>
        </w:rPr>
        <w:t xml:space="preserve"> Abs. 1 Nr. 1 BGB. Die ernsthafte Gefahr eines Suizids kann damit die Unterbringung rechtfertigen, etwa weil der Betroffene bereits einen erfolglosen </w:t>
      </w:r>
      <w:proofErr w:type="spellStart"/>
      <w:r w:rsidR="00B216F2">
        <w:rPr>
          <w:lang w:val="de-DE"/>
        </w:rPr>
        <w:t>Selbsttöungsversuch</w:t>
      </w:r>
      <w:proofErr w:type="spellEnd"/>
      <w:r w:rsidRPr="00433540">
        <w:rPr>
          <w:lang w:val="de-DE"/>
        </w:rPr>
        <w:t xml:space="preserve"> unternommen hat oder </w:t>
      </w:r>
      <w:r w:rsidR="00B216F2">
        <w:rPr>
          <w:lang w:val="de-DE"/>
        </w:rPr>
        <w:t>diese</w:t>
      </w:r>
      <w:r w:rsidRPr="00433540">
        <w:rPr>
          <w:lang w:val="de-DE"/>
        </w:rPr>
        <w:t xml:space="preserve"> in ernst zu nehmender Weise angekündigt hat. Eine Unterbringung zur Abwendung von Vermögensschäden scheidet ausnahmslos aus. </w:t>
      </w:r>
    </w:p>
    <w:p w14:paraId="3CFFC1CF" w14:textId="3ABB07BA" w:rsidR="008853B3" w:rsidRDefault="008853B3" w:rsidP="008853B3">
      <w:pPr>
        <w:spacing w:after="0"/>
        <w:ind w:left="1701"/>
        <w:rPr>
          <w:lang w:val="de-DE"/>
        </w:rPr>
      </w:pPr>
    </w:p>
    <w:p w14:paraId="34244922" w14:textId="77777777" w:rsidR="008853B3" w:rsidRPr="00433540" w:rsidRDefault="008853B3" w:rsidP="008853B3">
      <w:pPr>
        <w:spacing w:after="0"/>
        <w:ind w:left="1701"/>
        <w:rPr>
          <w:lang w:val="de-DE"/>
        </w:rPr>
      </w:pPr>
    </w:p>
    <w:p w14:paraId="66684192" w14:textId="0F40BB96" w:rsidR="008853B3" w:rsidRPr="008853B3" w:rsidRDefault="008853B3" w:rsidP="00DB55DB">
      <w:pPr>
        <w:pStyle w:val="Listenabsatz"/>
        <w:numPr>
          <w:ilvl w:val="0"/>
          <w:numId w:val="12"/>
        </w:numPr>
        <w:spacing w:after="0" w:line="360" w:lineRule="auto"/>
        <w:ind w:left="1276" w:hanging="425"/>
        <w:rPr>
          <w:sz w:val="22"/>
          <w:u w:val="single"/>
          <w:lang w:val="de-DE"/>
        </w:rPr>
      </w:pPr>
      <w:r w:rsidRPr="008853B3">
        <w:rPr>
          <w:sz w:val="22"/>
          <w:u w:val="single"/>
          <w:lang w:val="de-DE"/>
        </w:rPr>
        <w:t>Voraussetzungen des § 1</w:t>
      </w:r>
      <w:r w:rsidR="00B216F2">
        <w:rPr>
          <w:sz w:val="22"/>
          <w:u w:val="single"/>
          <w:lang w:val="de-DE"/>
        </w:rPr>
        <w:t>831</w:t>
      </w:r>
      <w:r w:rsidRPr="008853B3">
        <w:rPr>
          <w:sz w:val="22"/>
          <w:u w:val="single"/>
          <w:lang w:val="de-DE"/>
        </w:rPr>
        <w:t xml:space="preserve"> Abs. 1 Nr. 2 (notwendige Heilbehandlung)</w:t>
      </w:r>
    </w:p>
    <w:p w14:paraId="48A86FA1" w14:textId="77777777" w:rsidR="008853B3" w:rsidRPr="00816496" w:rsidRDefault="008853B3" w:rsidP="008853B3">
      <w:pPr>
        <w:spacing w:after="0"/>
        <w:ind w:left="1080"/>
        <w:rPr>
          <w:lang w:val="de-DE"/>
        </w:rPr>
      </w:pPr>
    </w:p>
    <w:p w14:paraId="00CF5B6B" w14:textId="77777777" w:rsidR="008853B3" w:rsidRPr="00816496" w:rsidRDefault="008853B3" w:rsidP="008853B3">
      <w:pPr>
        <w:spacing w:after="0"/>
        <w:ind w:left="1276"/>
        <w:rPr>
          <w:lang w:val="de-DE"/>
        </w:rPr>
      </w:pPr>
      <w:r w:rsidRPr="00816496">
        <w:rPr>
          <w:lang w:val="de-DE"/>
        </w:rPr>
        <w:t>Eine Unterbringung ist auch zulässig, wenn</w:t>
      </w:r>
    </w:p>
    <w:p w14:paraId="2DF2C8E0" w14:textId="77777777" w:rsidR="008853B3" w:rsidRPr="00816496" w:rsidRDefault="008853B3" w:rsidP="00DB55DB">
      <w:pPr>
        <w:pStyle w:val="Listenabsatz"/>
        <w:numPr>
          <w:ilvl w:val="0"/>
          <w:numId w:val="44"/>
        </w:numPr>
        <w:spacing w:after="0" w:line="360" w:lineRule="auto"/>
        <w:ind w:left="1701" w:hanging="425"/>
        <w:rPr>
          <w:sz w:val="22"/>
          <w:lang w:val="de-DE"/>
        </w:rPr>
      </w:pPr>
      <w:r w:rsidRPr="00816496">
        <w:rPr>
          <w:sz w:val="22"/>
          <w:lang w:val="de-DE"/>
        </w:rPr>
        <w:t xml:space="preserve">eine Untersuchung des Gesundheitszustandes, eine Heilbehandlung oder ein ärztlicher Eingriff notwendig ist und </w:t>
      </w:r>
    </w:p>
    <w:p w14:paraId="56110B46" w14:textId="77777777" w:rsidR="008853B3" w:rsidRPr="00816496" w:rsidRDefault="008853B3" w:rsidP="00DB55DB">
      <w:pPr>
        <w:pStyle w:val="Listenabsatz"/>
        <w:numPr>
          <w:ilvl w:val="0"/>
          <w:numId w:val="44"/>
        </w:numPr>
        <w:spacing w:after="0" w:line="360" w:lineRule="auto"/>
        <w:ind w:left="1701" w:hanging="425"/>
        <w:rPr>
          <w:sz w:val="22"/>
          <w:lang w:val="de-DE"/>
        </w:rPr>
      </w:pPr>
      <w:r w:rsidRPr="00816496">
        <w:rPr>
          <w:sz w:val="22"/>
          <w:lang w:val="de-DE"/>
        </w:rPr>
        <w:t>diese Maßnahme ohne Unterbringung nicht durchgeführt werden kann und</w:t>
      </w:r>
    </w:p>
    <w:p w14:paraId="66EA4FDC" w14:textId="77777777" w:rsidR="008853B3" w:rsidRPr="00816496" w:rsidRDefault="008853B3" w:rsidP="00DB55DB">
      <w:pPr>
        <w:pStyle w:val="Listenabsatz"/>
        <w:numPr>
          <w:ilvl w:val="0"/>
          <w:numId w:val="44"/>
        </w:numPr>
        <w:spacing w:after="0" w:line="360" w:lineRule="auto"/>
        <w:ind w:left="1701" w:hanging="425"/>
        <w:rPr>
          <w:sz w:val="22"/>
          <w:lang w:val="de-DE"/>
        </w:rPr>
      </w:pPr>
      <w:r w:rsidRPr="00816496">
        <w:rPr>
          <w:sz w:val="22"/>
          <w:lang w:val="de-DE"/>
        </w:rPr>
        <w:lastRenderedPageBreak/>
        <w:t>der Betreute aufgrund einer psychischen Krankheit oder einer geistigen oder seelischen Behinderung die Notwendigkeit der Unterbringung nicht zu erkennen oder nicht nach dieser Einsicht zu handeln vermag.</w:t>
      </w:r>
    </w:p>
    <w:p w14:paraId="1FCC65E6" w14:textId="77777777" w:rsidR="008853B3" w:rsidRDefault="008853B3" w:rsidP="008853B3">
      <w:pPr>
        <w:spacing w:after="0"/>
        <w:ind w:left="1276"/>
        <w:rPr>
          <w:lang w:val="de-DE"/>
        </w:rPr>
      </w:pPr>
    </w:p>
    <w:p w14:paraId="4606A1C2" w14:textId="50EFEFB9" w:rsidR="008853B3" w:rsidRPr="00816496" w:rsidRDefault="008853B3" w:rsidP="008853B3">
      <w:pPr>
        <w:spacing w:after="0"/>
        <w:ind w:left="1276"/>
        <w:rPr>
          <w:lang w:val="de-DE"/>
        </w:rPr>
      </w:pPr>
      <w:r w:rsidRPr="00816496">
        <w:rPr>
          <w:lang w:val="de-DE"/>
        </w:rPr>
        <w:t xml:space="preserve">Die Einsichtsfähigkeit muss sich zunächst auf die Notwendigkeit der Unterbringung erstrecken.  </w:t>
      </w:r>
    </w:p>
    <w:p w14:paraId="07786C77" w14:textId="04570A1C" w:rsidR="008853B3" w:rsidRPr="00816496" w:rsidRDefault="008853B3" w:rsidP="008853B3">
      <w:pPr>
        <w:spacing w:after="0"/>
        <w:ind w:left="1276"/>
        <w:rPr>
          <w:lang w:val="de-DE"/>
        </w:rPr>
      </w:pPr>
      <w:r w:rsidRPr="00816496">
        <w:rPr>
          <w:lang w:val="de-DE"/>
        </w:rPr>
        <w:t>Die Voraussetzungen für eine ärztliche Zwangsmaßnahme regelt § 1</w:t>
      </w:r>
      <w:r w:rsidR="00B216F2">
        <w:rPr>
          <w:lang w:val="de-DE"/>
        </w:rPr>
        <w:t>832</w:t>
      </w:r>
      <w:r w:rsidRPr="00816496">
        <w:rPr>
          <w:lang w:val="de-DE"/>
        </w:rPr>
        <w:t xml:space="preserve"> BGB.</w:t>
      </w:r>
    </w:p>
    <w:p w14:paraId="31E5D4AB" w14:textId="77777777" w:rsidR="008853B3" w:rsidRPr="00816496" w:rsidRDefault="008853B3" w:rsidP="008853B3">
      <w:pPr>
        <w:spacing w:after="0"/>
        <w:ind w:left="1276"/>
        <w:rPr>
          <w:lang w:val="de-DE"/>
        </w:rPr>
      </w:pPr>
      <w:r w:rsidRPr="00816496">
        <w:rPr>
          <w:lang w:val="de-DE"/>
        </w:rPr>
        <w:t>Voraussetzung für die Unterbringung nach Nr. 2 ist auch hier, dass die Unterbringung notwendig ist, um die Gefahr abzuwenden, also auch weniger einschneidende Maßnahmen nicht in Betracht kommen, um den gewünschten Erfolg zu erreichen (Grundsatz der Verhältnismäßigkeit).</w:t>
      </w:r>
    </w:p>
    <w:p w14:paraId="591C69E1" w14:textId="7F6DEC49" w:rsidR="008853B3" w:rsidRDefault="008853B3" w:rsidP="008853B3">
      <w:pPr>
        <w:spacing w:after="0"/>
        <w:rPr>
          <w:lang w:val="de-DE"/>
        </w:rPr>
      </w:pPr>
    </w:p>
    <w:p w14:paraId="5C674FAF" w14:textId="77777777" w:rsidR="008853B3" w:rsidRPr="00433540" w:rsidRDefault="008853B3" w:rsidP="008853B3">
      <w:pPr>
        <w:spacing w:after="0"/>
        <w:rPr>
          <w:lang w:val="de-DE"/>
        </w:rPr>
      </w:pPr>
    </w:p>
    <w:p w14:paraId="3216BAB3" w14:textId="3BB23F96" w:rsidR="008853B3" w:rsidRPr="008853B3" w:rsidRDefault="008853B3" w:rsidP="00DB55DB">
      <w:pPr>
        <w:pStyle w:val="Listenabsatz"/>
        <w:numPr>
          <w:ilvl w:val="0"/>
          <w:numId w:val="12"/>
        </w:numPr>
        <w:spacing w:after="0" w:line="360" w:lineRule="auto"/>
        <w:ind w:left="1276" w:hanging="425"/>
        <w:rPr>
          <w:sz w:val="22"/>
          <w:u w:val="single"/>
          <w:lang w:val="de-DE"/>
        </w:rPr>
      </w:pPr>
      <w:r w:rsidRPr="008853B3">
        <w:rPr>
          <w:sz w:val="22"/>
          <w:u w:val="single"/>
          <w:lang w:val="de-DE"/>
        </w:rPr>
        <w:t>Genehmigung des Betreuungsgerichts, § 1</w:t>
      </w:r>
      <w:r w:rsidR="00B216F2">
        <w:rPr>
          <w:sz w:val="22"/>
          <w:u w:val="single"/>
          <w:lang w:val="de-DE"/>
        </w:rPr>
        <w:t>831</w:t>
      </w:r>
      <w:r w:rsidRPr="008853B3">
        <w:rPr>
          <w:sz w:val="22"/>
          <w:u w:val="single"/>
          <w:lang w:val="de-DE"/>
        </w:rPr>
        <w:t xml:space="preserve"> Abs. 2 BGB</w:t>
      </w:r>
    </w:p>
    <w:p w14:paraId="2D053653" w14:textId="77777777" w:rsidR="008853B3" w:rsidRPr="00F72EB0" w:rsidRDefault="008853B3" w:rsidP="008853B3">
      <w:pPr>
        <w:pStyle w:val="Listenabsatz"/>
        <w:spacing w:after="0" w:line="360" w:lineRule="auto"/>
        <w:ind w:left="1080" w:firstLine="0"/>
        <w:rPr>
          <w:lang w:val="de-DE"/>
        </w:rPr>
      </w:pPr>
    </w:p>
    <w:p w14:paraId="3C01EB10" w14:textId="306DC87D" w:rsidR="008853B3" w:rsidRPr="00433540" w:rsidRDefault="008853B3" w:rsidP="008853B3">
      <w:pPr>
        <w:spacing w:after="0"/>
        <w:ind w:left="1276"/>
        <w:rPr>
          <w:lang w:val="de-DE"/>
        </w:rPr>
      </w:pPr>
      <w:r w:rsidRPr="00433540">
        <w:rPr>
          <w:lang w:val="de-DE"/>
        </w:rPr>
        <w:t>Die in § 1</w:t>
      </w:r>
      <w:r w:rsidR="00B216F2">
        <w:rPr>
          <w:lang w:val="de-DE"/>
        </w:rPr>
        <w:t>831</w:t>
      </w:r>
      <w:r w:rsidRPr="00433540">
        <w:rPr>
          <w:lang w:val="de-DE"/>
        </w:rPr>
        <w:t xml:space="preserve"> Abs. 1 BGB beschriebenen Unterbringungsmaßnahmen sind nur zulässig mit Genehmigung des Betreuungsgerichts, es sei denn, mit dem Aufschub der Unterbringung ist Gefahr verbunden, dann ist die Genehmigung unverzüglich (ohne schuldhaftes Zögern) nachzuholen, § 1</w:t>
      </w:r>
      <w:r w:rsidR="00B216F2">
        <w:rPr>
          <w:lang w:val="de-DE"/>
        </w:rPr>
        <w:t>831</w:t>
      </w:r>
      <w:r w:rsidRPr="00433540">
        <w:rPr>
          <w:lang w:val="de-DE"/>
        </w:rPr>
        <w:t xml:space="preserve"> Abs. 2 BGB.</w:t>
      </w:r>
    </w:p>
    <w:p w14:paraId="30A3A7A5" w14:textId="0268CE6F" w:rsidR="008853B3" w:rsidRDefault="008853B3" w:rsidP="008853B3">
      <w:pPr>
        <w:spacing w:after="0"/>
        <w:rPr>
          <w:lang w:val="de-DE"/>
        </w:rPr>
      </w:pPr>
    </w:p>
    <w:p w14:paraId="09C43458" w14:textId="77777777" w:rsidR="008853B3" w:rsidRPr="00433540" w:rsidRDefault="008853B3" w:rsidP="008853B3">
      <w:pPr>
        <w:spacing w:after="0"/>
        <w:rPr>
          <w:lang w:val="de-DE"/>
        </w:rPr>
      </w:pPr>
    </w:p>
    <w:p w14:paraId="11632ED3" w14:textId="7A9F1200" w:rsidR="008853B3" w:rsidRPr="008853B3" w:rsidRDefault="008853B3" w:rsidP="00DB55DB">
      <w:pPr>
        <w:pStyle w:val="Listenabsatz"/>
        <w:numPr>
          <w:ilvl w:val="0"/>
          <w:numId w:val="12"/>
        </w:numPr>
        <w:spacing w:after="0" w:line="360" w:lineRule="auto"/>
        <w:ind w:left="1276" w:hanging="425"/>
        <w:rPr>
          <w:sz w:val="22"/>
          <w:u w:val="single"/>
          <w:lang w:val="de-DE"/>
        </w:rPr>
      </w:pPr>
      <w:r w:rsidRPr="008853B3">
        <w:rPr>
          <w:sz w:val="22"/>
          <w:u w:val="single"/>
          <w:lang w:val="de-DE"/>
        </w:rPr>
        <w:t>Beendigung der Unterbringung</w:t>
      </w:r>
    </w:p>
    <w:p w14:paraId="43828F5F" w14:textId="77777777" w:rsidR="008853B3" w:rsidRPr="0017726C" w:rsidRDefault="008853B3" w:rsidP="008853B3">
      <w:pPr>
        <w:pStyle w:val="Listenabsatz"/>
        <w:spacing w:after="0" w:line="360" w:lineRule="auto"/>
        <w:ind w:left="1080" w:firstLine="0"/>
        <w:rPr>
          <w:sz w:val="22"/>
          <w:lang w:val="de-DE"/>
        </w:rPr>
      </w:pPr>
    </w:p>
    <w:p w14:paraId="3C36CE37" w14:textId="77777777" w:rsidR="002F5A0E" w:rsidRDefault="008853B3" w:rsidP="008853B3">
      <w:pPr>
        <w:spacing w:after="0"/>
        <w:ind w:left="1276"/>
        <w:rPr>
          <w:lang w:val="de-DE"/>
        </w:rPr>
      </w:pPr>
      <w:r w:rsidRPr="00433540">
        <w:rPr>
          <w:lang w:val="de-DE"/>
        </w:rPr>
        <w:t xml:space="preserve">Der Betreuer hat die Unterbringung zu beenden, wenn ihre Voraussetzungen wegfallen. Die Beendigung der Unterbringung hat er dem Betreuungsgericht unverzüglich </w:t>
      </w:r>
      <w:r w:rsidR="002F5A0E" w:rsidRPr="00433540">
        <w:rPr>
          <w:lang w:val="de-DE"/>
        </w:rPr>
        <w:t xml:space="preserve">anzuzeigen, </w:t>
      </w:r>
      <w:r w:rsidR="002F5A0E">
        <w:rPr>
          <w:lang w:val="de-DE"/>
        </w:rPr>
        <w:t xml:space="preserve">  </w:t>
      </w:r>
    </w:p>
    <w:p w14:paraId="25080BE0" w14:textId="186D8292" w:rsidR="008853B3" w:rsidRPr="00433540" w:rsidRDefault="008853B3" w:rsidP="008853B3">
      <w:pPr>
        <w:spacing w:after="0"/>
        <w:ind w:left="1276"/>
        <w:rPr>
          <w:lang w:val="de-DE"/>
        </w:rPr>
      </w:pPr>
      <w:r>
        <w:rPr>
          <w:lang w:val="de-DE"/>
        </w:rPr>
        <w:t xml:space="preserve"> </w:t>
      </w:r>
      <w:r w:rsidRPr="00433540">
        <w:rPr>
          <w:lang w:val="de-DE"/>
        </w:rPr>
        <w:t>§ 1</w:t>
      </w:r>
      <w:r w:rsidR="00B216F2">
        <w:rPr>
          <w:lang w:val="de-DE"/>
        </w:rPr>
        <w:t>831</w:t>
      </w:r>
      <w:r w:rsidRPr="00433540">
        <w:rPr>
          <w:lang w:val="de-DE"/>
        </w:rPr>
        <w:t xml:space="preserve"> Abs. 3 BGB. </w:t>
      </w:r>
    </w:p>
    <w:p w14:paraId="40BC6532" w14:textId="4718DA67" w:rsidR="008853B3" w:rsidRDefault="008853B3" w:rsidP="008853B3">
      <w:pPr>
        <w:spacing w:after="0"/>
        <w:rPr>
          <w:lang w:val="de-DE"/>
        </w:rPr>
      </w:pPr>
    </w:p>
    <w:p w14:paraId="1F7F885D" w14:textId="77777777" w:rsidR="008853B3" w:rsidRPr="00433540" w:rsidRDefault="008853B3" w:rsidP="008853B3">
      <w:pPr>
        <w:spacing w:after="0"/>
        <w:rPr>
          <w:lang w:val="de-DE"/>
        </w:rPr>
      </w:pPr>
    </w:p>
    <w:p w14:paraId="1682FA52" w14:textId="46A2E93B" w:rsidR="008853B3" w:rsidRDefault="008853B3" w:rsidP="00DB55DB">
      <w:pPr>
        <w:pStyle w:val="Listenabsatz"/>
        <w:numPr>
          <w:ilvl w:val="0"/>
          <w:numId w:val="12"/>
        </w:numPr>
        <w:spacing w:after="0" w:line="360" w:lineRule="auto"/>
        <w:ind w:left="1276" w:hanging="425"/>
        <w:rPr>
          <w:sz w:val="22"/>
          <w:u w:val="single"/>
          <w:lang w:val="de-DE"/>
        </w:rPr>
      </w:pPr>
      <w:r w:rsidRPr="008853B3">
        <w:rPr>
          <w:sz w:val="22"/>
          <w:u w:val="single"/>
          <w:lang w:val="de-DE"/>
        </w:rPr>
        <w:t>Zeitraum</w:t>
      </w:r>
    </w:p>
    <w:p w14:paraId="72DA578B" w14:textId="6119EDED" w:rsidR="000858D1" w:rsidRDefault="000858D1" w:rsidP="000858D1">
      <w:pPr>
        <w:pStyle w:val="Listenabsatz"/>
        <w:spacing w:after="0" w:line="360" w:lineRule="auto"/>
        <w:ind w:left="1276" w:firstLine="0"/>
        <w:rPr>
          <w:sz w:val="22"/>
          <w:lang w:val="de-DE"/>
        </w:rPr>
      </w:pPr>
      <w:r w:rsidRPr="000858D1">
        <w:rPr>
          <w:sz w:val="22"/>
          <w:lang w:val="de-DE"/>
        </w:rPr>
        <w:t>G</w:t>
      </w:r>
      <w:r>
        <w:rPr>
          <w:sz w:val="22"/>
          <w:lang w:val="de-DE"/>
        </w:rPr>
        <w:t xml:space="preserve">emäß § 329 </w:t>
      </w:r>
      <w:proofErr w:type="spellStart"/>
      <w:r>
        <w:rPr>
          <w:sz w:val="22"/>
          <w:lang w:val="de-DE"/>
        </w:rPr>
        <w:t>FamFG</w:t>
      </w:r>
      <w:proofErr w:type="spellEnd"/>
      <w:r>
        <w:rPr>
          <w:sz w:val="22"/>
          <w:lang w:val="de-DE"/>
        </w:rPr>
        <w:t xml:space="preserve"> endet eine Unterbringungsmaßnahme spätestens mit Ablauf </w:t>
      </w:r>
      <w:r w:rsidR="000C558D">
        <w:rPr>
          <w:sz w:val="22"/>
          <w:lang w:val="de-DE"/>
        </w:rPr>
        <w:t xml:space="preserve">eines </w:t>
      </w:r>
      <w:r>
        <w:rPr>
          <w:sz w:val="22"/>
          <w:lang w:val="de-DE"/>
        </w:rPr>
        <w:t>Jahres</w:t>
      </w:r>
      <w:r w:rsidR="000C558D">
        <w:rPr>
          <w:sz w:val="22"/>
          <w:lang w:val="de-DE"/>
        </w:rPr>
        <w:t>, bei offensichtlich langer Unterbringungsbedürftigkeit spätestens mit Ablauf von 2 Jahren</w:t>
      </w:r>
      <w:r w:rsidR="002F5A0E">
        <w:rPr>
          <w:sz w:val="22"/>
          <w:lang w:val="de-DE"/>
        </w:rPr>
        <w:t xml:space="preserve">, wenn sie nicht vorher verlängert wird. Die Genehmigung einer Einwilligung in eine ärztliche Zwangsmaßnahme oder deren Anordnung darf die Dauer von </w:t>
      </w:r>
      <w:proofErr w:type="spellStart"/>
      <w:r w:rsidR="002F5A0E">
        <w:rPr>
          <w:sz w:val="22"/>
          <w:lang w:val="de-DE"/>
        </w:rPr>
        <w:t>von</w:t>
      </w:r>
      <w:proofErr w:type="spellEnd"/>
      <w:r w:rsidR="002F5A0E">
        <w:rPr>
          <w:sz w:val="22"/>
          <w:lang w:val="de-DE"/>
        </w:rPr>
        <w:t xml:space="preserve"> 6 Wochen nicht überschreiten, wenn sie nicht vorher verlängert wird.</w:t>
      </w:r>
    </w:p>
    <w:p w14:paraId="3AC99881" w14:textId="77777777" w:rsidR="002F5A0E" w:rsidRPr="000858D1" w:rsidRDefault="002F5A0E" w:rsidP="000858D1">
      <w:pPr>
        <w:pStyle w:val="Listenabsatz"/>
        <w:spacing w:after="0" w:line="360" w:lineRule="auto"/>
        <w:ind w:left="1276" w:firstLine="0"/>
        <w:rPr>
          <w:sz w:val="22"/>
          <w:lang w:val="de-DE"/>
        </w:rPr>
      </w:pPr>
    </w:p>
    <w:p w14:paraId="63BFC575" w14:textId="77777777" w:rsidR="008853B3" w:rsidRPr="00CC332A" w:rsidRDefault="008853B3" w:rsidP="008853B3">
      <w:pPr>
        <w:pStyle w:val="Listenabsatz"/>
        <w:spacing w:after="0" w:line="360" w:lineRule="auto"/>
        <w:ind w:left="1080" w:firstLine="0"/>
        <w:rPr>
          <w:sz w:val="22"/>
          <w:lang w:val="de-DE"/>
        </w:rPr>
      </w:pPr>
    </w:p>
    <w:p w14:paraId="39C9D662" w14:textId="572C556B" w:rsidR="008853B3" w:rsidRDefault="008853B3" w:rsidP="008853B3">
      <w:pPr>
        <w:spacing w:after="0"/>
        <w:ind w:left="1080"/>
        <w:rPr>
          <w:lang w:val="de-DE"/>
        </w:rPr>
      </w:pPr>
      <w:r w:rsidRPr="002F5A0E">
        <w:rPr>
          <w:lang w:val="de-DE"/>
        </w:rPr>
        <w:t>Genehmigungsbedürftig sind freiheitsentziehenden Maßnahmen nur, wenn sie über einen längeren Zeitraum oder regelmäßig erfolgen</w:t>
      </w:r>
      <w:r w:rsidR="002F5A0E" w:rsidRPr="002F5A0E">
        <w:rPr>
          <w:lang w:val="de-DE"/>
        </w:rPr>
        <w:t xml:space="preserve">, </w:t>
      </w:r>
      <w:r w:rsidRPr="002F5A0E">
        <w:rPr>
          <w:lang w:val="de-DE"/>
        </w:rPr>
        <w:t>§ 1</w:t>
      </w:r>
      <w:r w:rsidR="002F5A0E" w:rsidRPr="002F5A0E">
        <w:rPr>
          <w:lang w:val="de-DE"/>
        </w:rPr>
        <w:t>831</w:t>
      </w:r>
      <w:r w:rsidRPr="002F5A0E">
        <w:rPr>
          <w:lang w:val="de-DE"/>
        </w:rPr>
        <w:t xml:space="preserve"> Abs. 4 BGB</w:t>
      </w:r>
      <w:r w:rsidR="002F5A0E">
        <w:rPr>
          <w:lang w:val="de-DE"/>
        </w:rPr>
        <w:t>.</w:t>
      </w:r>
    </w:p>
    <w:p w14:paraId="61154DD6" w14:textId="6BCB01E4" w:rsidR="002F5A0E" w:rsidRPr="00B216F2" w:rsidRDefault="002F5A0E" w:rsidP="008853B3">
      <w:pPr>
        <w:spacing w:after="0"/>
        <w:ind w:left="1080"/>
        <w:rPr>
          <w:strike/>
          <w:lang w:val="de-DE"/>
        </w:rPr>
      </w:pPr>
      <w:r>
        <w:rPr>
          <w:lang w:val="de-DE"/>
        </w:rPr>
        <w:t xml:space="preserve">Ohne Genehmigung geht man </w:t>
      </w:r>
      <w:r w:rsidR="00C35FD4">
        <w:rPr>
          <w:lang w:val="de-DE"/>
        </w:rPr>
        <w:t>gem</w:t>
      </w:r>
      <w:r w:rsidR="00C802B8">
        <w:rPr>
          <w:lang w:val="de-DE"/>
        </w:rPr>
        <w:t xml:space="preserve">äß </w:t>
      </w:r>
      <w:r w:rsidR="00C35FD4">
        <w:rPr>
          <w:lang w:val="de-DE"/>
        </w:rPr>
        <w:t xml:space="preserve">einem Urteil des Bundesverfassungsgerichts : 2 BvR 309/15 vom 24.07.2018 </w:t>
      </w:r>
      <w:r>
        <w:rPr>
          <w:lang w:val="de-DE"/>
        </w:rPr>
        <w:t xml:space="preserve">von einem Zeitraum </w:t>
      </w:r>
      <w:r w:rsidR="00C35FD4">
        <w:rPr>
          <w:lang w:val="de-DE"/>
        </w:rPr>
        <w:t>von 30 Minuten aus</w:t>
      </w:r>
      <w:r w:rsidR="00C802B8">
        <w:rPr>
          <w:lang w:val="de-DE"/>
        </w:rPr>
        <w:t>.</w:t>
      </w:r>
    </w:p>
    <w:p w14:paraId="0F324918" w14:textId="2741BE78" w:rsidR="008853B3" w:rsidRDefault="008853B3" w:rsidP="008853B3">
      <w:pPr>
        <w:spacing w:after="0"/>
        <w:ind w:left="1080"/>
        <w:rPr>
          <w:lang w:val="de-DE"/>
        </w:rPr>
      </w:pPr>
    </w:p>
    <w:p w14:paraId="2034C867" w14:textId="77777777" w:rsidR="00E06E92" w:rsidRPr="00CC332A" w:rsidRDefault="00E06E92" w:rsidP="008853B3">
      <w:pPr>
        <w:spacing w:after="0"/>
        <w:ind w:left="1080"/>
        <w:rPr>
          <w:lang w:val="de-DE"/>
        </w:rPr>
      </w:pPr>
    </w:p>
    <w:p w14:paraId="172AC8E1" w14:textId="23F8E3D9" w:rsidR="008853B3" w:rsidRPr="00E06E92" w:rsidRDefault="008853B3" w:rsidP="00DB55DB">
      <w:pPr>
        <w:pStyle w:val="Listenabsatz"/>
        <w:numPr>
          <w:ilvl w:val="0"/>
          <w:numId w:val="12"/>
        </w:numPr>
        <w:spacing w:after="0" w:line="360" w:lineRule="auto"/>
        <w:ind w:left="1276" w:hanging="425"/>
        <w:rPr>
          <w:sz w:val="22"/>
          <w:u w:val="single"/>
          <w:lang w:val="de-DE"/>
        </w:rPr>
      </w:pPr>
      <w:r w:rsidRPr="00E06E92">
        <w:rPr>
          <w:sz w:val="22"/>
          <w:u w:val="single"/>
          <w:lang w:val="de-DE"/>
        </w:rPr>
        <w:t>Ohne untergebracht zu sein</w:t>
      </w:r>
    </w:p>
    <w:p w14:paraId="1E49B9CD" w14:textId="77777777" w:rsidR="00E06E92" w:rsidRPr="00CC332A" w:rsidRDefault="00E06E92" w:rsidP="00E06E92">
      <w:pPr>
        <w:pStyle w:val="Listenabsatz"/>
        <w:spacing w:after="0" w:line="360" w:lineRule="auto"/>
        <w:ind w:left="1080" w:firstLine="0"/>
        <w:rPr>
          <w:sz w:val="22"/>
          <w:lang w:val="de-DE"/>
        </w:rPr>
      </w:pPr>
    </w:p>
    <w:p w14:paraId="7FDDA901" w14:textId="34B20C37" w:rsidR="00E06E92" w:rsidRDefault="008853B3" w:rsidP="0063593D">
      <w:pPr>
        <w:spacing w:after="0"/>
        <w:ind w:left="1276"/>
        <w:rPr>
          <w:lang w:val="de-DE"/>
        </w:rPr>
      </w:pPr>
      <w:r w:rsidRPr="00CC332A">
        <w:rPr>
          <w:lang w:val="de-DE"/>
        </w:rPr>
        <w:t>Nach dem Wortlaut der Norm ist die Genehmigung nur dann erforderlich, wenn der Betroffene nicht bereits freiheitsentziehend im Sinne von § 1</w:t>
      </w:r>
      <w:r w:rsidR="00C802B8">
        <w:rPr>
          <w:lang w:val="de-DE"/>
        </w:rPr>
        <w:t>831</w:t>
      </w:r>
      <w:r w:rsidRPr="00CC332A">
        <w:rPr>
          <w:lang w:val="de-DE"/>
        </w:rPr>
        <w:t xml:space="preserve"> Abs. 1 BGB untergebracht ist. Nach zutreffender Ansicht sind aber auch für bereits Untergebrachte weitere freiheitsbeschränkende Maßnahmen zusätzlich genehmigungsbedürftig</w:t>
      </w:r>
      <w:r w:rsidR="00C802B8">
        <w:rPr>
          <w:lang w:val="de-DE"/>
        </w:rPr>
        <w:t>.</w:t>
      </w:r>
    </w:p>
    <w:p w14:paraId="07FDC3D9" w14:textId="77777777" w:rsidR="00C802B8" w:rsidRPr="00CC332A" w:rsidRDefault="00C802B8" w:rsidP="0063593D">
      <w:pPr>
        <w:spacing w:after="0"/>
        <w:ind w:left="1276"/>
        <w:rPr>
          <w:lang w:val="de-DE"/>
        </w:rPr>
      </w:pPr>
    </w:p>
    <w:p w14:paraId="13919B13" w14:textId="7E6C3C87" w:rsidR="008853B3" w:rsidRPr="00E06E92" w:rsidRDefault="008853B3" w:rsidP="00DB55DB">
      <w:pPr>
        <w:pStyle w:val="Listenabsatz"/>
        <w:numPr>
          <w:ilvl w:val="0"/>
          <w:numId w:val="12"/>
        </w:numPr>
        <w:spacing w:after="0" w:line="360" w:lineRule="auto"/>
        <w:ind w:left="1276" w:hanging="425"/>
        <w:rPr>
          <w:u w:val="single"/>
          <w:lang w:val="de-DE"/>
        </w:rPr>
      </w:pPr>
      <w:r w:rsidRPr="00E06E92">
        <w:rPr>
          <w:sz w:val="22"/>
          <w:u w:val="single"/>
          <w:lang w:val="de-DE"/>
        </w:rPr>
        <w:t>Genehmigungsfreie Maßnahmen</w:t>
      </w:r>
    </w:p>
    <w:p w14:paraId="195AFEDB" w14:textId="77777777" w:rsidR="00E06E92" w:rsidRPr="00E06E92" w:rsidRDefault="00E06E92" w:rsidP="00E06E92">
      <w:pPr>
        <w:pStyle w:val="Listenabsatz"/>
        <w:spacing w:after="0" w:line="360" w:lineRule="auto"/>
        <w:ind w:left="1276" w:firstLine="0"/>
        <w:rPr>
          <w:u w:val="single"/>
          <w:lang w:val="de-DE"/>
        </w:rPr>
      </w:pPr>
    </w:p>
    <w:p w14:paraId="53F6D48F" w14:textId="77777777" w:rsidR="008853B3" w:rsidRPr="00433540" w:rsidRDefault="008853B3" w:rsidP="00E06E92">
      <w:pPr>
        <w:spacing w:after="0"/>
        <w:ind w:left="1276"/>
        <w:rPr>
          <w:lang w:val="de-DE"/>
        </w:rPr>
      </w:pPr>
      <w:r w:rsidRPr="00433540">
        <w:rPr>
          <w:lang w:val="de-DE"/>
        </w:rPr>
        <w:t xml:space="preserve">Wenn der Betroffene mit der Maßnahme einverstanden ist, entfällt die Genehmigungspflicht. </w:t>
      </w:r>
    </w:p>
    <w:p w14:paraId="3F4555AE" w14:textId="75A9802C" w:rsidR="008853B3" w:rsidRDefault="008853B3" w:rsidP="008853B3">
      <w:pPr>
        <w:spacing w:after="0"/>
        <w:rPr>
          <w:lang w:val="de-DE"/>
        </w:rPr>
      </w:pPr>
    </w:p>
    <w:p w14:paraId="02A71F16" w14:textId="77777777" w:rsidR="00E06E92" w:rsidRPr="00433540" w:rsidRDefault="00E06E92" w:rsidP="008853B3">
      <w:pPr>
        <w:spacing w:after="0"/>
        <w:rPr>
          <w:lang w:val="de-DE"/>
        </w:rPr>
      </w:pPr>
    </w:p>
    <w:p w14:paraId="61F4C4FB" w14:textId="60602F49" w:rsidR="008853B3" w:rsidRDefault="008853B3" w:rsidP="00DB55DB">
      <w:pPr>
        <w:pStyle w:val="Listenabsatz"/>
        <w:numPr>
          <w:ilvl w:val="0"/>
          <w:numId w:val="24"/>
        </w:numPr>
        <w:spacing w:after="0" w:line="360" w:lineRule="auto"/>
        <w:ind w:left="851" w:hanging="709"/>
        <w:rPr>
          <w:sz w:val="22"/>
          <w:u w:val="single"/>
          <w:lang w:val="de-DE"/>
        </w:rPr>
      </w:pPr>
      <w:r w:rsidRPr="00E06E92">
        <w:rPr>
          <w:sz w:val="22"/>
          <w:u w:val="single"/>
          <w:lang w:val="de-DE"/>
        </w:rPr>
        <w:t>Grundzüge des Unterbringungsverfahrens</w:t>
      </w:r>
    </w:p>
    <w:p w14:paraId="6502E860" w14:textId="77777777" w:rsidR="00E06E92" w:rsidRPr="00E06E92" w:rsidRDefault="00E06E92" w:rsidP="00E06E92">
      <w:pPr>
        <w:pStyle w:val="Listenabsatz"/>
        <w:spacing w:after="0" w:line="360" w:lineRule="auto"/>
        <w:ind w:left="851" w:firstLine="0"/>
        <w:rPr>
          <w:sz w:val="22"/>
          <w:u w:val="single"/>
          <w:lang w:val="de-DE"/>
        </w:rPr>
      </w:pPr>
    </w:p>
    <w:p w14:paraId="36C0FED3" w14:textId="35A02779" w:rsidR="008853B3" w:rsidRDefault="008853B3" w:rsidP="00DB55DB">
      <w:pPr>
        <w:pStyle w:val="Listenabsatz"/>
        <w:numPr>
          <w:ilvl w:val="0"/>
          <w:numId w:val="13"/>
        </w:numPr>
        <w:spacing w:after="0" w:line="360" w:lineRule="auto"/>
        <w:ind w:left="1276" w:hanging="425"/>
        <w:rPr>
          <w:sz w:val="22"/>
          <w:u w:val="single"/>
          <w:lang w:val="de-DE"/>
        </w:rPr>
      </w:pPr>
      <w:r w:rsidRPr="00E06E92">
        <w:rPr>
          <w:sz w:val="22"/>
          <w:u w:val="single"/>
          <w:lang w:val="de-DE"/>
        </w:rPr>
        <w:t>Zuständigkeiten</w:t>
      </w:r>
    </w:p>
    <w:p w14:paraId="5C170F91" w14:textId="77777777" w:rsidR="00E06E92" w:rsidRPr="00E06E92" w:rsidRDefault="00E06E92" w:rsidP="00E06E92">
      <w:pPr>
        <w:pStyle w:val="Listenabsatz"/>
        <w:spacing w:after="0" w:line="360" w:lineRule="auto"/>
        <w:ind w:left="1276" w:firstLine="0"/>
        <w:rPr>
          <w:sz w:val="22"/>
          <w:u w:val="single"/>
          <w:lang w:val="de-DE"/>
        </w:rPr>
      </w:pPr>
    </w:p>
    <w:p w14:paraId="24FCBD98" w14:textId="38FB3130" w:rsidR="008853B3" w:rsidRDefault="008853B3" w:rsidP="00DB55DB">
      <w:pPr>
        <w:pStyle w:val="Listenabsatz"/>
        <w:numPr>
          <w:ilvl w:val="2"/>
          <w:numId w:val="45"/>
        </w:numPr>
        <w:spacing w:after="0"/>
        <w:ind w:left="1701" w:hanging="425"/>
        <w:rPr>
          <w:sz w:val="22"/>
          <w:lang w:val="de-DE"/>
        </w:rPr>
      </w:pPr>
      <w:r w:rsidRPr="00E06E92">
        <w:rPr>
          <w:sz w:val="22"/>
          <w:lang w:val="de-DE"/>
        </w:rPr>
        <w:t xml:space="preserve">Sachliche Zuständigkeit </w:t>
      </w:r>
      <w:r w:rsidRPr="00E06E92">
        <w:rPr>
          <w:sz w:val="22"/>
          <w:lang w:val="de-DE"/>
        </w:rPr>
        <w:tab/>
      </w:r>
    </w:p>
    <w:p w14:paraId="179ADD13" w14:textId="77777777" w:rsidR="0063593D" w:rsidRPr="00E06E92" w:rsidRDefault="0063593D" w:rsidP="0063593D">
      <w:pPr>
        <w:pStyle w:val="Listenabsatz"/>
        <w:spacing w:after="0"/>
        <w:ind w:left="1701" w:firstLine="0"/>
        <w:rPr>
          <w:sz w:val="22"/>
          <w:lang w:val="de-DE"/>
        </w:rPr>
      </w:pPr>
    </w:p>
    <w:p w14:paraId="209664F1" w14:textId="77777777" w:rsidR="00E06E92" w:rsidRPr="00E06E92" w:rsidRDefault="00E06E92" w:rsidP="00E06E92">
      <w:pPr>
        <w:pStyle w:val="Listenabsatz"/>
        <w:spacing w:after="0"/>
        <w:ind w:left="3420" w:firstLine="0"/>
        <w:rPr>
          <w:lang w:val="de-DE"/>
        </w:rPr>
      </w:pPr>
    </w:p>
    <w:p w14:paraId="0F023B00" w14:textId="74B045A7" w:rsidR="008853B3" w:rsidRDefault="008853B3" w:rsidP="00E06E92">
      <w:pPr>
        <w:spacing w:after="0"/>
        <w:ind w:left="1701"/>
        <w:rPr>
          <w:lang w:val="de-DE"/>
        </w:rPr>
      </w:pPr>
      <w:r w:rsidRPr="00433540">
        <w:rPr>
          <w:lang w:val="de-DE"/>
        </w:rPr>
        <w:t>Zuständig sind die Amtsgerichte als Betreuungsgericht, §§ 23a Abs. 1 S. 1 Nr. 2, Abs. 2 Nr. 2, 23c Abs. 1 GVG.</w:t>
      </w:r>
    </w:p>
    <w:p w14:paraId="6744F58B" w14:textId="5B8CCF54" w:rsidR="00E06E92" w:rsidRDefault="00E06E92" w:rsidP="00E06E92">
      <w:pPr>
        <w:spacing w:after="0"/>
        <w:rPr>
          <w:lang w:val="de-DE"/>
        </w:rPr>
      </w:pPr>
    </w:p>
    <w:p w14:paraId="639E2D1D" w14:textId="374EE52F" w:rsidR="008853B3" w:rsidRDefault="008853B3" w:rsidP="00DB55DB">
      <w:pPr>
        <w:pStyle w:val="Listenabsatz"/>
        <w:numPr>
          <w:ilvl w:val="2"/>
          <w:numId w:val="45"/>
        </w:numPr>
        <w:spacing w:after="0"/>
        <w:ind w:left="1701" w:hanging="425"/>
        <w:rPr>
          <w:sz w:val="22"/>
          <w:lang w:val="de-DE"/>
        </w:rPr>
      </w:pPr>
      <w:r w:rsidRPr="00E06E92">
        <w:rPr>
          <w:sz w:val="22"/>
          <w:lang w:val="de-DE"/>
        </w:rPr>
        <w:t>Örtliche Zuständigkeiten</w:t>
      </w:r>
    </w:p>
    <w:p w14:paraId="68BB10AB" w14:textId="77777777" w:rsidR="00E06E92" w:rsidRPr="00E06E92" w:rsidRDefault="00E06E92" w:rsidP="00E06E92">
      <w:pPr>
        <w:pStyle w:val="Listenabsatz"/>
        <w:spacing w:after="0"/>
        <w:ind w:left="1701" w:firstLine="0"/>
        <w:rPr>
          <w:sz w:val="22"/>
          <w:lang w:val="de-DE"/>
        </w:rPr>
      </w:pPr>
    </w:p>
    <w:p w14:paraId="606E3036" w14:textId="77777777" w:rsidR="00E06E92" w:rsidRPr="00E06E92" w:rsidRDefault="00E06E92" w:rsidP="00E06E92">
      <w:pPr>
        <w:pStyle w:val="Listenabsatz"/>
        <w:spacing w:after="0"/>
        <w:ind w:left="3420" w:firstLine="0"/>
        <w:rPr>
          <w:lang w:val="de-DE"/>
        </w:rPr>
      </w:pPr>
    </w:p>
    <w:p w14:paraId="4635A1A1" w14:textId="77777777" w:rsidR="008853B3" w:rsidRPr="00E06E92" w:rsidRDefault="008853B3" w:rsidP="00E06E92">
      <w:pPr>
        <w:spacing w:after="0"/>
        <w:ind w:left="1701"/>
        <w:rPr>
          <w:lang w:val="de-DE"/>
        </w:rPr>
      </w:pPr>
      <w:r w:rsidRPr="00433540">
        <w:rPr>
          <w:lang w:val="de-DE"/>
        </w:rPr>
        <w:t xml:space="preserve">Die örtliche Zuständigkeit ergibt sich aus § 313 </w:t>
      </w:r>
      <w:proofErr w:type="spellStart"/>
      <w:r w:rsidRPr="00433540">
        <w:rPr>
          <w:lang w:val="de-DE"/>
        </w:rPr>
        <w:t>FamFG</w:t>
      </w:r>
      <w:proofErr w:type="spellEnd"/>
      <w:r w:rsidRPr="00433540">
        <w:rPr>
          <w:lang w:val="de-DE"/>
        </w:rPr>
        <w:t xml:space="preserve">. Danach wird eine </w:t>
      </w:r>
      <w:r w:rsidRPr="00E06E92">
        <w:rPr>
          <w:lang w:val="de-DE"/>
        </w:rPr>
        <w:t>ausschließliche Zuständigkeit in folgender Rangfolge genannt:</w:t>
      </w:r>
    </w:p>
    <w:p w14:paraId="12866D24" w14:textId="77777777" w:rsidR="008853B3" w:rsidRPr="00E06E92" w:rsidRDefault="008853B3" w:rsidP="00DB55DB">
      <w:pPr>
        <w:pStyle w:val="Listenabsatz"/>
        <w:numPr>
          <w:ilvl w:val="0"/>
          <w:numId w:val="46"/>
        </w:numPr>
        <w:spacing w:after="0" w:line="360" w:lineRule="auto"/>
        <w:ind w:hanging="459"/>
        <w:rPr>
          <w:sz w:val="22"/>
          <w:lang w:val="de-DE"/>
        </w:rPr>
      </w:pPr>
      <w:r w:rsidRPr="00E06E92">
        <w:rPr>
          <w:sz w:val="22"/>
          <w:lang w:val="de-DE"/>
        </w:rPr>
        <w:lastRenderedPageBreak/>
        <w:t xml:space="preserve">Ist bereits ein Betreuer bestellt oder ein Bestellungsverfahren eingeleitet, so ist das Gericht zuständig, bei dem das Betreuungsverfahren anhängig ist. </w:t>
      </w:r>
    </w:p>
    <w:p w14:paraId="4A15B4C7" w14:textId="77777777" w:rsidR="008853B3" w:rsidRPr="00E06E92" w:rsidRDefault="008853B3" w:rsidP="00DB55DB">
      <w:pPr>
        <w:pStyle w:val="Listenabsatz"/>
        <w:numPr>
          <w:ilvl w:val="0"/>
          <w:numId w:val="46"/>
        </w:numPr>
        <w:spacing w:after="0" w:line="360" w:lineRule="auto"/>
        <w:ind w:hanging="459"/>
        <w:rPr>
          <w:sz w:val="22"/>
          <w:lang w:val="de-DE"/>
        </w:rPr>
      </w:pPr>
      <w:r w:rsidRPr="00E06E92">
        <w:rPr>
          <w:sz w:val="22"/>
          <w:lang w:val="de-DE"/>
        </w:rPr>
        <w:t>Ist kein Betreuungsverfahren anhängig, ist das Gericht des gewöhnlichen Aufenthalts des Betroffenen zuständig.</w:t>
      </w:r>
    </w:p>
    <w:p w14:paraId="3DC500B2" w14:textId="77777777" w:rsidR="008853B3" w:rsidRPr="00E06E92" w:rsidRDefault="008853B3" w:rsidP="00DB55DB">
      <w:pPr>
        <w:pStyle w:val="Listenabsatz"/>
        <w:numPr>
          <w:ilvl w:val="0"/>
          <w:numId w:val="46"/>
        </w:numPr>
        <w:spacing w:after="0" w:line="360" w:lineRule="auto"/>
        <w:ind w:hanging="459"/>
        <w:rPr>
          <w:sz w:val="22"/>
          <w:lang w:val="de-DE"/>
        </w:rPr>
      </w:pPr>
      <w:r w:rsidRPr="00E06E92">
        <w:rPr>
          <w:sz w:val="22"/>
          <w:lang w:val="de-DE"/>
        </w:rPr>
        <w:t>Ohne gewöhnlichen Aufenthalt ist das Bedürfnis für die Unterbringungsmaßnahme maßgeblich.</w:t>
      </w:r>
    </w:p>
    <w:p w14:paraId="49B894AA" w14:textId="6B7B4CBB" w:rsidR="008853B3" w:rsidRPr="00E06E92" w:rsidRDefault="008853B3" w:rsidP="00DB55DB">
      <w:pPr>
        <w:pStyle w:val="Listenabsatz"/>
        <w:numPr>
          <w:ilvl w:val="0"/>
          <w:numId w:val="46"/>
        </w:numPr>
        <w:spacing w:after="0" w:line="360" w:lineRule="auto"/>
        <w:ind w:hanging="459"/>
        <w:rPr>
          <w:sz w:val="22"/>
          <w:lang w:val="de-DE"/>
        </w:rPr>
      </w:pPr>
      <w:r w:rsidRPr="00E06E92">
        <w:rPr>
          <w:sz w:val="22"/>
          <w:lang w:val="de-DE"/>
        </w:rPr>
        <w:t>Für die öffentlich-rechtliche Unterbringung ist ausschließlich das Gericht zuständig, in dessen Bezirk das Bedürfnis für die Unterbringungsmaßnahme hervortritt.</w:t>
      </w:r>
    </w:p>
    <w:p w14:paraId="743B8F40" w14:textId="402B4104" w:rsidR="00E06E92" w:rsidRDefault="00E06E92" w:rsidP="00E06E92">
      <w:pPr>
        <w:spacing w:after="0"/>
        <w:rPr>
          <w:lang w:val="de-DE"/>
        </w:rPr>
      </w:pPr>
    </w:p>
    <w:p w14:paraId="566A11B7" w14:textId="77777777" w:rsidR="00E06E92" w:rsidRPr="00E06E92" w:rsidRDefault="00E06E92" w:rsidP="00E06E92">
      <w:pPr>
        <w:spacing w:after="0"/>
        <w:rPr>
          <w:lang w:val="de-DE"/>
        </w:rPr>
      </w:pPr>
    </w:p>
    <w:p w14:paraId="492C1C18" w14:textId="66547E18" w:rsidR="008853B3" w:rsidRPr="00E06E92" w:rsidRDefault="008853B3" w:rsidP="00DB55DB">
      <w:pPr>
        <w:pStyle w:val="Listenabsatz"/>
        <w:numPr>
          <w:ilvl w:val="2"/>
          <w:numId w:val="45"/>
        </w:numPr>
        <w:spacing w:after="0"/>
        <w:ind w:left="1701" w:hanging="425"/>
        <w:rPr>
          <w:sz w:val="22"/>
          <w:lang w:val="de-DE"/>
        </w:rPr>
      </w:pPr>
      <w:r w:rsidRPr="00E06E92">
        <w:rPr>
          <w:sz w:val="22"/>
          <w:lang w:val="de-DE"/>
        </w:rPr>
        <w:t>Funktionelle Zuständigkeit</w:t>
      </w:r>
    </w:p>
    <w:p w14:paraId="26ECD282" w14:textId="77777777" w:rsidR="00E06E92" w:rsidRPr="00E06E92" w:rsidRDefault="00E06E92" w:rsidP="00E06E92">
      <w:pPr>
        <w:pStyle w:val="Listenabsatz"/>
        <w:spacing w:after="0"/>
        <w:ind w:left="3420" w:firstLine="0"/>
        <w:rPr>
          <w:lang w:val="de-DE"/>
        </w:rPr>
      </w:pPr>
    </w:p>
    <w:p w14:paraId="01A840A0" w14:textId="77777777" w:rsidR="0063593D" w:rsidRDefault="0063593D" w:rsidP="00E06E92">
      <w:pPr>
        <w:spacing w:after="0"/>
        <w:ind w:left="1701"/>
        <w:rPr>
          <w:lang w:val="de-DE"/>
        </w:rPr>
      </w:pPr>
    </w:p>
    <w:p w14:paraId="3C3E927F" w14:textId="2B1FE531" w:rsidR="008853B3" w:rsidRDefault="008853B3" w:rsidP="00E06E92">
      <w:pPr>
        <w:spacing w:after="0"/>
        <w:ind w:left="1701"/>
        <w:rPr>
          <w:lang w:val="de-DE"/>
        </w:rPr>
      </w:pPr>
      <w:r w:rsidRPr="00433540">
        <w:rPr>
          <w:lang w:val="de-DE"/>
        </w:rPr>
        <w:t>Zuständig ist der Richter.</w:t>
      </w:r>
    </w:p>
    <w:p w14:paraId="66659D8B" w14:textId="6359B802" w:rsidR="00E06E92" w:rsidRDefault="00E06E92" w:rsidP="00E06E92">
      <w:pPr>
        <w:spacing w:after="0"/>
        <w:ind w:left="1701"/>
        <w:rPr>
          <w:lang w:val="de-DE"/>
        </w:rPr>
      </w:pPr>
    </w:p>
    <w:p w14:paraId="03F50EC1" w14:textId="77777777" w:rsidR="00E06E92" w:rsidRPr="00433540" w:rsidRDefault="00E06E92" w:rsidP="00E06E92">
      <w:pPr>
        <w:spacing w:after="0"/>
        <w:ind w:left="1701"/>
        <w:rPr>
          <w:lang w:val="de-DE"/>
        </w:rPr>
      </w:pPr>
    </w:p>
    <w:p w14:paraId="4786DA71" w14:textId="77777777" w:rsidR="008853B3" w:rsidRPr="00E06E92" w:rsidRDefault="008853B3" w:rsidP="00DB55DB">
      <w:pPr>
        <w:pStyle w:val="Listenabsatz"/>
        <w:numPr>
          <w:ilvl w:val="0"/>
          <w:numId w:val="13"/>
        </w:numPr>
        <w:spacing w:after="0" w:line="360" w:lineRule="auto"/>
        <w:ind w:left="1276" w:hanging="425"/>
        <w:rPr>
          <w:sz w:val="22"/>
          <w:u w:val="single"/>
          <w:lang w:val="de-DE"/>
        </w:rPr>
      </w:pPr>
      <w:r w:rsidRPr="00E06E92">
        <w:rPr>
          <w:sz w:val="22"/>
          <w:u w:val="single"/>
          <w:lang w:val="de-DE"/>
        </w:rPr>
        <w:t>Die Beteiligten</w:t>
      </w:r>
    </w:p>
    <w:p w14:paraId="1B7705C2" w14:textId="77777777" w:rsidR="008853B3" w:rsidRPr="00F94AE0" w:rsidRDefault="008853B3" w:rsidP="008853B3">
      <w:pPr>
        <w:pStyle w:val="Listenabsatz"/>
        <w:spacing w:after="0" w:line="360" w:lineRule="auto"/>
        <w:ind w:left="1080" w:firstLine="0"/>
        <w:rPr>
          <w:lang w:val="de-DE"/>
        </w:rPr>
      </w:pPr>
    </w:p>
    <w:p w14:paraId="40249BBF" w14:textId="77777777" w:rsidR="008853B3" w:rsidRPr="008870A1" w:rsidRDefault="008853B3" w:rsidP="00E06E92">
      <w:pPr>
        <w:spacing w:after="0"/>
        <w:ind w:left="1276"/>
        <w:rPr>
          <w:lang w:val="de-DE"/>
        </w:rPr>
      </w:pPr>
      <w:r w:rsidRPr="008870A1">
        <w:rPr>
          <w:lang w:val="de-DE"/>
        </w:rPr>
        <w:t xml:space="preserve">Die im Allgemeinen Teil enthaltene gesetzliche Definition der Beteiligten (§ 7 </w:t>
      </w:r>
      <w:proofErr w:type="spellStart"/>
      <w:r w:rsidRPr="008870A1">
        <w:rPr>
          <w:lang w:val="de-DE"/>
        </w:rPr>
        <w:t>FamFG</w:t>
      </w:r>
      <w:proofErr w:type="spellEnd"/>
      <w:r w:rsidRPr="008870A1">
        <w:rPr>
          <w:lang w:val="de-DE"/>
        </w:rPr>
        <w:t xml:space="preserve">) wird durch § 315 </w:t>
      </w:r>
      <w:proofErr w:type="spellStart"/>
      <w:r w:rsidRPr="008870A1">
        <w:rPr>
          <w:lang w:val="de-DE"/>
        </w:rPr>
        <w:t>FamFG</w:t>
      </w:r>
      <w:proofErr w:type="spellEnd"/>
      <w:r w:rsidRPr="008870A1">
        <w:rPr>
          <w:lang w:val="de-DE"/>
        </w:rPr>
        <w:t xml:space="preserve"> ergänzt.  Beteiligte sind:</w:t>
      </w:r>
    </w:p>
    <w:p w14:paraId="5777D809" w14:textId="77777777" w:rsidR="008853B3" w:rsidRPr="008870A1" w:rsidRDefault="008853B3" w:rsidP="00DB55DB">
      <w:pPr>
        <w:pStyle w:val="Listenabsatz"/>
        <w:numPr>
          <w:ilvl w:val="0"/>
          <w:numId w:val="47"/>
        </w:numPr>
        <w:spacing w:after="0" w:line="360" w:lineRule="auto"/>
        <w:ind w:left="1701" w:hanging="425"/>
        <w:rPr>
          <w:sz w:val="22"/>
          <w:lang w:val="de-DE"/>
        </w:rPr>
      </w:pPr>
      <w:r w:rsidRPr="008870A1">
        <w:rPr>
          <w:sz w:val="22"/>
          <w:lang w:val="de-DE"/>
        </w:rPr>
        <w:t xml:space="preserve">der Betroffene, §§ 315 Abs. 1 Nr. 1, § 7 Abs. 2 Nr. 1 </w:t>
      </w:r>
      <w:proofErr w:type="spellStart"/>
      <w:r w:rsidRPr="008870A1">
        <w:rPr>
          <w:sz w:val="22"/>
          <w:lang w:val="de-DE"/>
        </w:rPr>
        <w:t>FamFG</w:t>
      </w:r>
      <w:proofErr w:type="spellEnd"/>
      <w:r w:rsidRPr="008870A1">
        <w:rPr>
          <w:sz w:val="22"/>
          <w:lang w:val="de-DE"/>
        </w:rPr>
        <w:t xml:space="preserve">, </w:t>
      </w:r>
    </w:p>
    <w:p w14:paraId="2BA7AF75" w14:textId="77777777" w:rsidR="008853B3" w:rsidRPr="008870A1" w:rsidRDefault="008853B3" w:rsidP="00DB55DB">
      <w:pPr>
        <w:pStyle w:val="Listenabsatz"/>
        <w:numPr>
          <w:ilvl w:val="0"/>
          <w:numId w:val="47"/>
        </w:numPr>
        <w:spacing w:after="0" w:line="360" w:lineRule="auto"/>
        <w:ind w:left="1701" w:hanging="425"/>
        <w:rPr>
          <w:sz w:val="22"/>
          <w:lang w:val="de-DE"/>
        </w:rPr>
      </w:pPr>
      <w:r w:rsidRPr="008870A1">
        <w:rPr>
          <w:sz w:val="22"/>
          <w:lang w:val="de-DE"/>
        </w:rPr>
        <w:t xml:space="preserve">der Betreuer, § 315 Abs. 1 Nr. 2 </w:t>
      </w:r>
      <w:proofErr w:type="spellStart"/>
      <w:r w:rsidRPr="008870A1">
        <w:rPr>
          <w:sz w:val="22"/>
          <w:lang w:val="de-DE"/>
        </w:rPr>
        <w:t>FamFG</w:t>
      </w:r>
      <w:proofErr w:type="spellEnd"/>
      <w:r w:rsidRPr="008870A1">
        <w:rPr>
          <w:sz w:val="22"/>
          <w:lang w:val="de-DE"/>
        </w:rPr>
        <w:t xml:space="preserve">.  </w:t>
      </w:r>
    </w:p>
    <w:p w14:paraId="5B02DB57" w14:textId="17CE609D" w:rsidR="008853B3" w:rsidRPr="008870A1" w:rsidRDefault="008853B3" w:rsidP="00DB55DB">
      <w:pPr>
        <w:pStyle w:val="Listenabsatz"/>
        <w:numPr>
          <w:ilvl w:val="0"/>
          <w:numId w:val="47"/>
        </w:numPr>
        <w:spacing w:after="0" w:line="360" w:lineRule="auto"/>
        <w:ind w:left="1701" w:hanging="425"/>
        <w:rPr>
          <w:sz w:val="22"/>
          <w:lang w:val="de-DE"/>
        </w:rPr>
      </w:pPr>
      <w:r w:rsidRPr="008870A1">
        <w:rPr>
          <w:sz w:val="22"/>
          <w:lang w:val="de-DE"/>
        </w:rPr>
        <w:t>der Bevollmächtigte (§ 18</w:t>
      </w:r>
      <w:r w:rsidR="00C802B8">
        <w:rPr>
          <w:sz w:val="22"/>
          <w:lang w:val="de-DE"/>
        </w:rPr>
        <w:t>14</w:t>
      </w:r>
      <w:r w:rsidRPr="008870A1">
        <w:rPr>
          <w:sz w:val="22"/>
          <w:lang w:val="de-DE"/>
        </w:rPr>
        <w:t xml:space="preserve"> Abs. </w:t>
      </w:r>
      <w:r w:rsidR="00C802B8">
        <w:rPr>
          <w:sz w:val="22"/>
          <w:lang w:val="de-DE"/>
        </w:rPr>
        <w:t>3</w:t>
      </w:r>
      <w:r w:rsidRPr="008870A1">
        <w:rPr>
          <w:sz w:val="22"/>
          <w:lang w:val="de-DE"/>
        </w:rPr>
        <w:t xml:space="preserve"> </w:t>
      </w:r>
      <w:r w:rsidR="00C802B8">
        <w:rPr>
          <w:sz w:val="22"/>
          <w:lang w:val="de-DE"/>
        </w:rPr>
        <w:t>Nr.1</w:t>
      </w:r>
      <w:r w:rsidRPr="008870A1">
        <w:rPr>
          <w:sz w:val="22"/>
          <w:lang w:val="de-DE"/>
        </w:rPr>
        <w:t xml:space="preserve"> BGB), § 315 Abs. 1 Nr. 3 </w:t>
      </w:r>
      <w:proofErr w:type="spellStart"/>
      <w:r w:rsidRPr="008870A1">
        <w:rPr>
          <w:sz w:val="22"/>
          <w:lang w:val="de-DE"/>
        </w:rPr>
        <w:t>FamFG</w:t>
      </w:r>
      <w:proofErr w:type="spellEnd"/>
      <w:r w:rsidRPr="008870A1">
        <w:rPr>
          <w:sz w:val="22"/>
          <w:lang w:val="de-DE"/>
        </w:rPr>
        <w:t xml:space="preserve">.  </w:t>
      </w:r>
    </w:p>
    <w:p w14:paraId="17A58F85" w14:textId="77777777" w:rsidR="008853B3" w:rsidRPr="008870A1" w:rsidRDefault="008853B3" w:rsidP="00DB55DB">
      <w:pPr>
        <w:pStyle w:val="Listenabsatz"/>
        <w:numPr>
          <w:ilvl w:val="0"/>
          <w:numId w:val="47"/>
        </w:numPr>
        <w:spacing w:after="0" w:line="360" w:lineRule="auto"/>
        <w:ind w:left="1701" w:hanging="425"/>
        <w:rPr>
          <w:sz w:val="22"/>
          <w:lang w:val="de-DE"/>
        </w:rPr>
      </w:pPr>
      <w:r w:rsidRPr="008870A1">
        <w:rPr>
          <w:sz w:val="22"/>
          <w:lang w:val="de-DE"/>
        </w:rPr>
        <w:t xml:space="preserve">der Verfahrenspfleger (§ 315 Abs. 2 </w:t>
      </w:r>
      <w:proofErr w:type="spellStart"/>
      <w:r w:rsidRPr="008870A1">
        <w:rPr>
          <w:sz w:val="22"/>
          <w:lang w:val="de-DE"/>
        </w:rPr>
        <w:t>FamFG</w:t>
      </w:r>
      <w:proofErr w:type="spellEnd"/>
      <w:r w:rsidRPr="008870A1">
        <w:rPr>
          <w:sz w:val="22"/>
          <w:lang w:val="de-DE"/>
        </w:rPr>
        <w:t>),</w:t>
      </w:r>
    </w:p>
    <w:p w14:paraId="457F9EE8" w14:textId="77777777" w:rsidR="008853B3" w:rsidRPr="008870A1" w:rsidRDefault="008853B3" w:rsidP="00DB55DB">
      <w:pPr>
        <w:pStyle w:val="Listenabsatz"/>
        <w:numPr>
          <w:ilvl w:val="0"/>
          <w:numId w:val="47"/>
        </w:numPr>
        <w:spacing w:after="0" w:line="360" w:lineRule="auto"/>
        <w:ind w:left="1701" w:hanging="425"/>
        <w:rPr>
          <w:sz w:val="22"/>
          <w:lang w:val="de-DE"/>
        </w:rPr>
      </w:pPr>
      <w:r w:rsidRPr="008870A1">
        <w:rPr>
          <w:sz w:val="22"/>
          <w:lang w:val="de-DE"/>
        </w:rPr>
        <w:t xml:space="preserve">die zuständige Behörde ist auf ihren Antrag als Beteiligte hinzuzuziehen.  </w:t>
      </w:r>
    </w:p>
    <w:p w14:paraId="4C000FF5" w14:textId="77777777" w:rsidR="008853B3" w:rsidRPr="008870A1" w:rsidRDefault="008853B3" w:rsidP="00DB55DB">
      <w:pPr>
        <w:pStyle w:val="Listenabsatz"/>
        <w:numPr>
          <w:ilvl w:val="0"/>
          <w:numId w:val="47"/>
        </w:numPr>
        <w:spacing w:after="0" w:line="360" w:lineRule="auto"/>
        <w:ind w:left="1701" w:hanging="425"/>
        <w:rPr>
          <w:lang w:val="de-DE"/>
        </w:rPr>
      </w:pPr>
      <w:r w:rsidRPr="008870A1">
        <w:rPr>
          <w:sz w:val="22"/>
          <w:lang w:val="de-DE"/>
        </w:rPr>
        <w:t xml:space="preserve">Im Interesse des Betroffenen können bestimmte in § 315 Abs. 4 Nr. 4 </w:t>
      </w:r>
      <w:proofErr w:type="spellStart"/>
      <w:r w:rsidRPr="008870A1">
        <w:rPr>
          <w:sz w:val="22"/>
          <w:lang w:val="de-DE"/>
        </w:rPr>
        <w:t>FamFG</w:t>
      </w:r>
      <w:proofErr w:type="spellEnd"/>
      <w:r w:rsidRPr="008870A1">
        <w:rPr>
          <w:sz w:val="22"/>
          <w:lang w:val="de-DE"/>
        </w:rPr>
        <w:t xml:space="preserve"> geregelte Angehörige, eine Person des Vertrauens und der Leiter der Einrichtung, in der der Betroffene lebt beteiligt werden.</w:t>
      </w:r>
    </w:p>
    <w:p w14:paraId="39711680" w14:textId="4E3AFAED" w:rsidR="008853B3" w:rsidRDefault="008853B3" w:rsidP="008853B3">
      <w:pPr>
        <w:spacing w:after="0"/>
        <w:rPr>
          <w:lang w:val="de-DE"/>
        </w:rPr>
      </w:pPr>
    </w:p>
    <w:p w14:paraId="081A5CDB" w14:textId="77777777" w:rsidR="00E06E92" w:rsidRPr="00433540" w:rsidRDefault="00E06E92" w:rsidP="008853B3">
      <w:pPr>
        <w:spacing w:after="0"/>
        <w:rPr>
          <w:lang w:val="de-DE"/>
        </w:rPr>
      </w:pPr>
    </w:p>
    <w:p w14:paraId="427906F0" w14:textId="76690051" w:rsidR="008853B3" w:rsidRPr="00E06E92" w:rsidRDefault="008853B3" w:rsidP="00DB55DB">
      <w:pPr>
        <w:pStyle w:val="Listenabsatz"/>
        <w:numPr>
          <w:ilvl w:val="0"/>
          <w:numId w:val="13"/>
        </w:numPr>
        <w:spacing w:after="0" w:line="360" w:lineRule="auto"/>
        <w:ind w:left="1276" w:hanging="425"/>
        <w:rPr>
          <w:sz w:val="22"/>
          <w:u w:val="single"/>
          <w:lang w:val="de-DE"/>
        </w:rPr>
      </w:pPr>
      <w:r w:rsidRPr="00E06E92">
        <w:rPr>
          <w:sz w:val="22"/>
          <w:u w:val="single"/>
          <w:lang w:val="de-DE"/>
        </w:rPr>
        <w:t>Verfahrensfähigkeit</w:t>
      </w:r>
    </w:p>
    <w:p w14:paraId="380C083E" w14:textId="77777777" w:rsidR="008853B3" w:rsidRPr="00C13B0C" w:rsidRDefault="008853B3" w:rsidP="008853B3">
      <w:pPr>
        <w:pStyle w:val="Listenabsatz"/>
        <w:spacing w:after="0" w:line="360" w:lineRule="auto"/>
        <w:ind w:left="1080" w:firstLine="0"/>
        <w:rPr>
          <w:sz w:val="22"/>
          <w:lang w:val="de-DE"/>
        </w:rPr>
      </w:pPr>
    </w:p>
    <w:p w14:paraId="40A5114F" w14:textId="77777777" w:rsidR="008853B3" w:rsidRPr="00C13B0C" w:rsidRDefault="008853B3" w:rsidP="00E06E92">
      <w:pPr>
        <w:spacing w:after="0"/>
        <w:ind w:left="1276"/>
        <w:rPr>
          <w:lang w:val="de-DE"/>
        </w:rPr>
      </w:pPr>
      <w:r w:rsidRPr="00C13B0C">
        <w:rPr>
          <w:lang w:val="de-DE"/>
        </w:rPr>
        <w:t xml:space="preserve">In allen Unterbringungssachen ist der Betroffene ohne Rücksicht auf seine Geschäftsfähigkeit verfahrensfähig, § 316 </w:t>
      </w:r>
      <w:proofErr w:type="spellStart"/>
      <w:r w:rsidRPr="00C13B0C">
        <w:rPr>
          <w:lang w:val="de-DE"/>
        </w:rPr>
        <w:t>FamFG</w:t>
      </w:r>
      <w:proofErr w:type="spellEnd"/>
      <w:r w:rsidRPr="00C13B0C">
        <w:rPr>
          <w:lang w:val="de-DE"/>
        </w:rPr>
        <w:t>.</w:t>
      </w:r>
    </w:p>
    <w:p w14:paraId="1795D4ED" w14:textId="353E1D8F" w:rsidR="008853B3" w:rsidRDefault="008853B3" w:rsidP="008853B3">
      <w:pPr>
        <w:spacing w:after="0"/>
        <w:rPr>
          <w:lang w:val="de-DE"/>
        </w:rPr>
      </w:pPr>
    </w:p>
    <w:p w14:paraId="2B00D3C9" w14:textId="77777777" w:rsidR="00E06E92" w:rsidRPr="00C13B0C" w:rsidRDefault="00E06E92" w:rsidP="008853B3">
      <w:pPr>
        <w:spacing w:after="0"/>
        <w:rPr>
          <w:lang w:val="de-DE"/>
        </w:rPr>
      </w:pPr>
    </w:p>
    <w:p w14:paraId="6A1637AD" w14:textId="77777777" w:rsidR="008853B3" w:rsidRPr="00E06E92" w:rsidRDefault="008853B3" w:rsidP="00DB55DB">
      <w:pPr>
        <w:pStyle w:val="Listenabsatz"/>
        <w:numPr>
          <w:ilvl w:val="0"/>
          <w:numId w:val="13"/>
        </w:numPr>
        <w:spacing w:after="0" w:line="360" w:lineRule="auto"/>
        <w:ind w:left="1276" w:hanging="425"/>
        <w:rPr>
          <w:sz w:val="22"/>
          <w:u w:val="single"/>
          <w:lang w:val="de-DE"/>
        </w:rPr>
      </w:pPr>
      <w:r w:rsidRPr="00E06E92">
        <w:rPr>
          <w:sz w:val="22"/>
          <w:u w:val="single"/>
          <w:lang w:val="de-DE"/>
        </w:rPr>
        <w:t xml:space="preserve">Verfahrenspfleger  </w:t>
      </w:r>
    </w:p>
    <w:p w14:paraId="7162CECC" w14:textId="77777777" w:rsidR="008853B3" w:rsidRPr="00C13B0C" w:rsidRDefault="008853B3" w:rsidP="008853B3">
      <w:pPr>
        <w:pStyle w:val="Listenabsatz"/>
        <w:spacing w:after="0" w:line="360" w:lineRule="auto"/>
        <w:ind w:left="1080" w:firstLine="0"/>
        <w:rPr>
          <w:sz w:val="22"/>
          <w:lang w:val="de-DE"/>
        </w:rPr>
      </w:pPr>
    </w:p>
    <w:p w14:paraId="76A457F9" w14:textId="77777777" w:rsidR="008853B3" w:rsidRPr="00433540" w:rsidRDefault="008853B3" w:rsidP="00E06E92">
      <w:pPr>
        <w:spacing w:after="0"/>
        <w:ind w:left="1276"/>
        <w:rPr>
          <w:lang w:val="de-DE"/>
        </w:rPr>
      </w:pPr>
      <w:r w:rsidRPr="00C13B0C">
        <w:rPr>
          <w:lang w:val="de-DE"/>
        </w:rPr>
        <w:t xml:space="preserve">Das Gericht hat dem Betroffenen einen Verfahrenspfleger zu bestellen, wenn dies zur Wahrnehmung der Interessen des Betroffenen erforderlich ist, § 317 Abs. 1 </w:t>
      </w:r>
      <w:proofErr w:type="spellStart"/>
      <w:r w:rsidRPr="00C13B0C">
        <w:rPr>
          <w:lang w:val="de-DE"/>
        </w:rPr>
        <w:t>FamFG</w:t>
      </w:r>
      <w:proofErr w:type="spellEnd"/>
      <w:r w:rsidRPr="00C13B0C">
        <w:rPr>
          <w:lang w:val="de-DE"/>
        </w:rPr>
        <w:t>.</w:t>
      </w:r>
    </w:p>
    <w:p w14:paraId="19CFF301" w14:textId="59C9A1E1" w:rsidR="008853B3" w:rsidRDefault="008853B3" w:rsidP="008853B3">
      <w:pPr>
        <w:spacing w:after="0"/>
        <w:rPr>
          <w:lang w:val="de-DE"/>
        </w:rPr>
      </w:pPr>
    </w:p>
    <w:p w14:paraId="2754291B" w14:textId="77777777" w:rsidR="00E06E92" w:rsidRPr="00433540" w:rsidRDefault="00E06E92" w:rsidP="008853B3">
      <w:pPr>
        <w:spacing w:after="0"/>
        <w:rPr>
          <w:lang w:val="de-DE"/>
        </w:rPr>
      </w:pPr>
    </w:p>
    <w:p w14:paraId="59AA3777" w14:textId="04766B61" w:rsidR="008853B3" w:rsidRPr="00E06E92" w:rsidRDefault="008853B3" w:rsidP="00DB55DB">
      <w:pPr>
        <w:pStyle w:val="Listenabsatz"/>
        <w:numPr>
          <w:ilvl w:val="0"/>
          <w:numId w:val="13"/>
        </w:numPr>
        <w:spacing w:after="0" w:line="360" w:lineRule="auto"/>
        <w:ind w:left="1276" w:hanging="425"/>
        <w:rPr>
          <w:sz w:val="22"/>
          <w:u w:val="single"/>
          <w:lang w:val="de-DE"/>
        </w:rPr>
      </w:pPr>
      <w:r w:rsidRPr="00E06E92">
        <w:rPr>
          <w:sz w:val="22"/>
          <w:u w:val="single"/>
          <w:lang w:val="de-DE"/>
        </w:rPr>
        <w:t>Persönliche Anhörung des Betroffenen</w:t>
      </w:r>
    </w:p>
    <w:p w14:paraId="721EC2B8" w14:textId="77777777" w:rsidR="008853B3" w:rsidRPr="00753A2C" w:rsidRDefault="008853B3" w:rsidP="008853B3">
      <w:pPr>
        <w:pStyle w:val="Listenabsatz"/>
        <w:spacing w:after="0" w:line="360" w:lineRule="auto"/>
        <w:ind w:left="1080" w:firstLine="0"/>
        <w:rPr>
          <w:sz w:val="22"/>
          <w:lang w:val="de-DE"/>
        </w:rPr>
      </w:pPr>
    </w:p>
    <w:p w14:paraId="2120FBAA" w14:textId="77777777" w:rsidR="008853B3" w:rsidRDefault="008853B3" w:rsidP="00E06E92">
      <w:pPr>
        <w:spacing w:after="0"/>
        <w:ind w:left="1276"/>
        <w:rPr>
          <w:lang w:val="de-DE"/>
        </w:rPr>
      </w:pPr>
      <w:r w:rsidRPr="00433540">
        <w:rPr>
          <w:lang w:val="de-DE"/>
        </w:rPr>
        <w:t xml:space="preserve">Die Pflicht zur persönlichen Anhörung des Betroffenen sowie zur Verschaffung eines unmittelbaren Eindrucks ergibt sich aus § 319 </w:t>
      </w:r>
      <w:proofErr w:type="spellStart"/>
      <w:r w:rsidRPr="00433540">
        <w:rPr>
          <w:lang w:val="de-DE"/>
        </w:rPr>
        <w:t>FamFG</w:t>
      </w:r>
      <w:proofErr w:type="spellEnd"/>
      <w:r w:rsidRPr="00433540">
        <w:rPr>
          <w:lang w:val="de-DE"/>
        </w:rPr>
        <w:t xml:space="preserve">.   </w:t>
      </w:r>
    </w:p>
    <w:p w14:paraId="0963751D" w14:textId="62B9A7A8" w:rsidR="008853B3" w:rsidRDefault="008853B3" w:rsidP="008853B3">
      <w:pPr>
        <w:spacing w:after="0"/>
        <w:ind w:left="1080"/>
        <w:rPr>
          <w:lang w:val="de-DE"/>
        </w:rPr>
      </w:pPr>
    </w:p>
    <w:p w14:paraId="0761B060" w14:textId="77777777" w:rsidR="00E06E92" w:rsidRPr="00433540" w:rsidRDefault="00E06E92" w:rsidP="008853B3">
      <w:pPr>
        <w:spacing w:after="0"/>
        <w:ind w:left="1080"/>
        <w:rPr>
          <w:lang w:val="de-DE"/>
        </w:rPr>
      </w:pPr>
    </w:p>
    <w:p w14:paraId="47909088" w14:textId="30179D0E" w:rsidR="008853B3" w:rsidRPr="00E06E92" w:rsidRDefault="008853B3" w:rsidP="00DB55DB">
      <w:pPr>
        <w:pStyle w:val="Listenabsatz"/>
        <w:numPr>
          <w:ilvl w:val="0"/>
          <w:numId w:val="13"/>
        </w:numPr>
        <w:spacing w:after="0" w:line="360" w:lineRule="auto"/>
        <w:ind w:left="1276" w:hanging="425"/>
        <w:rPr>
          <w:sz w:val="22"/>
          <w:u w:val="single"/>
          <w:lang w:val="de-DE"/>
        </w:rPr>
      </w:pPr>
      <w:r w:rsidRPr="00E06E92">
        <w:rPr>
          <w:sz w:val="22"/>
          <w:u w:val="single"/>
          <w:lang w:val="de-DE"/>
        </w:rPr>
        <w:t>Anhörung sonstiger Beteiligter</w:t>
      </w:r>
    </w:p>
    <w:p w14:paraId="100597B0" w14:textId="77777777" w:rsidR="008853B3" w:rsidRPr="00753A2C" w:rsidRDefault="008853B3" w:rsidP="008853B3">
      <w:pPr>
        <w:pStyle w:val="Listenabsatz"/>
        <w:spacing w:after="0" w:line="360" w:lineRule="auto"/>
        <w:ind w:left="1080" w:firstLine="0"/>
        <w:rPr>
          <w:sz w:val="22"/>
          <w:lang w:val="de-DE"/>
        </w:rPr>
      </w:pPr>
    </w:p>
    <w:p w14:paraId="4198EC17" w14:textId="77777777" w:rsidR="008853B3" w:rsidRPr="00433540" w:rsidRDefault="008853B3" w:rsidP="00E06E92">
      <w:pPr>
        <w:spacing w:after="0"/>
        <w:ind w:left="1276"/>
        <w:rPr>
          <w:lang w:val="de-DE"/>
        </w:rPr>
      </w:pPr>
      <w:r w:rsidRPr="00433540">
        <w:rPr>
          <w:lang w:val="de-DE"/>
        </w:rPr>
        <w:t xml:space="preserve">Die Pflicht, die sonstigen Beteiligten anzuhören, regelt § 320 </w:t>
      </w:r>
      <w:proofErr w:type="spellStart"/>
      <w:r w:rsidRPr="00433540">
        <w:rPr>
          <w:lang w:val="de-DE"/>
        </w:rPr>
        <w:t>FamFG</w:t>
      </w:r>
      <w:proofErr w:type="spellEnd"/>
      <w:r w:rsidRPr="00433540">
        <w:rPr>
          <w:lang w:val="de-DE"/>
        </w:rPr>
        <w:t xml:space="preserve">. Im Übrigen richtet sich die Anhörungspflicht nach § 34 Abs. 1 </w:t>
      </w:r>
      <w:proofErr w:type="spellStart"/>
      <w:r w:rsidRPr="00433540">
        <w:rPr>
          <w:lang w:val="de-DE"/>
        </w:rPr>
        <w:t>FamFG</w:t>
      </w:r>
      <w:proofErr w:type="spellEnd"/>
      <w:r w:rsidRPr="00433540">
        <w:rPr>
          <w:lang w:val="de-DE"/>
        </w:rPr>
        <w:t>.</w:t>
      </w:r>
    </w:p>
    <w:p w14:paraId="22A60E31" w14:textId="4E022A53" w:rsidR="008853B3" w:rsidRDefault="008853B3" w:rsidP="008853B3">
      <w:pPr>
        <w:spacing w:after="0"/>
        <w:rPr>
          <w:lang w:val="de-DE"/>
        </w:rPr>
      </w:pPr>
      <w:r w:rsidRPr="00433540">
        <w:rPr>
          <w:lang w:val="de-DE"/>
        </w:rPr>
        <w:t xml:space="preserve"> </w:t>
      </w:r>
    </w:p>
    <w:p w14:paraId="441E93EF" w14:textId="77777777" w:rsidR="00E06E92" w:rsidRPr="00540929" w:rsidRDefault="00E06E92" w:rsidP="008853B3">
      <w:pPr>
        <w:spacing w:after="0"/>
        <w:rPr>
          <w:lang w:val="de-DE"/>
        </w:rPr>
      </w:pPr>
    </w:p>
    <w:p w14:paraId="577B2D7D" w14:textId="77777777" w:rsidR="008853B3" w:rsidRPr="00E06E92" w:rsidRDefault="008853B3" w:rsidP="00DB55DB">
      <w:pPr>
        <w:pStyle w:val="Listenabsatz"/>
        <w:numPr>
          <w:ilvl w:val="0"/>
          <w:numId w:val="13"/>
        </w:numPr>
        <w:spacing w:after="0" w:line="360" w:lineRule="auto"/>
        <w:ind w:left="1276" w:hanging="425"/>
        <w:rPr>
          <w:sz w:val="22"/>
          <w:u w:val="single"/>
          <w:lang w:val="de-DE"/>
        </w:rPr>
      </w:pPr>
      <w:r w:rsidRPr="00E06E92">
        <w:rPr>
          <w:sz w:val="22"/>
          <w:u w:val="single"/>
          <w:lang w:val="de-DE"/>
        </w:rPr>
        <w:t xml:space="preserve">Einholung eines Gutachtens </w:t>
      </w:r>
    </w:p>
    <w:p w14:paraId="2B8CFD63" w14:textId="77777777" w:rsidR="008853B3" w:rsidRPr="00540929" w:rsidRDefault="008853B3" w:rsidP="008853B3">
      <w:pPr>
        <w:pStyle w:val="Listenabsatz"/>
        <w:spacing w:after="0" w:line="360" w:lineRule="auto"/>
        <w:ind w:left="1080" w:firstLine="0"/>
        <w:rPr>
          <w:sz w:val="22"/>
          <w:lang w:val="de-DE"/>
        </w:rPr>
      </w:pPr>
    </w:p>
    <w:p w14:paraId="5AE184CC" w14:textId="77777777" w:rsidR="008853B3" w:rsidRPr="00540929" w:rsidRDefault="008853B3" w:rsidP="00E06E92">
      <w:pPr>
        <w:spacing w:after="0"/>
        <w:ind w:left="1276"/>
        <w:rPr>
          <w:lang w:val="de-DE"/>
        </w:rPr>
      </w:pPr>
      <w:r w:rsidRPr="00540929">
        <w:rPr>
          <w:lang w:val="de-DE"/>
        </w:rPr>
        <w:t xml:space="preserve">Die Notwendigkeit zur Einholung eines Gutachtens vor einer Unterbringungsmaßnahme ergibt sich aus § 321 </w:t>
      </w:r>
      <w:proofErr w:type="spellStart"/>
      <w:r w:rsidRPr="00540929">
        <w:rPr>
          <w:lang w:val="de-DE"/>
        </w:rPr>
        <w:t>FamFG</w:t>
      </w:r>
      <w:proofErr w:type="spellEnd"/>
      <w:r w:rsidRPr="00540929">
        <w:rPr>
          <w:lang w:val="de-DE"/>
        </w:rPr>
        <w:t>.</w:t>
      </w:r>
    </w:p>
    <w:p w14:paraId="18B06B0A" w14:textId="641E133C" w:rsidR="008853B3" w:rsidRDefault="008853B3" w:rsidP="008853B3">
      <w:pPr>
        <w:spacing w:after="0"/>
        <w:rPr>
          <w:lang w:val="de-DE"/>
        </w:rPr>
      </w:pPr>
    </w:p>
    <w:p w14:paraId="70D4D5B6" w14:textId="77777777" w:rsidR="00E06E92" w:rsidRPr="00540929" w:rsidRDefault="00E06E92" w:rsidP="008853B3">
      <w:pPr>
        <w:spacing w:after="0"/>
        <w:rPr>
          <w:lang w:val="de-DE"/>
        </w:rPr>
      </w:pPr>
    </w:p>
    <w:p w14:paraId="43072BCF" w14:textId="14F0F855" w:rsidR="008853B3" w:rsidRPr="00E06E92" w:rsidRDefault="008853B3" w:rsidP="00DB55DB">
      <w:pPr>
        <w:pStyle w:val="Listenabsatz"/>
        <w:numPr>
          <w:ilvl w:val="0"/>
          <w:numId w:val="13"/>
        </w:numPr>
        <w:spacing w:after="0" w:line="360" w:lineRule="auto"/>
        <w:ind w:left="1276" w:hanging="425"/>
        <w:rPr>
          <w:sz w:val="22"/>
          <w:u w:val="single"/>
          <w:lang w:val="de-DE"/>
        </w:rPr>
      </w:pPr>
      <w:r w:rsidRPr="00E06E92">
        <w:rPr>
          <w:sz w:val="22"/>
          <w:u w:val="single"/>
          <w:lang w:val="de-DE"/>
        </w:rPr>
        <w:t>Vorführung zur Untersuchung</w:t>
      </w:r>
    </w:p>
    <w:p w14:paraId="0528817D" w14:textId="77777777" w:rsidR="008853B3" w:rsidRPr="00E554F2" w:rsidRDefault="008853B3" w:rsidP="008853B3">
      <w:pPr>
        <w:pStyle w:val="Listenabsatz"/>
        <w:spacing w:after="0" w:line="360" w:lineRule="auto"/>
        <w:ind w:left="1080" w:firstLine="0"/>
        <w:rPr>
          <w:sz w:val="22"/>
          <w:lang w:val="de-DE"/>
        </w:rPr>
      </w:pPr>
    </w:p>
    <w:p w14:paraId="7DFC515A" w14:textId="77777777" w:rsidR="008853B3" w:rsidRPr="00E554F2" w:rsidRDefault="008853B3" w:rsidP="00E06E92">
      <w:pPr>
        <w:spacing w:after="0"/>
        <w:ind w:left="1276"/>
        <w:rPr>
          <w:lang w:val="de-DE"/>
        </w:rPr>
      </w:pPr>
      <w:r w:rsidRPr="00E554F2">
        <w:rPr>
          <w:lang w:val="de-DE"/>
        </w:rPr>
        <w:t xml:space="preserve">Die Vorführungsmöglichkeit regelt § 322 </w:t>
      </w:r>
      <w:proofErr w:type="spellStart"/>
      <w:r w:rsidRPr="00E554F2">
        <w:rPr>
          <w:lang w:val="de-DE"/>
        </w:rPr>
        <w:t>FamFG</w:t>
      </w:r>
      <w:proofErr w:type="spellEnd"/>
      <w:r w:rsidRPr="00E554F2">
        <w:rPr>
          <w:lang w:val="de-DE"/>
        </w:rPr>
        <w:t xml:space="preserve">.  </w:t>
      </w:r>
    </w:p>
    <w:p w14:paraId="53C9EBB2" w14:textId="77777777" w:rsidR="008853B3" w:rsidRPr="00E554F2" w:rsidRDefault="008853B3" w:rsidP="008853B3">
      <w:pPr>
        <w:spacing w:after="0"/>
        <w:rPr>
          <w:lang w:val="de-DE"/>
        </w:rPr>
      </w:pPr>
    </w:p>
    <w:p w14:paraId="0463EB34" w14:textId="77777777" w:rsidR="008853B3" w:rsidRPr="00E06E92" w:rsidRDefault="008853B3" w:rsidP="00DB55DB">
      <w:pPr>
        <w:pStyle w:val="Listenabsatz"/>
        <w:numPr>
          <w:ilvl w:val="0"/>
          <w:numId w:val="13"/>
        </w:numPr>
        <w:spacing w:after="0" w:line="360" w:lineRule="auto"/>
        <w:ind w:left="1276" w:hanging="425"/>
        <w:rPr>
          <w:sz w:val="22"/>
          <w:u w:val="single"/>
          <w:lang w:val="de-DE"/>
        </w:rPr>
      </w:pPr>
      <w:r w:rsidRPr="00E06E92">
        <w:rPr>
          <w:sz w:val="22"/>
          <w:u w:val="single"/>
          <w:lang w:val="de-DE"/>
        </w:rPr>
        <w:t>Entscheidung</w:t>
      </w:r>
    </w:p>
    <w:p w14:paraId="0842CDB6" w14:textId="77777777" w:rsidR="008853B3" w:rsidRPr="00E554F2" w:rsidRDefault="008853B3" w:rsidP="008853B3">
      <w:pPr>
        <w:pStyle w:val="Listenabsatz"/>
        <w:spacing w:after="0" w:line="360" w:lineRule="auto"/>
        <w:ind w:left="1080" w:firstLine="0"/>
        <w:rPr>
          <w:sz w:val="22"/>
          <w:lang w:val="de-DE"/>
        </w:rPr>
      </w:pPr>
    </w:p>
    <w:p w14:paraId="05DA6BDA" w14:textId="77777777" w:rsidR="008853B3" w:rsidRPr="00E554F2" w:rsidRDefault="008853B3" w:rsidP="00E06E92">
      <w:pPr>
        <w:spacing w:after="0"/>
        <w:ind w:left="1276"/>
        <w:rPr>
          <w:lang w:val="de-DE"/>
        </w:rPr>
      </w:pPr>
      <w:r w:rsidRPr="00E554F2">
        <w:rPr>
          <w:lang w:val="de-DE"/>
        </w:rPr>
        <w:t xml:space="preserve">Alle Endentscheidungen in Betreuungssachen ergehen durch Beschluss. § 38 </w:t>
      </w:r>
      <w:proofErr w:type="spellStart"/>
      <w:r w:rsidRPr="00E554F2">
        <w:rPr>
          <w:lang w:val="de-DE"/>
        </w:rPr>
        <w:t>FamFG</w:t>
      </w:r>
      <w:proofErr w:type="spellEnd"/>
      <w:r w:rsidRPr="00E554F2">
        <w:rPr>
          <w:lang w:val="de-DE"/>
        </w:rPr>
        <w:t xml:space="preserve">. Wird eine Unterbringungsmaßnahme angeordnet oder genehmigt, muss der Beschluss die </w:t>
      </w:r>
      <w:r w:rsidRPr="00E554F2">
        <w:rPr>
          <w:lang w:val="de-DE"/>
        </w:rPr>
        <w:lastRenderedPageBreak/>
        <w:t xml:space="preserve">näheren Unterbringungsmaßnahmen bezeichnen und den Zeitpunkt angeben, zu dem die Unterbringungsmaßnahme endet, § 323 </w:t>
      </w:r>
      <w:proofErr w:type="spellStart"/>
      <w:r w:rsidRPr="00E554F2">
        <w:rPr>
          <w:lang w:val="de-DE"/>
        </w:rPr>
        <w:t>FamFG</w:t>
      </w:r>
      <w:proofErr w:type="spellEnd"/>
      <w:r w:rsidRPr="00E554F2">
        <w:rPr>
          <w:lang w:val="de-DE"/>
        </w:rPr>
        <w:t xml:space="preserve">. Sie endet spätestens mit Ablauf eines Jahres, bei offensichtlich langer Unterbringungsbedürftigkeit spätestens mit Ablauf von zwei Jahren, wenn sie nicht vorher verlängert wird, § 329 </w:t>
      </w:r>
      <w:proofErr w:type="spellStart"/>
      <w:r w:rsidRPr="00E554F2">
        <w:rPr>
          <w:lang w:val="de-DE"/>
        </w:rPr>
        <w:t>FamFG</w:t>
      </w:r>
      <w:proofErr w:type="spellEnd"/>
      <w:r w:rsidRPr="00E554F2">
        <w:rPr>
          <w:lang w:val="de-DE"/>
        </w:rPr>
        <w:t>.</w:t>
      </w:r>
    </w:p>
    <w:p w14:paraId="27684E88" w14:textId="7B738AF9" w:rsidR="008853B3" w:rsidRDefault="008853B3" w:rsidP="008853B3">
      <w:pPr>
        <w:spacing w:after="0"/>
        <w:ind w:left="1080"/>
        <w:rPr>
          <w:lang w:val="de-DE"/>
        </w:rPr>
      </w:pPr>
    </w:p>
    <w:p w14:paraId="1AA77835" w14:textId="77777777" w:rsidR="00E06E92" w:rsidRPr="00E554F2" w:rsidRDefault="00E06E92" w:rsidP="008853B3">
      <w:pPr>
        <w:spacing w:after="0"/>
        <w:ind w:left="1080"/>
        <w:rPr>
          <w:lang w:val="de-DE"/>
        </w:rPr>
      </w:pPr>
    </w:p>
    <w:p w14:paraId="6799840E" w14:textId="77777777" w:rsidR="008853B3" w:rsidRPr="00E06E92" w:rsidRDefault="008853B3" w:rsidP="00DB55DB">
      <w:pPr>
        <w:pStyle w:val="Listenabsatz"/>
        <w:numPr>
          <w:ilvl w:val="0"/>
          <w:numId w:val="13"/>
        </w:numPr>
        <w:spacing w:after="0" w:line="360" w:lineRule="auto"/>
        <w:ind w:left="1276" w:hanging="425"/>
        <w:rPr>
          <w:sz w:val="22"/>
          <w:u w:val="single"/>
          <w:lang w:val="de-DE"/>
        </w:rPr>
      </w:pPr>
      <w:r w:rsidRPr="00E06E92">
        <w:rPr>
          <w:sz w:val="22"/>
          <w:u w:val="single"/>
          <w:lang w:val="de-DE"/>
        </w:rPr>
        <w:t>Bekanntgabe von Entscheidungen</w:t>
      </w:r>
    </w:p>
    <w:p w14:paraId="076C0653" w14:textId="77777777" w:rsidR="008853B3" w:rsidRPr="00E554F2" w:rsidRDefault="008853B3" w:rsidP="008853B3">
      <w:pPr>
        <w:pStyle w:val="Listenabsatz"/>
        <w:spacing w:after="0" w:line="360" w:lineRule="auto"/>
        <w:ind w:left="1080" w:firstLine="0"/>
        <w:rPr>
          <w:sz w:val="22"/>
          <w:lang w:val="de-DE"/>
        </w:rPr>
      </w:pPr>
    </w:p>
    <w:p w14:paraId="563B4D95" w14:textId="77777777" w:rsidR="008853B3" w:rsidRPr="00E554F2" w:rsidRDefault="008853B3" w:rsidP="00E06E92">
      <w:pPr>
        <w:spacing w:after="0"/>
        <w:ind w:left="1276"/>
        <w:rPr>
          <w:lang w:val="de-DE"/>
        </w:rPr>
      </w:pPr>
      <w:r w:rsidRPr="00E554F2">
        <w:rPr>
          <w:lang w:val="de-DE"/>
        </w:rPr>
        <w:t xml:space="preserve">Entscheidungen sind auch dem Betroffenen stets selbst bekannt zu machen, § 41 Abs. 3 </w:t>
      </w:r>
      <w:proofErr w:type="spellStart"/>
      <w:r w:rsidRPr="00E554F2">
        <w:rPr>
          <w:lang w:val="de-DE"/>
        </w:rPr>
        <w:t>FamFG</w:t>
      </w:r>
      <w:proofErr w:type="spellEnd"/>
      <w:r w:rsidRPr="00E554F2">
        <w:rPr>
          <w:lang w:val="de-DE"/>
        </w:rPr>
        <w:t xml:space="preserve">. Die Möglichkeit, von der Bekanntmachung der Entscheidungsgründe abzusehen, regelt § 325 </w:t>
      </w:r>
      <w:proofErr w:type="spellStart"/>
      <w:r w:rsidRPr="00E554F2">
        <w:rPr>
          <w:lang w:val="de-DE"/>
        </w:rPr>
        <w:t>FamFG</w:t>
      </w:r>
      <w:proofErr w:type="spellEnd"/>
      <w:r w:rsidRPr="00E554F2">
        <w:rPr>
          <w:lang w:val="de-DE"/>
        </w:rPr>
        <w:t xml:space="preserve">.  </w:t>
      </w:r>
    </w:p>
    <w:p w14:paraId="1C68D459" w14:textId="77777777" w:rsidR="00E06E92" w:rsidRPr="00E554F2" w:rsidRDefault="00E06E92" w:rsidP="008853B3">
      <w:pPr>
        <w:spacing w:after="0"/>
        <w:rPr>
          <w:lang w:val="de-DE"/>
        </w:rPr>
      </w:pPr>
    </w:p>
    <w:p w14:paraId="1EF02B31" w14:textId="77777777" w:rsidR="008853B3" w:rsidRPr="00E06E92" w:rsidRDefault="008853B3" w:rsidP="00DB55DB">
      <w:pPr>
        <w:pStyle w:val="Listenabsatz"/>
        <w:numPr>
          <w:ilvl w:val="0"/>
          <w:numId w:val="13"/>
        </w:numPr>
        <w:spacing w:after="0" w:line="360" w:lineRule="auto"/>
        <w:ind w:left="1276" w:hanging="425"/>
        <w:rPr>
          <w:sz w:val="22"/>
          <w:u w:val="single"/>
          <w:lang w:val="de-DE"/>
        </w:rPr>
      </w:pPr>
      <w:r w:rsidRPr="00E06E92">
        <w:rPr>
          <w:sz w:val="22"/>
          <w:u w:val="single"/>
          <w:lang w:val="de-DE"/>
        </w:rPr>
        <w:t>Wirksamwerden von Entscheidungen</w:t>
      </w:r>
    </w:p>
    <w:p w14:paraId="7EB5B0CB" w14:textId="77777777" w:rsidR="008853B3" w:rsidRPr="00E554F2" w:rsidRDefault="008853B3" w:rsidP="008853B3">
      <w:pPr>
        <w:pStyle w:val="Listenabsatz"/>
        <w:spacing w:after="0" w:line="360" w:lineRule="auto"/>
        <w:ind w:left="1080" w:firstLine="0"/>
        <w:rPr>
          <w:sz w:val="22"/>
          <w:lang w:val="de-DE"/>
        </w:rPr>
      </w:pPr>
    </w:p>
    <w:p w14:paraId="1B4C4C37" w14:textId="77777777" w:rsidR="008853B3" w:rsidRPr="00E554F2" w:rsidRDefault="008853B3" w:rsidP="00E06E92">
      <w:pPr>
        <w:spacing w:after="0"/>
        <w:ind w:left="1276"/>
        <w:rPr>
          <w:lang w:val="de-DE"/>
        </w:rPr>
      </w:pPr>
      <w:r w:rsidRPr="00E554F2">
        <w:rPr>
          <w:lang w:val="de-DE"/>
        </w:rPr>
        <w:t xml:space="preserve">Entscheidungen, mit denen die Unterbringungsmaßnahme genehmigt oder angeordnet wird, werden erst mit Rechtskraft wirksam, § 324 </w:t>
      </w:r>
      <w:proofErr w:type="spellStart"/>
      <w:r w:rsidRPr="00E554F2">
        <w:rPr>
          <w:lang w:val="de-DE"/>
        </w:rPr>
        <w:t>FamFG</w:t>
      </w:r>
      <w:proofErr w:type="spellEnd"/>
      <w:r w:rsidRPr="00E554F2">
        <w:rPr>
          <w:lang w:val="de-DE"/>
        </w:rPr>
        <w:t xml:space="preserve">; allerdings kann das Gericht die sofortige Wirksamkeit anordnen, § 324 Abs. 2 </w:t>
      </w:r>
      <w:proofErr w:type="spellStart"/>
      <w:r w:rsidRPr="00E554F2">
        <w:rPr>
          <w:lang w:val="de-DE"/>
        </w:rPr>
        <w:t>FamFG</w:t>
      </w:r>
      <w:proofErr w:type="spellEnd"/>
      <w:r w:rsidRPr="00E554F2">
        <w:rPr>
          <w:lang w:val="de-DE"/>
        </w:rPr>
        <w:t>. Der Zeitpunkt der sofortigen Wirksamkeit ist auf dem Beschluss zu vermerken.</w:t>
      </w:r>
    </w:p>
    <w:p w14:paraId="5914A62E" w14:textId="7CA719CB" w:rsidR="008853B3" w:rsidRDefault="008853B3" w:rsidP="008853B3">
      <w:pPr>
        <w:spacing w:after="0"/>
        <w:ind w:left="1080"/>
        <w:rPr>
          <w:lang w:val="de-DE"/>
        </w:rPr>
      </w:pPr>
    </w:p>
    <w:p w14:paraId="08382880" w14:textId="77777777" w:rsidR="008853B3" w:rsidRPr="00E06E92" w:rsidRDefault="008853B3" w:rsidP="00DB55DB">
      <w:pPr>
        <w:pStyle w:val="Listenabsatz"/>
        <w:numPr>
          <w:ilvl w:val="0"/>
          <w:numId w:val="13"/>
        </w:numPr>
        <w:spacing w:after="0" w:line="360" w:lineRule="auto"/>
        <w:ind w:left="1276" w:hanging="425"/>
        <w:rPr>
          <w:sz w:val="22"/>
          <w:u w:val="single"/>
          <w:lang w:val="de-DE"/>
        </w:rPr>
      </w:pPr>
      <w:r w:rsidRPr="00E06E92">
        <w:rPr>
          <w:sz w:val="22"/>
          <w:u w:val="single"/>
          <w:lang w:val="de-DE"/>
        </w:rPr>
        <w:t>Zuführung zur Unterbringung</w:t>
      </w:r>
    </w:p>
    <w:p w14:paraId="2A5C3327" w14:textId="77777777" w:rsidR="00E06E92" w:rsidRDefault="00E06E92" w:rsidP="008853B3">
      <w:pPr>
        <w:spacing w:after="0"/>
        <w:ind w:left="1080"/>
        <w:rPr>
          <w:lang w:val="de-DE"/>
        </w:rPr>
      </w:pPr>
    </w:p>
    <w:p w14:paraId="6D767EA7" w14:textId="14A67F74" w:rsidR="008853B3" w:rsidRPr="00E554F2" w:rsidRDefault="008853B3" w:rsidP="00E06E92">
      <w:pPr>
        <w:spacing w:after="0"/>
        <w:ind w:left="1276"/>
        <w:rPr>
          <w:lang w:val="de-DE"/>
        </w:rPr>
      </w:pPr>
      <w:r w:rsidRPr="00E554F2">
        <w:rPr>
          <w:lang w:val="de-DE"/>
        </w:rPr>
        <w:t>Auf Wunsch des Betreuers (oder des Bevollmächtigten nach § 18</w:t>
      </w:r>
      <w:r w:rsidR="00482DE9">
        <w:rPr>
          <w:lang w:val="de-DE"/>
        </w:rPr>
        <w:t>14 Abs. 3 Nr. 1</w:t>
      </w:r>
      <w:r w:rsidRPr="00E554F2">
        <w:rPr>
          <w:lang w:val="de-DE"/>
        </w:rPr>
        <w:t xml:space="preserve">BGB) hat die zuständige Behörde ihn bei der Zuführung zur Unterbringung zu unterstützen, § 326 Abs. 1 </w:t>
      </w:r>
      <w:proofErr w:type="spellStart"/>
      <w:r w:rsidRPr="00E554F2">
        <w:rPr>
          <w:lang w:val="de-DE"/>
        </w:rPr>
        <w:t>FamFG</w:t>
      </w:r>
      <w:proofErr w:type="spellEnd"/>
      <w:r w:rsidRPr="00E554F2">
        <w:rPr>
          <w:lang w:val="de-DE"/>
        </w:rPr>
        <w:t xml:space="preserve">. Gewalt darf die Behörde aber nur mit ausdrücklicher gerichtlicher Anordnung ausüben. Das gilt auch für das Betreten der Wohnung ohne Einwilligung des Betroffenen, es sei denn, es ist Gefahr im Verzuge, § 326 Abs. 3 </w:t>
      </w:r>
      <w:proofErr w:type="spellStart"/>
      <w:r w:rsidRPr="00E554F2">
        <w:rPr>
          <w:lang w:val="de-DE"/>
        </w:rPr>
        <w:t>FamFG</w:t>
      </w:r>
      <w:proofErr w:type="spellEnd"/>
      <w:r w:rsidRPr="00E554F2">
        <w:rPr>
          <w:lang w:val="de-DE"/>
        </w:rPr>
        <w:t xml:space="preserve">. Die Behörde (nicht der Betreuer!) kann sich der Hilfe der Polizei bedienen, § 336 Abs. 2 </w:t>
      </w:r>
      <w:proofErr w:type="spellStart"/>
      <w:r w:rsidRPr="00E554F2">
        <w:rPr>
          <w:lang w:val="de-DE"/>
        </w:rPr>
        <w:t>FamFG</w:t>
      </w:r>
      <w:proofErr w:type="spellEnd"/>
      <w:r w:rsidRPr="00E554F2">
        <w:rPr>
          <w:lang w:val="de-DE"/>
        </w:rPr>
        <w:t>.</w:t>
      </w:r>
    </w:p>
    <w:p w14:paraId="6D8F18D3" w14:textId="77777777" w:rsidR="00E06E92" w:rsidRPr="00E554F2" w:rsidRDefault="00E06E92" w:rsidP="0063593D">
      <w:pPr>
        <w:spacing w:after="0"/>
        <w:rPr>
          <w:lang w:val="de-DE"/>
        </w:rPr>
      </w:pPr>
    </w:p>
    <w:p w14:paraId="0B7B7E24" w14:textId="77777777" w:rsidR="008853B3" w:rsidRPr="00E06E92" w:rsidRDefault="008853B3" w:rsidP="00DB55DB">
      <w:pPr>
        <w:pStyle w:val="Listenabsatz"/>
        <w:numPr>
          <w:ilvl w:val="0"/>
          <w:numId w:val="13"/>
        </w:numPr>
        <w:spacing w:after="0" w:line="360" w:lineRule="auto"/>
        <w:ind w:left="1276" w:hanging="425"/>
        <w:rPr>
          <w:u w:val="single"/>
          <w:lang w:val="de-DE"/>
        </w:rPr>
      </w:pPr>
      <w:r w:rsidRPr="00E06E92">
        <w:rPr>
          <w:sz w:val="22"/>
          <w:u w:val="single"/>
          <w:lang w:val="de-DE"/>
        </w:rPr>
        <w:t>Rechtsmittel</w:t>
      </w:r>
    </w:p>
    <w:p w14:paraId="1BA2D544" w14:textId="77777777" w:rsidR="008853B3" w:rsidRPr="0043009D" w:rsidRDefault="008853B3" w:rsidP="008853B3">
      <w:pPr>
        <w:pStyle w:val="Listenabsatz"/>
        <w:spacing w:after="0" w:line="360" w:lineRule="auto"/>
        <w:ind w:left="2160" w:firstLine="0"/>
        <w:rPr>
          <w:lang w:val="de-DE"/>
        </w:rPr>
      </w:pPr>
    </w:p>
    <w:p w14:paraId="50DC4F4B" w14:textId="733C71CC" w:rsidR="008853B3" w:rsidRPr="00433540" w:rsidRDefault="008853B3" w:rsidP="00E06E92">
      <w:pPr>
        <w:spacing w:after="0"/>
        <w:ind w:left="1276"/>
        <w:rPr>
          <w:lang w:val="de-DE"/>
        </w:rPr>
      </w:pPr>
      <w:r w:rsidRPr="00433540">
        <w:rPr>
          <w:lang w:val="de-DE"/>
        </w:rPr>
        <w:t xml:space="preserve">Hier kann auf das zum Betreuungsverfahren Ausgeführte verwiesen werden. Zur Beschwerdeberechtigung enthält § 335 </w:t>
      </w:r>
      <w:proofErr w:type="spellStart"/>
      <w:r w:rsidRPr="00433540">
        <w:rPr>
          <w:lang w:val="de-DE"/>
        </w:rPr>
        <w:t>FamFG</w:t>
      </w:r>
      <w:proofErr w:type="spellEnd"/>
      <w:r w:rsidRPr="00433540">
        <w:rPr>
          <w:lang w:val="de-DE"/>
        </w:rPr>
        <w:t xml:space="preserve"> Ergänzungen. Der Betroffene kann die Beschwerde auch bei dem Amtsgericht einlegen, in dessen Bezirk er untergebracht ist, </w:t>
      </w:r>
      <w:r w:rsidR="00E06E92">
        <w:rPr>
          <w:lang w:val="de-DE"/>
        </w:rPr>
        <w:t xml:space="preserve">        </w:t>
      </w:r>
      <w:r w:rsidRPr="00433540">
        <w:rPr>
          <w:lang w:val="de-DE"/>
        </w:rPr>
        <w:t xml:space="preserve">§ 336 </w:t>
      </w:r>
      <w:proofErr w:type="spellStart"/>
      <w:r w:rsidRPr="00433540">
        <w:rPr>
          <w:lang w:val="de-DE"/>
        </w:rPr>
        <w:t>FamFG</w:t>
      </w:r>
      <w:proofErr w:type="spellEnd"/>
      <w:r w:rsidRPr="00433540">
        <w:rPr>
          <w:lang w:val="de-DE"/>
        </w:rPr>
        <w:t>.</w:t>
      </w:r>
    </w:p>
    <w:p w14:paraId="2EDAD5ED" w14:textId="77777777" w:rsidR="008853B3" w:rsidRDefault="008853B3" w:rsidP="008853B3">
      <w:pPr>
        <w:spacing w:after="0"/>
        <w:rPr>
          <w:lang w:val="de-DE"/>
        </w:rPr>
      </w:pPr>
    </w:p>
    <w:p w14:paraId="2A2D704D" w14:textId="78FE50BF" w:rsidR="008853B3" w:rsidRPr="00E06E92" w:rsidRDefault="00352082" w:rsidP="00DB55DB">
      <w:pPr>
        <w:pStyle w:val="Listenabsatz"/>
        <w:numPr>
          <w:ilvl w:val="0"/>
          <w:numId w:val="4"/>
        </w:numPr>
        <w:spacing w:after="0" w:line="360" w:lineRule="auto"/>
        <w:ind w:left="851" w:hanging="567"/>
        <w:rPr>
          <w:b/>
          <w:bCs/>
          <w:sz w:val="32"/>
          <w:szCs w:val="32"/>
          <w:lang w:val="de-DE"/>
        </w:rPr>
      </w:pPr>
      <w:proofErr w:type="spellStart"/>
      <w:r>
        <w:rPr>
          <w:b/>
          <w:bCs/>
          <w:sz w:val="32"/>
          <w:szCs w:val="32"/>
          <w:lang w:val="de-DE"/>
        </w:rPr>
        <w:t>P</w:t>
      </w:r>
      <w:r w:rsidR="008853B3" w:rsidRPr="00E06E92">
        <w:rPr>
          <w:b/>
          <w:bCs/>
          <w:sz w:val="32"/>
          <w:szCs w:val="32"/>
          <w:lang w:val="de-DE"/>
        </w:rPr>
        <w:t>flegschaften</w:t>
      </w:r>
      <w:proofErr w:type="spellEnd"/>
      <w:r w:rsidR="008853B3" w:rsidRPr="00E06E92">
        <w:rPr>
          <w:b/>
          <w:bCs/>
          <w:sz w:val="32"/>
          <w:szCs w:val="32"/>
          <w:lang w:val="de-DE"/>
        </w:rPr>
        <w:t xml:space="preserve"> </w:t>
      </w:r>
    </w:p>
    <w:p w14:paraId="2C3A05CD" w14:textId="08133B44" w:rsidR="008853B3" w:rsidRDefault="008853B3" w:rsidP="008853B3">
      <w:pPr>
        <w:pStyle w:val="Listenabsatz"/>
        <w:spacing w:after="0" w:line="360" w:lineRule="auto"/>
        <w:ind w:left="1080" w:firstLine="0"/>
        <w:rPr>
          <w:sz w:val="22"/>
          <w:lang w:val="de-DE"/>
        </w:rPr>
      </w:pPr>
    </w:p>
    <w:p w14:paraId="64D56469" w14:textId="77777777" w:rsidR="0063593D" w:rsidRPr="0063593D" w:rsidRDefault="0063593D" w:rsidP="008853B3">
      <w:pPr>
        <w:pStyle w:val="Listenabsatz"/>
        <w:spacing w:after="0" w:line="360" w:lineRule="auto"/>
        <w:ind w:left="1080" w:firstLine="0"/>
        <w:rPr>
          <w:sz w:val="22"/>
          <w:lang w:val="de-DE"/>
        </w:rPr>
      </w:pPr>
    </w:p>
    <w:p w14:paraId="48FD5C6B" w14:textId="77777777" w:rsidR="008853B3" w:rsidRPr="00E06E92" w:rsidRDefault="008853B3" w:rsidP="00DB55DB">
      <w:pPr>
        <w:pStyle w:val="Listenabsatz"/>
        <w:numPr>
          <w:ilvl w:val="0"/>
          <w:numId w:val="25"/>
        </w:numPr>
        <w:spacing w:after="0" w:line="360" w:lineRule="auto"/>
        <w:ind w:left="851" w:hanging="709"/>
        <w:rPr>
          <w:sz w:val="22"/>
          <w:u w:val="single"/>
          <w:lang w:val="de-DE"/>
        </w:rPr>
      </w:pPr>
      <w:r w:rsidRPr="00E06E92">
        <w:rPr>
          <w:sz w:val="22"/>
          <w:u w:val="single"/>
          <w:lang w:val="de-DE"/>
        </w:rPr>
        <w:t>Abwesenheitspflegschaft</w:t>
      </w:r>
    </w:p>
    <w:p w14:paraId="3ACF51A2" w14:textId="77777777" w:rsidR="008853B3" w:rsidRDefault="008853B3" w:rsidP="008853B3">
      <w:pPr>
        <w:pStyle w:val="Listenabsatz"/>
        <w:spacing w:after="0" w:line="360" w:lineRule="auto"/>
        <w:ind w:left="1080" w:firstLine="0"/>
        <w:rPr>
          <w:sz w:val="24"/>
          <w:szCs w:val="24"/>
          <w:lang w:val="de-DE"/>
        </w:rPr>
      </w:pPr>
    </w:p>
    <w:p w14:paraId="3E7B88BF" w14:textId="090F52F3" w:rsidR="008853B3" w:rsidRPr="00E06E92" w:rsidRDefault="008853B3" w:rsidP="00E06E92">
      <w:pPr>
        <w:pStyle w:val="Listenabsatz"/>
        <w:spacing w:after="0" w:line="360" w:lineRule="auto"/>
        <w:ind w:left="851" w:firstLine="0"/>
        <w:rPr>
          <w:sz w:val="22"/>
          <w:lang w:val="x-none"/>
        </w:rPr>
      </w:pPr>
      <w:r w:rsidRPr="00E06E92">
        <w:rPr>
          <w:sz w:val="22"/>
          <w:lang w:val="x-none"/>
        </w:rPr>
        <w:t xml:space="preserve">In die Zuständigkeit des Betreuungsgerichts fällt auch die </w:t>
      </w:r>
      <w:proofErr w:type="spellStart"/>
      <w:r w:rsidRPr="00E06E92">
        <w:rPr>
          <w:sz w:val="22"/>
          <w:lang w:val="x-none"/>
        </w:rPr>
        <w:t>Abwesenheits</w:t>
      </w:r>
      <w:r w:rsidRPr="00E06E92">
        <w:rPr>
          <w:sz w:val="22"/>
          <w:lang w:val="de-DE"/>
        </w:rPr>
        <w:t>p</w:t>
      </w:r>
      <w:r w:rsidRPr="00E06E92">
        <w:rPr>
          <w:sz w:val="22"/>
          <w:lang w:val="x-none"/>
        </w:rPr>
        <w:t>flegschafft</w:t>
      </w:r>
      <w:proofErr w:type="spellEnd"/>
      <w:r w:rsidRPr="00E06E92">
        <w:rPr>
          <w:sz w:val="22"/>
          <w:lang w:val="x-none"/>
        </w:rPr>
        <w:t xml:space="preserve">. Die </w:t>
      </w:r>
      <w:proofErr w:type="spellStart"/>
      <w:r w:rsidRPr="00E06E92">
        <w:rPr>
          <w:sz w:val="22"/>
          <w:lang w:val="x-none"/>
        </w:rPr>
        <w:t>Abwesenheits</w:t>
      </w:r>
      <w:r w:rsidRPr="00E06E92">
        <w:rPr>
          <w:sz w:val="22"/>
          <w:lang w:val="de-DE"/>
        </w:rPr>
        <w:t>p</w:t>
      </w:r>
      <w:r w:rsidRPr="00E06E92">
        <w:rPr>
          <w:sz w:val="22"/>
          <w:lang w:val="x-none"/>
        </w:rPr>
        <w:t>flegschaft</w:t>
      </w:r>
      <w:proofErr w:type="spellEnd"/>
      <w:r w:rsidRPr="00E06E92">
        <w:rPr>
          <w:sz w:val="22"/>
          <w:lang w:val="x-none"/>
        </w:rPr>
        <w:t xml:space="preserve"> ist sogenannte Betreuungsgerichtliche Zuweisungssache gemäß </w:t>
      </w:r>
      <w:r w:rsidR="00E06E92">
        <w:rPr>
          <w:sz w:val="22"/>
          <w:lang w:val="de-DE"/>
        </w:rPr>
        <w:t xml:space="preserve">        </w:t>
      </w:r>
      <w:r w:rsidRPr="00E06E92">
        <w:rPr>
          <w:sz w:val="22"/>
          <w:lang w:val="x-none"/>
        </w:rPr>
        <w:t>§</w:t>
      </w:r>
      <w:r w:rsidRPr="00E06E92">
        <w:rPr>
          <w:sz w:val="22"/>
          <w:lang w:val="de-DE"/>
        </w:rPr>
        <w:t xml:space="preserve"> </w:t>
      </w:r>
      <w:r w:rsidRPr="00E06E92">
        <w:rPr>
          <w:sz w:val="22"/>
          <w:lang w:val="x-none"/>
        </w:rPr>
        <w:t xml:space="preserve">340 </w:t>
      </w:r>
      <w:proofErr w:type="spellStart"/>
      <w:r w:rsidRPr="00E06E92">
        <w:rPr>
          <w:sz w:val="22"/>
          <w:lang w:val="x-none"/>
        </w:rPr>
        <w:t>FamFG</w:t>
      </w:r>
      <w:proofErr w:type="spellEnd"/>
      <w:r w:rsidRPr="00E06E92">
        <w:rPr>
          <w:sz w:val="22"/>
          <w:lang w:val="x-none"/>
        </w:rPr>
        <w:t>.</w:t>
      </w:r>
    </w:p>
    <w:p w14:paraId="2439D983" w14:textId="77777777" w:rsidR="008853B3" w:rsidRPr="00E06E92" w:rsidRDefault="008853B3" w:rsidP="00E06E92">
      <w:pPr>
        <w:pStyle w:val="Listenabsatz"/>
        <w:spacing w:after="0" w:line="360" w:lineRule="auto"/>
        <w:ind w:left="851" w:firstLine="0"/>
        <w:rPr>
          <w:sz w:val="22"/>
          <w:lang w:val="x-none"/>
        </w:rPr>
      </w:pPr>
    </w:p>
    <w:p w14:paraId="507F9AAD" w14:textId="77777777" w:rsidR="008853B3" w:rsidRPr="00E06E92" w:rsidRDefault="008853B3" w:rsidP="00E06E92">
      <w:pPr>
        <w:pStyle w:val="Listenabsatz"/>
        <w:spacing w:after="0" w:line="360" w:lineRule="auto"/>
        <w:ind w:left="851" w:firstLine="0"/>
        <w:rPr>
          <w:sz w:val="22"/>
          <w:lang w:val="x-none"/>
        </w:rPr>
      </w:pPr>
    </w:p>
    <w:p w14:paraId="4A5DACD9" w14:textId="77777777" w:rsidR="008853B3" w:rsidRPr="00E06E92" w:rsidRDefault="008853B3" w:rsidP="00E06E92">
      <w:pPr>
        <w:pStyle w:val="Listenabsatz"/>
        <w:spacing w:after="0" w:line="360" w:lineRule="auto"/>
        <w:ind w:left="851" w:firstLine="0"/>
        <w:rPr>
          <w:sz w:val="22"/>
          <w:lang w:val="de-DE"/>
        </w:rPr>
      </w:pPr>
      <w:r w:rsidRPr="00E06E92">
        <w:rPr>
          <w:sz w:val="22"/>
          <w:lang w:val="de-DE"/>
        </w:rPr>
        <w:t xml:space="preserve">Ein abwesender Volljähriger, dessen Aufenthalt unbekannt ist, erhält für seine Vermögensangelegenheiten, einen Abwesenheitspfleger, soweit ein Fürsorgebedürfnis besteht, § 1911 Abs. 1 BGB Das gleiche gilt für einen Abwesenden, dessen Aufenthalt zwar bekannt ist, der aber an der Rückkehr und der Besorgung seiner Vermögensangelegenheiten gehindert ist. </w:t>
      </w:r>
    </w:p>
    <w:p w14:paraId="06BCDE0C" w14:textId="77777777" w:rsidR="008853B3" w:rsidRPr="00E06E92" w:rsidRDefault="008853B3" w:rsidP="00E06E92">
      <w:pPr>
        <w:pStyle w:val="Listenabsatz"/>
        <w:spacing w:after="0" w:line="360" w:lineRule="auto"/>
        <w:ind w:left="851" w:firstLine="0"/>
        <w:rPr>
          <w:sz w:val="22"/>
          <w:lang w:val="de-DE"/>
        </w:rPr>
      </w:pPr>
    </w:p>
    <w:p w14:paraId="169F2457" w14:textId="77777777" w:rsidR="008853B3" w:rsidRPr="00E06E92" w:rsidRDefault="008853B3" w:rsidP="00E06E92">
      <w:pPr>
        <w:pStyle w:val="Listenabsatz"/>
        <w:spacing w:after="0" w:line="360" w:lineRule="auto"/>
        <w:ind w:left="851" w:firstLine="0"/>
        <w:rPr>
          <w:sz w:val="22"/>
          <w:lang w:val="de-DE"/>
        </w:rPr>
      </w:pPr>
      <w:r w:rsidRPr="00E06E92">
        <w:rPr>
          <w:sz w:val="22"/>
          <w:lang w:val="de-DE"/>
        </w:rPr>
        <w:t>Besonders für das Erbrecht ist der Abwesenheitspfleger relevant, wenn der Erbe unbekannten Aufenthalts ist. Der Abwesenheitspfleger kann die Annahme oder Ausschlagung der Erbschaft erklären und kann bei einer Auseinandersetzung des Nachlasses bzw.</w:t>
      </w:r>
      <w:r w:rsidRPr="00E06E92">
        <w:rPr>
          <w:sz w:val="22"/>
          <w:lang w:val="x-none"/>
        </w:rPr>
        <w:t xml:space="preserve"> seiner Teilung mitwirken. Der </w:t>
      </w:r>
      <w:proofErr w:type="spellStart"/>
      <w:r w:rsidRPr="00E06E92">
        <w:rPr>
          <w:sz w:val="22"/>
          <w:lang w:val="x-none"/>
        </w:rPr>
        <w:t>Abwesenheits</w:t>
      </w:r>
      <w:r w:rsidRPr="00E06E92">
        <w:rPr>
          <w:sz w:val="22"/>
          <w:lang w:val="de-DE"/>
        </w:rPr>
        <w:t>p</w:t>
      </w:r>
      <w:r w:rsidRPr="00E06E92">
        <w:rPr>
          <w:sz w:val="22"/>
          <w:lang w:val="x-none"/>
        </w:rPr>
        <w:t>fleger</w:t>
      </w:r>
      <w:proofErr w:type="spellEnd"/>
      <w:r w:rsidRPr="00E06E92">
        <w:rPr>
          <w:sz w:val="22"/>
          <w:lang w:val="x-none"/>
        </w:rPr>
        <w:t xml:space="preserve"> ist gesetzlicher Vertreter des </w:t>
      </w:r>
      <w:r w:rsidRPr="00E06E92">
        <w:rPr>
          <w:sz w:val="22"/>
          <w:lang w:val="de-DE"/>
        </w:rPr>
        <w:t>A</w:t>
      </w:r>
      <w:proofErr w:type="spellStart"/>
      <w:r w:rsidRPr="00E06E92">
        <w:rPr>
          <w:sz w:val="22"/>
          <w:lang w:val="x-none"/>
        </w:rPr>
        <w:t>bwesenden</w:t>
      </w:r>
      <w:proofErr w:type="spellEnd"/>
      <w:r w:rsidRPr="00E06E92">
        <w:rPr>
          <w:sz w:val="22"/>
          <w:lang w:val="x-none"/>
        </w:rPr>
        <w:t xml:space="preserve"> und kann als solche</w:t>
      </w:r>
      <w:r w:rsidRPr="00E06E92">
        <w:rPr>
          <w:sz w:val="22"/>
          <w:lang w:val="de-DE"/>
        </w:rPr>
        <w:t>r</w:t>
      </w:r>
      <w:r w:rsidRPr="00E06E92">
        <w:rPr>
          <w:sz w:val="22"/>
          <w:lang w:val="x-none"/>
        </w:rPr>
        <w:t xml:space="preserve"> auch die Todeserklärung des </w:t>
      </w:r>
      <w:r w:rsidRPr="00E06E92">
        <w:rPr>
          <w:sz w:val="22"/>
          <w:lang w:val="de-DE"/>
        </w:rPr>
        <w:t>V</w:t>
      </w:r>
      <w:proofErr w:type="spellStart"/>
      <w:r w:rsidRPr="00E06E92">
        <w:rPr>
          <w:sz w:val="22"/>
          <w:lang w:val="x-none"/>
        </w:rPr>
        <w:t>erschwundenen</w:t>
      </w:r>
      <w:proofErr w:type="spellEnd"/>
      <w:r w:rsidRPr="00E06E92">
        <w:rPr>
          <w:sz w:val="22"/>
          <w:lang w:val="x-none"/>
        </w:rPr>
        <w:t xml:space="preserve"> oder </w:t>
      </w:r>
      <w:r w:rsidRPr="00E06E92">
        <w:rPr>
          <w:sz w:val="22"/>
          <w:lang w:val="de-DE"/>
        </w:rPr>
        <w:t>V</w:t>
      </w:r>
      <w:r w:rsidRPr="00E06E92">
        <w:rPr>
          <w:sz w:val="22"/>
          <w:lang w:val="x-none"/>
        </w:rPr>
        <w:t xml:space="preserve">erschollenen nach dem </w:t>
      </w:r>
      <w:r w:rsidRPr="00E06E92">
        <w:rPr>
          <w:sz w:val="22"/>
          <w:lang w:val="de-DE"/>
        </w:rPr>
        <w:t>Verschollenheitsgesetz</w:t>
      </w:r>
      <w:r w:rsidRPr="00E06E92">
        <w:rPr>
          <w:sz w:val="22"/>
          <w:lang w:val="x-none"/>
        </w:rPr>
        <w:t xml:space="preserve"> beantragen</w:t>
      </w:r>
      <w:r w:rsidRPr="00E06E92">
        <w:rPr>
          <w:sz w:val="22"/>
          <w:lang w:val="de-DE"/>
        </w:rPr>
        <w:t>.</w:t>
      </w:r>
    </w:p>
    <w:p w14:paraId="7241D6FF" w14:textId="77777777" w:rsidR="008853B3" w:rsidRPr="00E06E92" w:rsidRDefault="008853B3" w:rsidP="00E06E92">
      <w:pPr>
        <w:pStyle w:val="Listenabsatz"/>
        <w:spacing w:after="0" w:line="360" w:lineRule="auto"/>
        <w:ind w:left="851" w:firstLine="0"/>
        <w:rPr>
          <w:sz w:val="22"/>
          <w:lang w:val="de-DE"/>
        </w:rPr>
      </w:pPr>
    </w:p>
    <w:p w14:paraId="62E1FA15" w14:textId="77777777" w:rsidR="008853B3" w:rsidRPr="00E06E92" w:rsidRDefault="008853B3" w:rsidP="00E06E92">
      <w:pPr>
        <w:pStyle w:val="Listenabsatz"/>
        <w:spacing w:after="0" w:line="360" w:lineRule="auto"/>
        <w:ind w:left="851" w:firstLine="0"/>
        <w:rPr>
          <w:sz w:val="22"/>
          <w:lang w:val="x-none"/>
        </w:rPr>
      </w:pPr>
      <w:r w:rsidRPr="00E06E92">
        <w:rPr>
          <w:sz w:val="22"/>
          <w:lang w:val="x-none"/>
        </w:rPr>
        <w:t xml:space="preserve">Funktionell zuständig für die Bestellung eines </w:t>
      </w:r>
      <w:proofErr w:type="spellStart"/>
      <w:r w:rsidRPr="00E06E92">
        <w:rPr>
          <w:sz w:val="22"/>
          <w:lang w:val="x-none"/>
        </w:rPr>
        <w:t>Abwesenheits</w:t>
      </w:r>
      <w:r w:rsidRPr="00E06E92">
        <w:rPr>
          <w:sz w:val="22"/>
          <w:lang w:val="de-DE"/>
        </w:rPr>
        <w:t>p</w:t>
      </w:r>
      <w:r w:rsidRPr="00E06E92">
        <w:rPr>
          <w:sz w:val="22"/>
          <w:lang w:val="x-none"/>
        </w:rPr>
        <w:t>flege</w:t>
      </w:r>
      <w:r w:rsidRPr="00E06E92">
        <w:rPr>
          <w:sz w:val="22"/>
          <w:lang w:val="de-DE"/>
        </w:rPr>
        <w:t>rs</w:t>
      </w:r>
      <w:proofErr w:type="spellEnd"/>
      <w:r w:rsidRPr="00E06E92">
        <w:rPr>
          <w:sz w:val="22"/>
          <w:lang w:val="x-none"/>
        </w:rPr>
        <w:t xml:space="preserve"> ist der Rechtspfleger.</w:t>
      </w:r>
    </w:p>
    <w:p w14:paraId="1243E4CD" w14:textId="2BEDFBC3" w:rsidR="008853B3" w:rsidRDefault="008853B3" w:rsidP="00E06E92">
      <w:pPr>
        <w:pStyle w:val="Listenabsatz"/>
        <w:spacing w:after="0" w:line="360" w:lineRule="auto"/>
        <w:ind w:left="851" w:firstLine="0"/>
        <w:rPr>
          <w:sz w:val="22"/>
          <w:lang w:val="x-none"/>
        </w:rPr>
      </w:pPr>
      <w:r w:rsidRPr="00E06E92">
        <w:rPr>
          <w:sz w:val="22"/>
          <w:lang w:val="x-none"/>
        </w:rPr>
        <w:t xml:space="preserve">         </w:t>
      </w:r>
    </w:p>
    <w:p w14:paraId="63E02641" w14:textId="77777777" w:rsidR="00E06E92" w:rsidRPr="00E06E92" w:rsidRDefault="00E06E92" w:rsidP="00E06E92">
      <w:pPr>
        <w:pStyle w:val="Listenabsatz"/>
        <w:spacing w:after="0" w:line="360" w:lineRule="auto"/>
        <w:ind w:left="851" w:firstLine="0"/>
        <w:rPr>
          <w:sz w:val="22"/>
          <w:lang w:val="x-none"/>
        </w:rPr>
      </w:pPr>
    </w:p>
    <w:p w14:paraId="51AD58E6" w14:textId="77777777" w:rsidR="008853B3" w:rsidRPr="00E06E92" w:rsidRDefault="008853B3" w:rsidP="00DB55DB">
      <w:pPr>
        <w:pStyle w:val="Listenabsatz"/>
        <w:numPr>
          <w:ilvl w:val="0"/>
          <w:numId w:val="25"/>
        </w:numPr>
        <w:spacing w:after="0" w:line="360" w:lineRule="auto"/>
        <w:ind w:left="851" w:hanging="709"/>
        <w:rPr>
          <w:sz w:val="22"/>
          <w:u w:val="single"/>
          <w:lang w:val="de-DE"/>
        </w:rPr>
      </w:pPr>
      <w:r w:rsidRPr="00E06E92">
        <w:rPr>
          <w:sz w:val="22"/>
          <w:u w:val="single"/>
          <w:lang w:val="de-DE"/>
        </w:rPr>
        <w:t>Pflegschaft für unbekannte Beteiligte</w:t>
      </w:r>
    </w:p>
    <w:p w14:paraId="023853E3" w14:textId="77777777" w:rsidR="008853B3" w:rsidRPr="00E06E92" w:rsidRDefault="008853B3" w:rsidP="00E06E92">
      <w:pPr>
        <w:pStyle w:val="Listenabsatz"/>
        <w:spacing w:after="0" w:line="360" w:lineRule="auto"/>
        <w:ind w:left="851" w:firstLine="0"/>
        <w:rPr>
          <w:sz w:val="22"/>
          <w:lang w:val="de-DE"/>
        </w:rPr>
      </w:pPr>
    </w:p>
    <w:p w14:paraId="45F6E742" w14:textId="77777777" w:rsidR="008853B3" w:rsidRPr="00E06E92" w:rsidRDefault="008853B3" w:rsidP="00E06E92">
      <w:pPr>
        <w:pStyle w:val="Listenabsatz"/>
        <w:spacing w:after="0" w:line="360" w:lineRule="auto"/>
        <w:ind w:left="851" w:firstLine="0"/>
        <w:rPr>
          <w:sz w:val="22"/>
          <w:lang w:val="x-none"/>
        </w:rPr>
      </w:pPr>
      <w:r w:rsidRPr="00E06E92">
        <w:rPr>
          <w:sz w:val="22"/>
          <w:lang w:val="de-DE"/>
        </w:rPr>
        <w:t>Ebenfalls i</w:t>
      </w:r>
      <w:r w:rsidRPr="00E06E92">
        <w:rPr>
          <w:sz w:val="22"/>
          <w:lang w:val="x-none"/>
        </w:rPr>
        <w:t>n die Zuständigkeit des Betreuungsgerichts fällt die</w:t>
      </w:r>
      <w:r w:rsidRPr="00E06E92">
        <w:rPr>
          <w:sz w:val="22"/>
          <w:lang w:val="de-DE"/>
        </w:rPr>
        <w:t xml:space="preserve"> Pflegschaft für unbekannte Beteiligte.</w:t>
      </w:r>
      <w:r w:rsidRPr="00E06E92">
        <w:rPr>
          <w:sz w:val="22"/>
          <w:lang w:val="x-none"/>
        </w:rPr>
        <w:t xml:space="preserve"> Die </w:t>
      </w:r>
      <w:r w:rsidRPr="00E06E92">
        <w:rPr>
          <w:sz w:val="22"/>
          <w:lang w:val="de-DE"/>
        </w:rPr>
        <w:t>Pflegschaft für unbekannte Beteiligte ist gleichsam</w:t>
      </w:r>
      <w:r w:rsidRPr="00E06E92">
        <w:rPr>
          <w:sz w:val="22"/>
          <w:lang w:val="x-none"/>
        </w:rPr>
        <w:t xml:space="preserve"> so</w:t>
      </w:r>
      <w:r w:rsidRPr="00E06E92">
        <w:rPr>
          <w:sz w:val="22"/>
          <w:lang w:val="de-DE"/>
        </w:rPr>
        <w:t xml:space="preserve">g. </w:t>
      </w:r>
      <w:r w:rsidRPr="00E06E92">
        <w:rPr>
          <w:sz w:val="22"/>
          <w:lang w:val="x-none"/>
        </w:rPr>
        <w:t>Betreuungsgerichtliche Zuweisungssache gemäß §</w:t>
      </w:r>
      <w:r w:rsidRPr="00E06E92">
        <w:rPr>
          <w:sz w:val="22"/>
          <w:lang w:val="de-DE"/>
        </w:rPr>
        <w:t xml:space="preserve"> </w:t>
      </w:r>
      <w:r w:rsidRPr="00E06E92">
        <w:rPr>
          <w:sz w:val="22"/>
          <w:lang w:val="x-none"/>
        </w:rPr>
        <w:t xml:space="preserve">340 </w:t>
      </w:r>
      <w:proofErr w:type="spellStart"/>
      <w:r w:rsidRPr="00E06E92">
        <w:rPr>
          <w:sz w:val="22"/>
          <w:lang w:val="x-none"/>
        </w:rPr>
        <w:t>FamFG</w:t>
      </w:r>
      <w:proofErr w:type="spellEnd"/>
      <w:r w:rsidRPr="00E06E92">
        <w:rPr>
          <w:sz w:val="22"/>
          <w:lang w:val="x-none"/>
        </w:rPr>
        <w:t>.</w:t>
      </w:r>
    </w:p>
    <w:p w14:paraId="2C12A6DF" w14:textId="77777777" w:rsidR="008853B3" w:rsidRPr="00E06E92" w:rsidRDefault="008853B3" w:rsidP="00E06E92">
      <w:pPr>
        <w:pStyle w:val="Listenabsatz"/>
        <w:spacing w:after="0" w:line="360" w:lineRule="auto"/>
        <w:ind w:left="851" w:firstLine="0"/>
        <w:rPr>
          <w:sz w:val="22"/>
          <w:lang w:val="x-none"/>
        </w:rPr>
      </w:pPr>
    </w:p>
    <w:p w14:paraId="10581D1D" w14:textId="77777777" w:rsidR="008853B3" w:rsidRPr="00E06E92" w:rsidRDefault="008853B3" w:rsidP="00E06E92">
      <w:pPr>
        <w:pStyle w:val="Listenabsatz"/>
        <w:spacing w:after="0" w:line="360" w:lineRule="auto"/>
        <w:ind w:left="851" w:firstLine="0"/>
        <w:rPr>
          <w:sz w:val="22"/>
          <w:lang w:val="x-none"/>
        </w:rPr>
      </w:pPr>
    </w:p>
    <w:p w14:paraId="1F61A6D9" w14:textId="77777777" w:rsidR="008853B3" w:rsidRPr="00E06E92" w:rsidRDefault="008853B3" w:rsidP="00E06E92">
      <w:pPr>
        <w:pStyle w:val="Listenabsatz"/>
        <w:spacing w:after="0" w:line="360" w:lineRule="auto"/>
        <w:ind w:left="851" w:firstLine="0"/>
        <w:rPr>
          <w:sz w:val="22"/>
          <w:lang w:val="x-none"/>
        </w:rPr>
      </w:pPr>
      <w:r w:rsidRPr="00E06E92">
        <w:rPr>
          <w:sz w:val="22"/>
          <w:lang w:val="de-DE"/>
        </w:rPr>
        <w:lastRenderedPageBreak/>
        <w:t>Ist unbekannt oder ungewiss, wer bei einer Angelegenheit der Beteiligte ist, so kann bei einem entsprechenden Bedürfnis für den unbekannten Beteiligten eine Pflegschaft angeordnet werden. So kann etwa einem Nacherben, der noch nicht gezeugt oder dessen Person erst durch ein künftiges Ereignis bestimmt wird, bis zum Eintritt der Nacherbfolge ein Pfleger bestellt werden. Die Pflegschaft endet bei Erledigung des besonderen Zwecks oder durch Aufhebung d</w:t>
      </w:r>
      <w:proofErr w:type="spellStart"/>
      <w:r w:rsidRPr="00E06E92">
        <w:rPr>
          <w:sz w:val="22"/>
          <w:lang w:val="x-none"/>
        </w:rPr>
        <w:t>urch</w:t>
      </w:r>
      <w:proofErr w:type="spellEnd"/>
      <w:r w:rsidRPr="00E06E92">
        <w:rPr>
          <w:sz w:val="22"/>
          <w:lang w:val="x-none"/>
        </w:rPr>
        <w:t xml:space="preserve"> das Betreuungsgericht, insbesondere wenn die nach Erbfolge eingetreten ist. </w:t>
      </w:r>
    </w:p>
    <w:p w14:paraId="004A86FD" w14:textId="77777777" w:rsidR="008853B3" w:rsidRPr="00E06E92" w:rsidRDefault="008853B3" w:rsidP="00E06E92">
      <w:pPr>
        <w:pStyle w:val="Listenabsatz"/>
        <w:spacing w:after="0" w:line="360" w:lineRule="auto"/>
        <w:ind w:left="851" w:firstLine="0"/>
        <w:rPr>
          <w:sz w:val="22"/>
          <w:lang w:val="x-none"/>
        </w:rPr>
      </w:pPr>
    </w:p>
    <w:p w14:paraId="46293535" w14:textId="77777777" w:rsidR="008853B3" w:rsidRPr="00E06E92" w:rsidRDefault="008853B3" w:rsidP="00E06E92">
      <w:pPr>
        <w:pStyle w:val="Listenabsatz"/>
        <w:spacing w:after="0" w:line="360" w:lineRule="auto"/>
        <w:ind w:left="851" w:firstLine="0"/>
        <w:rPr>
          <w:sz w:val="22"/>
          <w:lang w:val="x-none"/>
        </w:rPr>
      </w:pPr>
      <w:r w:rsidRPr="00E06E92">
        <w:rPr>
          <w:sz w:val="22"/>
          <w:lang w:val="x-none"/>
        </w:rPr>
        <w:t>Funktionell zuständig ist auch hier der Rechtspfleger.</w:t>
      </w:r>
    </w:p>
    <w:p w14:paraId="35EB0CEB" w14:textId="77777777" w:rsidR="008853B3" w:rsidRPr="00E06E92" w:rsidRDefault="008853B3" w:rsidP="00E06E92">
      <w:pPr>
        <w:pStyle w:val="Listenabsatz"/>
        <w:spacing w:after="0" w:line="360" w:lineRule="auto"/>
        <w:ind w:left="851" w:firstLine="0"/>
        <w:rPr>
          <w:sz w:val="22"/>
          <w:lang w:val="x-none"/>
        </w:rPr>
      </w:pPr>
    </w:p>
    <w:p w14:paraId="155B735B" w14:textId="77777777" w:rsidR="008853B3" w:rsidRPr="00E06E92" w:rsidRDefault="008853B3" w:rsidP="00E06E92">
      <w:pPr>
        <w:pStyle w:val="Listenabsatz"/>
        <w:spacing w:after="0" w:line="360" w:lineRule="auto"/>
        <w:ind w:left="851" w:firstLine="0"/>
        <w:rPr>
          <w:sz w:val="22"/>
          <w:lang w:val="de-DE"/>
        </w:rPr>
      </w:pPr>
      <w:r w:rsidRPr="00E06E92">
        <w:rPr>
          <w:sz w:val="22"/>
          <w:lang w:val="x-none"/>
        </w:rPr>
        <w:t xml:space="preserve">    </w:t>
      </w:r>
    </w:p>
    <w:p w14:paraId="706537AF" w14:textId="77777777" w:rsidR="008853B3" w:rsidRPr="00E46FAF" w:rsidRDefault="008853B3" w:rsidP="008853B3">
      <w:pPr>
        <w:pStyle w:val="Listenabsatz"/>
        <w:spacing w:after="0" w:line="360" w:lineRule="auto"/>
        <w:ind w:left="1080" w:firstLine="0"/>
        <w:rPr>
          <w:sz w:val="24"/>
          <w:szCs w:val="24"/>
          <w:lang w:val="de-DE"/>
        </w:rPr>
      </w:pPr>
    </w:p>
    <w:p w14:paraId="7616154E" w14:textId="77777777" w:rsidR="008853B3" w:rsidRDefault="008853B3" w:rsidP="008853B3">
      <w:pPr>
        <w:spacing w:after="0"/>
        <w:ind w:left="720"/>
        <w:rPr>
          <w:sz w:val="24"/>
          <w:szCs w:val="24"/>
          <w:lang w:val="de-DE"/>
        </w:rPr>
      </w:pPr>
    </w:p>
    <w:p w14:paraId="483C3E5B" w14:textId="77777777" w:rsidR="008853B3" w:rsidRDefault="008853B3" w:rsidP="008853B3">
      <w:pPr>
        <w:spacing w:after="0"/>
        <w:ind w:left="720"/>
        <w:rPr>
          <w:sz w:val="24"/>
          <w:szCs w:val="24"/>
          <w:lang w:val="de-DE"/>
        </w:rPr>
      </w:pPr>
    </w:p>
    <w:p w14:paraId="4A310DFD" w14:textId="77777777" w:rsidR="008853B3" w:rsidRDefault="008853B3" w:rsidP="008853B3">
      <w:pPr>
        <w:spacing w:after="0"/>
        <w:ind w:left="720"/>
        <w:rPr>
          <w:sz w:val="24"/>
          <w:szCs w:val="24"/>
          <w:lang w:val="de-DE"/>
        </w:rPr>
      </w:pPr>
    </w:p>
    <w:p w14:paraId="56F27016" w14:textId="77777777" w:rsidR="008853B3" w:rsidRDefault="008853B3" w:rsidP="008853B3">
      <w:pPr>
        <w:spacing w:after="0"/>
        <w:ind w:left="720"/>
        <w:rPr>
          <w:sz w:val="24"/>
          <w:szCs w:val="24"/>
          <w:lang w:val="de-DE"/>
        </w:rPr>
      </w:pPr>
    </w:p>
    <w:p w14:paraId="2DC2D948" w14:textId="77777777" w:rsidR="008853B3" w:rsidRDefault="008853B3" w:rsidP="008853B3">
      <w:pPr>
        <w:spacing w:after="0"/>
        <w:ind w:left="720"/>
        <w:rPr>
          <w:sz w:val="24"/>
          <w:szCs w:val="24"/>
          <w:lang w:val="de-DE"/>
        </w:rPr>
      </w:pPr>
    </w:p>
    <w:p w14:paraId="2716581B" w14:textId="77777777" w:rsidR="008853B3" w:rsidRDefault="008853B3" w:rsidP="008853B3">
      <w:pPr>
        <w:spacing w:after="0"/>
        <w:ind w:left="720"/>
        <w:rPr>
          <w:sz w:val="24"/>
          <w:szCs w:val="24"/>
          <w:lang w:val="de-DE"/>
        </w:rPr>
      </w:pPr>
    </w:p>
    <w:p w14:paraId="1F3EB916" w14:textId="77777777" w:rsidR="008853B3" w:rsidRDefault="008853B3" w:rsidP="008853B3">
      <w:pPr>
        <w:spacing w:after="0"/>
        <w:ind w:left="720"/>
        <w:rPr>
          <w:sz w:val="24"/>
          <w:szCs w:val="24"/>
          <w:lang w:val="de-DE"/>
        </w:rPr>
      </w:pPr>
    </w:p>
    <w:p w14:paraId="444F3A16" w14:textId="77777777" w:rsidR="008853B3" w:rsidRDefault="008853B3" w:rsidP="008853B3">
      <w:pPr>
        <w:spacing w:after="0"/>
        <w:ind w:left="720"/>
        <w:rPr>
          <w:sz w:val="24"/>
          <w:szCs w:val="24"/>
          <w:lang w:val="de-DE"/>
        </w:rPr>
      </w:pPr>
    </w:p>
    <w:p w14:paraId="2E744791" w14:textId="77777777" w:rsidR="008853B3" w:rsidRDefault="008853B3" w:rsidP="008853B3">
      <w:pPr>
        <w:spacing w:after="0"/>
        <w:ind w:left="720"/>
        <w:rPr>
          <w:sz w:val="24"/>
          <w:szCs w:val="24"/>
          <w:lang w:val="de-DE"/>
        </w:rPr>
      </w:pPr>
    </w:p>
    <w:p w14:paraId="3DEA5CE5" w14:textId="77777777" w:rsidR="008853B3" w:rsidRDefault="008853B3" w:rsidP="008853B3">
      <w:pPr>
        <w:spacing w:after="0"/>
        <w:ind w:left="720"/>
        <w:rPr>
          <w:sz w:val="24"/>
          <w:szCs w:val="24"/>
          <w:lang w:val="de-DE"/>
        </w:rPr>
      </w:pPr>
    </w:p>
    <w:p w14:paraId="62FA8126" w14:textId="77777777" w:rsidR="008853B3" w:rsidRDefault="008853B3" w:rsidP="008853B3">
      <w:pPr>
        <w:spacing w:after="0"/>
        <w:ind w:left="720"/>
        <w:rPr>
          <w:sz w:val="24"/>
          <w:szCs w:val="24"/>
          <w:lang w:val="de-DE"/>
        </w:rPr>
      </w:pPr>
    </w:p>
    <w:p w14:paraId="3F398557" w14:textId="77777777" w:rsidR="008853B3" w:rsidRDefault="008853B3" w:rsidP="008853B3">
      <w:pPr>
        <w:spacing w:after="0"/>
        <w:ind w:left="720"/>
        <w:rPr>
          <w:sz w:val="24"/>
          <w:szCs w:val="24"/>
          <w:lang w:val="de-DE"/>
        </w:rPr>
      </w:pPr>
    </w:p>
    <w:p w14:paraId="1CBD4215" w14:textId="77777777" w:rsidR="008853B3" w:rsidRDefault="008853B3" w:rsidP="008853B3">
      <w:pPr>
        <w:spacing w:after="0"/>
        <w:ind w:left="720"/>
        <w:rPr>
          <w:sz w:val="24"/>
          <w:szCs w:val="24"/>
          <w:lang w:val="de-DE"/>
        </w:rPr>
      </w:pPr>
    </w:p>
    <w:p w14:paraId="239CF38D" w14:textId="77777777" w:rsidR="008853B3" w:rsidRDefault="008853B3" w:rsidP="008853B3">
      <w:pPr>
        <w:spacing w:after="0"/>
        <w:ind w:left="720"/>
        <w:rPr>
          <w:sz w:val="24"/>
          <w:szCs w:val="24"/>
          <w:lang w:val="de-DE"/>
        </w:rPr>
      </w:pPr>
    </w:p>
    <w:p w14:paraId="57382C7B" w14:textId="77777777" w:rsidR="008853B3" w:rsidRDefault="008853B3" w:rsidP="008853B3">
      <w:pPr>
        <w:spacing w:after="0"/>
        <w:ind w:left="720"/>
        <w:rPr>
          <w:sz w:val="24"/>
          <w:szCs w:val="24"/>
          <w:lang w:val="de-DE"/>
        </w:rPr>
      </w:pPr>
    </w:p>
    <w:p w14:paraId="210F56BB" w14:textId="77777777" w:rsidR="008853B3" w:rsidRDefault="008853B3" w:rsidP="008853B3">
      <w:pPr>
        <w:spacing w:after="0"/>
        <w:ind w:left="720"/>
        <w:rPr>
          <w:sz w:val="24"/>
          <w:szCs w:val="24"/>
          <w:lang w:val="de-DE"/>
        </w:rPr>
      </w:pPr>
    </w:p>
    <w:p w14:paraId="647F1AEC" w14:textId="77777777" w:rsidR="008853B3" w:rsidRDefault="008853B3" w:rsidP="008853B3">
      <w:pPr>
        <w:spacing w:after="0"/>
        <w:ind w:left="720"/>
        <w:rPr>
          <w:sz w:val="24"/>
          <w:szCs w:val="24"/>
          <w:lang w:val="de-DE"/>
        </w:rPr>
      </w:pPr>
    </w:p>
    <w:p w14:paraId="7B38CB83" w14:textId="77777777" w:rsidR="008853B3" w:rsidRDefault="008853B3" w:rsidP="008853B3">
      <w:pPr>
        <w:spacing w:after="0"/>
        <w:ind w:left="720"/>
        <w:rPr>
          <w:sz w:val="24"/>
          <w:szCs w:val="24"/>
          <w:lang w:val="de-DE"/>
        </w:rPr>
      </w:pPr>
    </w:p>
    <w:p w14:paraId="4CE4637D" w14:textId="77777777" w:rsidR="008853B3" w:rsidRDefault="008853B3" w:rsidP="008853B3">
      <w:pPr>
        <w:spacing w:after="0"/>
        <w:ind w:left="720"/>
        <w:rPr>
          <w:sz w:val="24"/>
          <w:szCs w:val="24"/>
          <w:lang w:val="de-DE"/>
        </w:rPr>
      </w:pPr>
    </w:p>
    <w:p w14:paraId="70C998D6" w14:textId="77777777" w:rsidR="008853B3" w:rsidRDefault="008853B3" w:rsidP="008853B3">
      <w:pPr>
        <w:spacing w:after="0"/>
        <w:ind w:left="720"/>
        <w:rPr>
          <w:sz w:val="24"/>
          <w:szCs w:val="24"/>
          <w:lang w:val="de-DE"/>
        </w:rPr>
      </w:pPr>
    </w:p>
    <w:p w14:paraId="097F4133" w14:textId="77777777" w:rsidR="008853B3" w:rsidRPr="00B271B1" w:rsidRDefault="008853B3" w:rsidP="008853B3">
      <w:pPr>
        <w:spacing w:after="0"/>
        <w:rPr>
          <w:rFonts w:cs="Arial"/>
          <w:lang w:val="de-DE"/>
        </w:rPr>
      </w:pPr>
      <w:bookmarkStart w:id="2" w:name="_GoBack"/>
      <w:bookmarkEnd w:id="2"/>
    </w:p>
    <w:sectPr w:rsidR="008853B3" w:rsidRPr="00B271B1" w:rsidSect="00E45341">
      <w:headerReference w:type="first" r:id="rId27"/>
      <w:footerReference w:type="first" r:id="rId28"/>
      <w:pgSz w:w="12240" w:h="15840"/>
      <w:pgMar w:top="1440" w:right="1080" w:bottom="1440" w:left="1080" w:header="57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5DE08" w14:textId="77777777" w:rsidR="00D66273" w:rsidRDefault="00D66273" w:rsidP="008853B3">
      <w:pPr>
        <w:spacing w:after="0" w:line="240" w:lineRule="auto"/>
      </w:pPr>
      <w:r>
        <w:separator/>
      </w:r>
    </w:p>
  </w:endnote>
  <w:endnote w:type="continuationSeparator" w:id="0">
    <w:p w14:paraId="4D134CC7" w14:textId="77777777" w:rsidR="00D66273" w:rsidRDefault="00D66273" w:rsidP="0088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SMinchoE">
    <w:altName w:val="MS Gothic"/>
    <w:charset w:val="80"/>
    <w:family w:val="roman"/>
    <w:pitch w:val="variable"/>
    <w:sig w:usb0="00000000"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HGGothicM">
    <w:altName w:val="MS Gothic"/>
    <w:charset w:val="80"/>
    <w:family w:val="roman"/>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BF8B1" w14:textId="77777777" w:rsidR="00270725" w:rsidRDefault="00270725">
    <w:pPr>
      <w:jc w:val="right"/>
    </w:pPr>
  </w:p>
  <w:p w14:paraId="00A072F9" w14:textId="77777777" w:rsidR="00270725" w:rsidRDefault="00270725">
    <w:pPr>
      <w:jc w:val="right"/>
    </w:pPr>
    <w:r>
      <w:fldChar w:fldCharType="begin"/>
    </w:r>
    <w:r>
      <w:instrText>PAGE   \* MERGEFORMAT</w:instrText>
    </w:r>
    <w:r>
      <w:fldChar w:fldCharType="separate"/>
    </w:r>
    <w:r>
      <w:rPr>
        <w:noProof/>
        <w:lang w:val="de-DE"/>
      </w:rPr>
      <w:t>2</w:t>
    </w:r>
    <w:r>
      <w:rPr>
        <w:noProof/>
      </w:rPr>
      <w:fldChar w:fldCharType="end"/>
    </w:r>
    <w:r>
      <w:rPr>
        <w:lang w:val="de-DE"/>
      </w:rPr>
      <w:t xml:space="preserve"> </w:t>
    </w:r>
    <w:r w:rsidRPr="004D0059">
      <w:rPr>
        <w:color w:val="E68422"/>
      </w:rPr>
      <w:sym w:font="Wingdings 2" w:char="F097"/>
    </w:r>
    <w:r>
      <w:rPr>
        <w:lang w:val="de-DE"/>
      </w:rPr>
      <w:t xml:space="preserve"> </w:t>
    </w:r>
  </w:p>
  <w:p w14:paraId="266777AD" w14:textId="77777777" w:rsidR="00270725" w:rsidRDefault="00270725">
    <w:pPr>
      <w:jc w:val="right"/>
    </w:pPr>
    <w:r>
      <w:rPr>
        <w:noProof/>
        <w:lang w:val="de-DE" w:eastAsia="de-DE"/>
      </w:rPr>
      <mc:AlternateContent>
        <mc:Choice Requires="wpg">
          <w:drawing>
            <wp:inline distT="0" distB="0" distL="0" distR="0" wp14:anchorId="55EC624B" wp14:editId="6883B461">
              <wp:extent cx="2327910" cy="45085"/>
              <wp:effectExtent l="0" t="0" r="15240" b="12065"/>
              <wp:docPr id="3" name="Grup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w:pict>
            <v:group w14:anchorId="4253C296" id="Gruppe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" strokecolor="#438086" strokeweight=".25pt"/>
              <w10:anchorlock/>
            </v:group>
          </w:pict>
        </mc:Fallback>
      </mc:AlternateContent>
    </w:r>
  </w:p>
  <w:p w14:paraId="6A66EAAF" w14:textId="77777777" w:rsidR="00270725" w:rsidRDefault="00270725">
    <w:pPr>
      <w:pStyle w:val="KeinLeerraum"/>
      <w:rPr>
        <w:sz w:val="2"/>
        <w:szCs w:val="2"/>
      </w:rPr>
    </w:pPr>
  </w:p>
  <w:p w14:paraId="094621D1" w14:textId="77777777" w:rsidR="00270725" w:rsidRDefault="00270725"/>
  <w:p w14:paraId="628C0FD0" w14:textId="77777777" w:rsidR="00270725" w:rsidRDefault="00270725"/>
  <w:p w14:paraId="324783F1" w14:textId="77777777" w:rsidR="00270725" w:rsidRDefault="002707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758327"/>
      <w:docPartObj>
        <w:docPartGallery w:val="Page Numbers (Bottom of Page)"/>
        <w:docPartUnique/>
      </w:docPartObj>
    </w:sdtPr>
    <w:sdtEndPr/>
    <w:sdtContent>
      <w:p w14:paraId="4B69EF65" w14:textId="771B4109" w:rsidR="00270725" w:rsidRDefault="00270725">
        <w:pPr>
          <w:pStyle w:val="Fuzeile"/>
          <w:jc w:val="center"/>
        </w:pPr>
        <w:r>
          <w:fldChar w:fldCharType="begin"/>
        </w:r>
        <w:r>
          <w:instrText>PAGE   \* MERGEFORMAT</w:instrText>
        </w:r>
        <w:r>
          <w:fldChar w:fldCharType="separate"/>
        </w:r>
        <w:r w:rsidR="00140653" w:rsidRPr="00140653">
          <w:rPr>
            <w:noProof/>
            <w:lang w:val="de-DE"/>
          </w:rPr>
          <w:t>4</w:t>
        </w:r>
        <w:r>
          <w:fldChar w:fldCharType="end"/>
        </w:r>
      </w:p>
    </w:sdtContent>
  </w:sdt>
  <w:p w14:paraId="420AD3E8" w14:textId="1C3F81F9" w:rsidR="00270725" w:rsidRPr="00DF3C64" w:rsidRDefault="00270725" w:rsidP="003F42E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F42AA" w14:textId="6D57F1ED" w:rsidR="00270725" w:rsidRDefault="00270725">
    <w:pPr>
      <w:pStyle w:val="Fuzeile"/>
      <w:jc w:val="center"/>
    </w:pPr>
  </w:p>
  <w:p w14:paraId="53437A7C" w14:textId="424C8FDE" w:rsidR="00270725" w:rsidRPr="00AF6FF9" w:rsidRDefault="00270725">
    <w:pPr>
      <w:pStyle w:val="Fuzeile"/>
      <w:rPr>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4645961"/>
      <w:docPartObj>
        <w:docPartGallery w:val="Page Numbers (Bottom of Page)"/>
        <w:docPartUnique/>
      </w:docPartObj>
    </w:sdtPr>
    <w:sdtEndPr/>
    <w:sdtContent>
      <w:p w14:paraId="714BDDB0" w14:textId="0E7A0BB6" w:rsidR="00270725" w:rsidRDefault="00270725">
        <w:pPr>
          <w:pStyle w:val="Fuzeile"/>
          <w:jc w:val="center"/>
        </w:pPr>
        <w:r>
          <w:fldChar w:fldCharType="begin"/>
        </w:r>
        <w:r>
          <w:instrText>PAGE   \* MERGEFORMAT</w:instrText>
        </w:r>
        <w:r>
          <w:fldChar w:fldCharType="separate"/>
        </w:r>
        <w:r w:rsidR="00AD1A1F" w:rsidRPr="00AD1A1F">
          <w:rPr>
            <w:noProof/>
            <w:lang w:val="de-DE"/>
          </w:rPr>
          <w:t>I</w:t>
        </w:r>
        <w:r>
          <w:fldChar w:fldCharType="end"/>
        </w:r>
      </w:p>
    </w:sdtContent>
  </w:sdt>
  <w:p w14:paraId="0684AC24" w14:textId="77777777" w:rsidR="00270725" w:rsidRPr="00AF6FF9" w:rsidRDefault="00270725">
    <w:pPr>
      <w:pStyle w:val="Fuzeile"/>
      <w:rPr>
        <w:lang w:val="de-D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79356"/>
      <w:docPartObj>
        <w:docPartGallery w:val="Page Numbers (Bottom of Page)"/>
        <w:docPartUnique/>
      </w:docPartObj>
    </w:sdtPr>
    <w:sdtEndPr/>
    <w:sdtContent>
      <w:p w14:paraId="26FC2E1F" w14:textId="312F2BEF" w:rsidR="00270725" w:rsidRDefault="00270725">
        <w:pPr>
          <w:pStyle w:val="Fuzeile"/>
          <w:jc w:val="center"/>
        </w:pPr>
        <w:r>
          <w:fldChar w:fldCharType="begin"/>
        </w:r>
        <w:r>
          <w:instrText>PAGE   \* MERGEFORMAT</w:instrText>
        </w:r>
        <w:r>
          <w:fldChar w:fldCharType="separate"/>
        </w:r>
        <w:r w:rsidR="00AD1A1F" w:rsidRPr="00AD1A1F">
          <w:rPr>
            <w:noProof/>
            <w:lang w:val="de-DE"/>
          </w:rPr>
          <w:t>1</w:t>
        </w:r>
        <w:r>
          <w:fldChar w:fldCharType="end"/>
        </w:r>
      </w:p>
    </w:sdtContent>
  </w:sdt>
  <w:p w14:paraId="0555306E" w14:textId="77777777" w:rsidR="00270725" w:rsidRPr="00AF6FF9" w:rsidRDefault="00270725">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DA3E2" w14:textId="77777777" w:rsidR="00D66273" w:rsidRDefault="00D66273" w:rsidP="008853B3">
      <w:pPr>
        <w:spacing w:after="0" w:line="240" w:lineRule="auto"/>
      </w:pPr>
      <w:r>
        <w:separator/>
      </w:r>
    </w:p>
  </w:footnote>
  <w:footnote w:type="continuationSeparator" w:id="0">
    <w:p w14:paraId="76402E37" w14:textId="77777777" w:rsidR="00D66273" w:rsidRDefault="00D66273" w:rsidP="00885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22780" w14:textId="77777777" w:rsidR="00270725" w:rsidRPr="008853B3" w:rsidRDefault="00270725">
    <w:pPr>
      <w:spacing w:after="0"/>
      <w:jc w:val="center"/>
      <w:rPr>
        <w:sz w:val="21"/>
        <w:szCs w:val="21"/>
        <w:lang w:val="de-DE"/>
      </w:rPr>
    </w:pPr>
    <w:r w:rsidRPr="008853B3">
      <w:rPr>
        <w:sz w:val="21"/>
        <w:szCs w:val="21"/>
        <w:lang w:val="de-DE"/>
      </w:rPr>
      <w:t>Unterrichtskript Betreuungsrecht - Ausbildung allgemeiner Justizdienst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B776D" w14:textId="77777777" w:rsidR="00270725" w:rsidRDefault="0027072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3C81"/>
    <w:multiLevelType w:val="hybridMultilevel"/>
    <w:tmpl w:val="C8AE4D66"/>
    <w:lvl w:ilvl="0" w:tplc="95BCBE22">
      <w:start w:val="1"/>
      <w:numFmt w:val="bullet"/>
      <w:lvlText w:val="•"/>
      <w:lvlJc w:val="left"/>
      <w:pPr>
        <w:tabs>
          <w:tab w:val="num" w:pos="720"/>
        </w:tabs>
        <w:ind w:left="720" w:hanging="360"/>
      </w:pPr>
      <w:rPr>
        <w:rFonts w:ascii="Arial" w:hAnsi="Arial" w:hint="default"/>
      </w:rPr>
    </w:lvl>
    <w:lvl w:ilvl="1" w:tplc="9B48915C" w:tentative="1">
      <w:start w:val="1"/>
      <w:numFmt w:val="bullet"/>
      <w:lvlText w:val="•"/>
      <w:lvlJc w:val="left"/>
      <w:pPr>
        <w:tabs>
          <w:tab w:val="num" w:pos="1440"/>
        </w:tabs>
        <w:ind w:left="1440" w:hanging="360"/>
      </w:pPr>
      <w:rPr>
        <w:rFonts w:ascii="Arial" w:hAnsi="Arial" w:hint="default"/>
      </w:rPr>
    </w:lvl>
    <w:lvl w:ilvl="2" w:tplc="0C987A54" w:tentative="1">
      <w:start w:val="1"/>
      <w:numFmt w:val="bullet"/>
      <w:lvlText w:val="•"/>
      <w:lvlJc w:val="left"/>
      <w:pPr>
        <w:tabs>
          <w:tab w:val="num" w:pos="2160"/>
        </w:tabs>
        <w:ind w:left="2160" w:hanging="360"/>
      </w:pPr>
      <w:rPr>
        <w:rFonts w:ascii="Arial" w:hAnsi="Arial" w:hint="default"/>
      </w:rPr>
    </w:lvl>
    <w:lvl w:ilvl="3" w:tplc="6F9E7698" w:tentative="1">
      <w:start w:val="1"/>
      <w:numFmt w:val="bullet"/>
      <w:lvlText w:val="•"/>
      <w:lvlJc w:val="left"/>
      <w:pPr>
        <w:tabs>
          <w:tab w:val="num" w:pos="2880"/>
        </w:tabs>
        <w:ind w:left="2880" w:hanging="360"/>
      </w:pPr>
      <w:rPr>
        <w:rFonts w:ascii="Arial" w:hAnsi="Arial" w:hint="default"/>
      </w:rPr>
    </w:lvl>
    <w:lvl w:ilvl="4" w:tplc="05A28538" w:tentative="1">
      <w:start w:val="1"/>
      <w:numFmt w:val="bullet"/>
      <w:lvlText w:val="•"/>
      <w:lvlJc w:val="left"/>
      <w:pPr>
        <w:tabs>
          <w:tab w:val="num" w:pos="3600"/>
        </w:tabs>
        <w:ind w:left="3600" w:hanging="360"/>
      </w:pPr>
      <w:rPr>
        <w:rFonts w:ascii="Arial" w:hAnsi="Arial" w:hint="default"/>
      </w:rPr>
    </w:lvl>
    <w:lvl w:ilvl="5" w:tplc="1BB2E858" w:tentative="1">
      <w:start w:val="1"/>
      <w:numFmt w:val="bullet"/>
      <w:lvlText w:val="•"/>
      <w:lvlJc w:val="left"/>
      <w:pPr>
        <w:tabs>
          <w:tab w:val="num" w:pos="4320"/>
        </w:tabs>
        <w:ind w:left="4320" w:hanging="360"/>
      </w:pPr>
      <w:rPr>
        <w:rFonts w:ascii="Arial" w:hAnsi="Arial" w:hint="default"/>
      </w:rPr>
    </w:lvl>
    <w:lvl w:ilvl="6" w:tplc="329E6030" w:tentative="1">
      <w:start w:val="1"/>
      <w:numFmt w:val="bullet"/>
      <w:lvlText w:val="•"/>
      <w:lvlJc w:val="left"/>
      <w:pPr>
        <w:tabs>
          <w:tab w:val="num" w:pos="5040"/>
        </w:tabs>
        <w:ind w:left="5040" w:hanging="360"/>
      </w:pPr>
      <w:rPr>
        <w:rFonts w:ascii="Arial" w:hAnsi="Arial" w:hint="default"/>
      </w:rPr>
    </w:lvl>
    <w:lvl w:ilvl="7" w:tplc="658C2EEE" w:tentative="1">
      <w:start w:val="1"/>
      <w:numFmt w:val="bullet"/>
      <w:lvlText w:val="•"/>
      <w:lvlJc w:val="left"/>
      <w:pPr>
        <w:tabs>
          <w:tab w:val="num" w:pos="5760"/>
        </w:tabs>
        <w:ind w:left="5760" w:hanging="360"/>
      </w:pPr>
      <w:rPr>
        <w:rFonts w:ascii="Arial" w:hAnsi="Arial" w:hint="default"/>
      </w:rPr>
    </w:lvl>
    <w:lvl w:ilvl="8" w:tplc="E014F1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A0406C"/>
    <w:multiLevelType w:val="hybridMultilevel"/>
    <w:tmpl w:val="AB7659CA"/>
    <w:lvl w:ilvl="0" w:tplc="CB7021BC">
      <w:start w:val="1"/>
      <w:numFmt w:val="decimal"/>
      <w:lvlText w:val="%1."/>
      <w:lvlJc w:val="left"/>
      <w:pPr>
        <w:ind w:left="580" w:hanging="360"/>
      </w:pPr>
      <w:rPr>
        <w:rFonts w:hint="default"/>
      </w:rPr>
    </w:lvl>
    <w:lvl w:ilvl="1" w:tplc="04070019" w:tentative="1">
      <w:start w:val="1"/>
      <w:numFmt w:val="lowerLetter"/>
      <w:lvlText w:val="%2."/>
      <w:lvlJc w:val="left"/>
      <w:pPr>
        <w:ind w:left="1300" w:hanging="360"/>
      </w:pPr>
    </w:lvl>
    <w:lvl w:ilvl="2" w:tplc="0407001B" w:tentative="1">
      <w:start w:val="1"/>
      <w:numFmt w:val="lowerRoman"/>
      <w:lvlText w:val="%3."/>
      <w:lvlJc w:val="right"/>
      <w:pPr>
        <w:ind w:left="2020" w:hanging="180"/>
      </w:pPr>
    </w:lvl>
    <w:lvl w:ilvl="3" w:tplc="0407000F" w:tentative="1">
      <w:start w:val="1"/>
      <w:numFmt w:val="decimal"/>
      <w:lvlText w:val="%4."/>
      <w:lvlJc w:val="left"/>
      <w:pPr>
        <w:ind w:left="2740" w:hanging="360"/>
      </w:pPr>
    </w:lvl>
    <w:lvl w:ilvl="4" w:tplc="04070019" w:tentative="1">
      <w:start w:val="1"/>
      <w:numFmt w:val="lowerLetter"/>
      <w:lvlText w:val="%5."/>
      <w:lvlJc w:val="left"/>
      <w:pPr>
        <w:ind w:left="3460" w:hanging="360"/>
      </w:pPr>
    </w:lvl>
    <w:lvl w:ilvl="5" w:tplc="0407001B" w:tentative="1">
      <w:start w:val="1"/>
      <w:numFmt w:val="lowerRoman"/>
      <w:lvlText w:val="%6."/>
      <w:lvlJc w:val="right"/>
      <w:pPr>
        <w:ind w:left="4180" w:hanging="180"/>
      </w:pPr>
    </w:lvl>
    <w:lvl w:ilvl="6" w:tplc="0407000F" w:tentative="1">
      <w:start w:val="1"/>
      <w:numFmt w:val="decimal"/>
      <w:lvlText w:val="%7."/>
      <w:lvlJc w:val="left"/>
      <w:pPr>
        <w:ind w:left="4900" w:hanging="360"/>
      </w:pPr>
    </w:lvl>
    <w:lvl w:ilvl="7" w:tplc="04070019" w:tentative="1">
      <w:start w:val="1"/>
      <w:numFmt w:val="lowerLetter"/>
      <w:lvlText w:val="%8."/>
      <w:lvlJc w:val="left"/>
      <w:pPr>
        <w:ind w:left="5620" w:hanging="360"/>
      </w:pPr>
    </w:lvl>
    <w:lvl w:ilvl="8" w:tplc="0407001B" w:tentative="1">
      <w:start w:val="1"/>
      <w:numFmt w:val="lowerRoman"/>
      <w:lvlText w:val="%9."/>
      <w:lvlJc w:val="right"/>
      <w:pPr>
        <w:ind w:left="6340" w:hanging="180"/>
      </w:pPr>
    </w:lvl>
  </w:abstractNum>
  <w:abstractNum w:abstractNumId="2" w15:restartNumberingAfterBreak="0">
    <w:nsid w:val="04AB3EB4"/>
    <w:multiLevelType w:val="hybridMultilevel"/>
    <w:tmpl w:val="7734A0C2"/>
    <w:lvl w:ilvl="0" w:tplc="551209F2">
      <w:start w:val="5"/>
      <w:numFmt w:val="bullet"/>
      <w:lvlText w:val="-"/>
      <w:lvlJc w:val="left"/>
      <w:pPr>
        <w:ind w:left="2160" w:hanging="360"/>
      </w:pPr>
      <w:rPr>
        <w:rFonts w:ascii="Calibri" w:eastAsiaTheme="minorHAnsi" w:hAnsi="Calibri" w:cstheme="minorBidi" w:hint="default"/>
      </w:rPr>
    </w:lvl>
    <w:lvl w:ilvl="1" w:tplc="04070003">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3" w15:restartNumberingAfterBreak="0">
    <w:nsid w:val="05CA5563"/>
    <w:multiLevelType w:val="hybridMultilevel"/>
    <w:tmpl w:val="F398C190"/>
    <w:lvl w:ilvl="0" w:tplc="17242F54">
      <w:start w:val="1"/>
      <w:numFmt w:val="lowerLetter"/>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4" w15:restartNumberingAfterBreak="0">
    <w:nsid w:val="07E57B88"/>
    <w:multiLevelType w:val="hybridMultilevel"/>
    <w:tmpl w:val="06261FCA"/>
    <w:lvl w:ilvl="0" w:tplc="3D822C7C">
      <w:start w:val="1"/>
      <w:numFmt w:val="decimal"/>
      <w:lvlText w:val="%1."/>
      <w:lvlJc w:val="left"/>
      <w:pPr>
        <w:ind w:left="1571" w:hanging="360"/>
      </w:pPr>
      <w:rPr>
        <w:rFonts w:hint="default"/>
      </w:r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5" w15:restartNumberingAfterBreak="0">
    <w:nsid w:val="0A602CB8"/>
    <w:multiLevelType w:val="hybridMultilevel"/>
    <w:tmpl w:val="7CDECE04"/>
    <w:lvl w:ilvl="0" w:tplc="FFFFFFF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D581F84"/>
    <w:multiLevelType w:val="hybridMultilevel"/>
    <w:tmpl w:val="65422C06"/>
    <w:lvl w:ilvl="0" w:tplc="FFFFFFFF">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0D7028A7"/>
    <w:multiLevelType w:val="hybridMultilevel"/>
    <w:tmpl w:val="6CD22DFC"/>
    <w:lvl w:ilvl="0" w:tplc="551209F2">
      <w:start w:val="5"/>
      <w:numFmt w:val="bullet"/>
      <w:lvlText w:val="-"/>
      <w:lvlJc w:val="left"/>
      <w:pPr>
        <w:ind w:left="216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E6E3F51"/>
    <w:multiLevelType w:val="hybridMultilevel"/>
    <w:tmpl w:val="99305F08"/>
    <w:lvl w:ilvl="0" w:tplc="551209F2">
      <w:start w:val="5"/>
      <w:numFmt w:val="bullet"/>
      <w:lvlText w:val="-"/>
      <w:lvlJc w:val="left"/>
      <w:pPr>
        <w:ind w:left="216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0C911FC"/>
    <w:multiLevelType w:val="hybridMultilevel"/>
    <w:tmpl w:val="3880FF80"/>
    <w:lvl w:ilvl="0" w:tplc="551209F2">
      <w:start w:val="5"/>
      <w:numFmt w:val="bullet"/>
      <w:lvlText w:val="-"/>
      <w:lvlJc w:val="left"/>
      <w:pPr>
        <w:ind w:left="216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47338DA"/>
    <w:multiLevelType w:val="hybridMultilevel"/>
    <w:tmpl w:val="94085B50"/>
    <w:lvl w:ilvl="0" w:tplc="915A8E60">
      <w:start w:val="1"/>
      <w:numFmt w:val="lowerLetter"/>
      <w:lvlText w:val="%1)"/>
      <w:lvlJc w:val="left"/>
      <w:pPr>
        <w:ind w:left="800" w:hanging="360"/>
      </w:pPr>
      <w:rPr>
        <w:rFonts w:hint="default"/>
        <w:i/>
        <w:iCs w:val="0"/>
      </w:rPr>
    </w:lvl>
    <w:lvl w:ilvl="1" w:tplc="04070019" w:tentative="1">
      <w:start w:val="1"/>
      <w:numFmt w:val="lowerLetter"/>
      <w:lvlText w:val="%2."/>
      <w:lvlJc w:val="left"/>
      <w:pPr>
        <w:ind w:left="1520" w:hanging="360"/>
      </w:pPr>
    </w:lvl>
    <w:lvl w:ilvl="2" w:tplc="0407001B" w:tentative="1">
      <w:start w:val="1"/>
      <w:numFmt w:val="lowerRoman"/>
      <w:lvlText w:val="%3."/>
      <w:lvlJc w:val="right"/>
      <w:pPr>
        <w:ind w:left="2240" w:hanging="180"/>
      </w:pPr>
    </w:lvl>
    <w:lvl w:ilvl="3" w:tplc="0407000F" w:tentative="1">
      <w:start w:val="1"/>
      <w:numFmt w:val="decimal"/>
      <w:lvlText w:val="%4."/>
      <w:lvlJc w:val="left"/>
      <w:pPr>
        <w:ind w:left="2960" w:hanging="360"/>
      </w:pPr>
    </w:lvl>
    <w:lvl w:ilvl="4" w:tplc="04070019" w:tentative="1">
      <w:start w:val="1"/>
      <w:numFmt w:val="lowerLetter"/>
      <w:lvlText w:val="%5."/>
      <w:lvlJc w:val="left"/>
      <w:pPr>
        <w:ind w:left="3680" w:hanging="360"/>
      </w:pPr>
    </w:lvl>
    <w:lvl w:ilvl="5" w:tplc="0407001B" w:tentative="1">
      <w:start w:val="1"/>
      <w:numFmt w:val="lowerRoman"/>
      <w:lvlText w:val="%6."/>
      <w:lvlJc w:val="right"/>
      <w:pPr>
        <w:ind w:left="4400" w:hanging="180"/>
      </w:pPr>
    </w:lvl>
    <w:lvl w:ilvl="6" w:tplc="0407000F" w:tentative="1">
      <w:start w:val="1"/>
      <w:numFmt w:val="decimal"/>
      <w:lvlText w:val="%7."/>
      <w:lvlJc w:val="left"/>
      <w:pPr>
        <w:ind w:left="5120" w:hanging="360"/>
      </w:pPr>
    </w:lvl>
    <w:lvl w:ilvl="7" w:tplc="04070019" w:tentative="1">
      <w:start w:val="1"/>
      <w:numFmt w:val="lowerLetter"/>
      <w:lvlText w:val="%8."/>
      <w:lvlJc w:val="left"/>
      <w:pPr>
        <w:ind w:left="5840" w:hanging="360"/>
      </w:pPr>
    </w:lvl>
    <w:lvl w:ilvl="8" w:tplc="0407001B" w:tentative="1">
      <w:start w:val="1"/>
      <w:numFmt w:val="lowerRoman"/>
      <w:lvlText w:val="%9."/>
      <w:lvlJc w:val="right"/>
      <w:pPr>
        <w:ind w:left="6560" w:hanging="180"/>
      </w:pPr>
    </w:lvl>
  </w:abstractNum>
  <w:abstractNum w:abstractNumId="11" w15:restartNumberingAfterBreak="0">
    <w:nsid w:val="14CD34B9"/>
    <w:multiLevelType w:val="hybridMultilevel"/>
    <w:tmpl w:val="BB9AAADE"/>
    <w:lvl w:ilvl="0" w:tplc="FFFFFFFF">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18813ADD"/>
    <w:multiLevelType w:val="hybridMultilevel"/>
    <w:tmpl w:val="C1487656"/>
    <w:lvl w:ilvl="0" w:tplc="04070013">
      <w:start w:val="1"/>
      <w:numFmt w:val="upperRoman"/>
      <w:lvlText w:val="%1."/>
      <w:lvlJc w:val="right"/>
      <w:pPr>
        <w:ind w:left="1080" w:hanging="720"/>
      </w:pPr>
      <w:rPr>
        <w:rFonts w:hint="default"/>
      </w:rPr>
    </w:lvl>
    <w:lvl w:ilvl="1" w:tplc="97C050AA">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AAE39C9"/>
    <w:multiLevelType w:val="hybridMultilevel"/>
    <w:tmpl w:val="135067F8"/>
    <w:lvl w:ilvl="0" w:tplc="04070015">
      <w:start w:val="1"/>
      <w:numFmt w:val="decimal"/>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BF12749"/>
    <w:multiLevelType w:val="hybridMultilevel"/>
    <w:tmpl w:val="F208A778"/>
    <w:lvl w:ilvl="0" w:tplc="E56AC116">
      <w:start w:val="1"/>
      <w:numFmt w:val="decimal"/>
      <w:lvlText w:val="(%1)"/>
      <w:lvlJc w:val="left"/>
      <w:pPr>
        <w:ind w:left="2160" w:hanging="360"/>
      </w:pPr>
      <w:rPr>
        <w:rFonts w:hint="default"/>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15" w15:restartNumberingAfterBreak="0">
    <w:nsid w:val="20922CEF"/>
    <w:multiLevelType w:val="hybridMultilevel"/>
    <w:tmpl w:val="07B03346"/>
    <w:lvl w:ilvl="0" w:tplc="551209F2">
      <w:start w:val="5"/>
      <w:numFmt w:val="bullet"/>
      <w:lvlText w:val="-"/>
      <w:lvlJc w:val="left"/>
      <w:pPr>
        <w:ind w:left="2160" w:hanging="360"/>
      </w:pPr>
      <w:rPr>
        <w:rFonts w:ascii="Calibri" w:eastAsiaTheme="minorHAnsi" w:hAnsi="Calibri" w:cstheme="minorBidi" w:hint="default"/>
      </w:rPr>
    </w:lvl>
    <w:lvl w:ilvl="1" w:tplc="04070003" w:tentative="1">
      <w:start w:val="1"/>
      <w:numFmt w:val="bullet"/>
      <w:lvlText w:val="o"/>
      <w:lvlJc w:val="left"/>
      <w:pPr>
        <w:ind w:left="3360" w:hanging="360"/>
      </w:pPr>
      <w:rPr>
        <w:rFonts w:ascii="Courier New" w:hAnsi="Courier New" w:cs="Courier New" w:hint="default"/>
      </w:rPr>
    </w:lvl>
    <w:lvl w:ilvl="2" w:tplc="04070005" w:tentative="1">
      <w:start w:val="1"/>
      <w:numFmt w:val="bullet"/>
      <w:lvlText w:val=""/>
      <w:lvlJc w:val="left"/>
      <w:pPr>
        <w:ind w:left="4080" w:hanging="360"/>
      </w:pPr>
      <w:rPr>
        <w:rFonts w:ascii="Wingdings" w:hAnsi="Wingdings" w:hint="default"/>
      </w:rPr>
    </w:lvl>
    <w:lvl w:ilvl="3" w:tplc="04070001" w:tentative="1">
      <w:start w:val="1"/>
      <w:numFmt w:val="bullet"/>
      <w:lvlText w:val=""/>
      <w:lvlJc w:val="left"/>
      <w:pPr>
        <w:ind w:left="4800" w:hanging="360"/>
      </w:pPr>
      <w:rPr>
        <w:rFonts w:ascii="Symbol" w:hAnsi="Symbol" w:hint="default"/>
      </w:rPr>
    </w:lvl>
    <w:lvl w:ilvl="4" w:tplc="04070003" w:tentative="1">
      <w:start w:val="1"/>
      <w:numFmt w:val="bullet"/>
      <w:lvlText w:val="o"/>
      <w:lvlJc w:val="left"/>
      <w:pPr>
        <w:ind w:left="5520" w:hanging="360"/>
      </w:pPr>
      <w:rPr>
        <w:rFonts w:ascii="Courier New" w:hAnsi="Courier New" w:cs="Courier New" w:hint="default"/>
      </w:rPr>
    </w:lvl>
    <w:lvl w:ilvl="5" w:tplc="04070005" w:tentative="1">
      <w:start w:val="1"/>
      <w:numFmt w:val="bullet"/>
      <w:lvlText w:val=""/>
      <w:lvlJc w:val="left"/>
      <w:pPr>
        <w:ind w:left="6240" w:hanging="360"/>
      </w:pPr>
      <w:rPr>
        <w:rFonts w:ascii="Wingdings" w:hAnsi="Wingdings" w:hint="default"/>
      </w:rPr>
    </w:lvl>
    <w:lvl w:ilvl="6" w:tplc="04070001" w:tentative="1">
      <w:start w:val="1"/>
      <w:numFmt w:val="bullet"/>
      <w:lvlText w:val=""/>
      <w:lvlJc w:val="left"/>
      <w:pPr>
        <w:ind w:left="6960" w:hanging="360"/>
      </w:pPr>
      <w:rPr>
        <w:rFonts w:ascii="Symbol" w:hAnsi="Symbol" w:hint="default"/>
      </w:rPr>
    </w:lvl>
    <w:lvl w:ilvl="7" w:tplc="04070003" w:tentative="1">
      <w:start w:val="1"/>
      <w:numFmt w:val="bullet"/>
      <w:lvlText w:val="o"/>
      <w:lvlJc w:val="left"/>
      <w:pPr>
        <w:ind w:left="7680" w:hanging="360"/>
      </w:pPr>
      <w:rPr>
        <w:rFonts w:ascii="Courier New" w:hAnsi="Courier New" w:cs="Courier New" w:hint="default"/>
      </w:rPr>
    </w:lvl>
    <w:lvl w:ilvl="8" w:tplc="04070005" w:tentative="1">
      <w:start w:val="1"/>
      <w:numFmt w:val="bullet"/>
      <w:lvlText w:val=""/>
      <w:lvlJc w:val="left"/>
      <w:pPr>
        <w:ind w:left="8400" w:hanging="360"/>
      </w:pPr>
      <w:rPr>
        <w:rFonts w:ascii="Wingdings" w:hAnsi="Wingdings" w:hint="default"/>
      </w:rPr>
    </w:lvl>
  </w:abstractNum>
  <w:abstractNum w:abstractNumId="16" w15:restartNumberingAfterBreak="0">
    <w:nsid w:val="22374802"/>
    <w:multiLevelType w:val="hybridMultilevel"/>
    <w:tmpl w:val="6AD60DD4"/>
    <w:lvl w:ilvl="0" w:tplc="D6228EF8">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7" w15:restartNumberingAfterBreak="0">
    <w:nsid w:val="22BF3DCB"/>
    <w:multiLevelType w:val="hybridMultilevel"/>
    <w:tmpl w:val="E56294BA"/>
    <w:lvl w:ilvl="0" w:tplc="D90E76CC">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8" w15:restartNumberingAfterBreak="0">
    <w:nsid w:val="27757802"/>
    <w:multiLevelType w:val="hybridMultilevel"/>
    <w:tmpl w:val="6CC0872A"/>
    <w:lvl w:ilvl="0" w:tplc="13840FEE">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9" w15:restartNumberingAfterBreak="0">
    <w:nsid w:val="277F6496"/>
    <w:multiLevelType w:val="hybridMultilevel"/>
    <w:tmpl w:val="7E8ADE7E"/>
    <w:lvl w:ilvl="0" w:tplc="EC6234EA">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0" w15:restartNumberingAfterBreak="0">
    <w:nsid w:val="282A11FB"/>
    <w:multiLevelType w:val="hybridMultilevel"/>
    <w:tmpl w:val="44E21DBE"/>
    <w:lvl w:ilvl="0" w:tplc="37066530">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1" w15:restartNumberingAfterBreak="0">
    <w:nsid w:val="297F1F26"/>
    <w:multiLevelType w:val="hybridMultilevel"/>
    <w:tmpl w:val="5AAA9210"/>
    <w:lvl w:ilvl="0" w:tplc="4C7E0AE6">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2D9603BC"/>
    <w:multiLevelType w:val="multilevel"/>
    <w:tmpl w:val="DEA87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002E3B"/>
    <w:multiLevelType w:val="hybridMultilevel"/>
    <w:tmpl w:val="D938C512"/>
    <w:lvl w:ilvl="0" w:tplc="B584329C">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4" w15:restartNumberingAfterBreak="0">
    <w:nsid w:val="30684792"/>
    <w:multiLevelType w:val="hybridMultilevel"/>
    <w:tmpl w:val="E714AEA2"/>
    <w:lvl w:ilvl="0" w:tplc="9C3C3BF0">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5" w15:restartNumberingAfterBreak="0">
    <w:nsid w:val="3078192C"/>
    <w:multiLevelType w:val="hybridMultilevel"/>
    <w:tmpl w:val="A0C65F56"/>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17169C3"/>
    <w:multiLevelType w:val="hybridMultilevel"/>
    <w:tmpl w:val="3E0E2712"/>
    <w:lvl w:ilvl="0" w:tplc="551209F2">
      <w:start w:val="5"/>
      <w:numFmt w:val="bullet"/>
      <w:lvlText w:val="-"/>
      <w:lvlJc w:val="left"/>
      <w:pPr>
        <w:ind w:left="2160" w:hanging="360"/>
      </w:pPr>
      <w:rPr>
        <w:rFonts w:ascii="Calibri" w:eastAsiaTheme="minorHAnsi" w:hAnsi="Calibri" w:cstheme="minorBidi"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33F20134"/>
    <w:multiLevelType w:val="hybridMultilevel"/>
    <w:tmpl w:val="88721C04"/>
    <w:lvl w:ilvl="0" w:tplc="0C22D6AE">
      <w:start w:val="1"/>
      <w:numFmt w:val="decimal"/>
      <w:pStyle w:val="2"/>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4514111"/>
    <w:multiLevelType w:val="hybridMultilevel"/>
    <w:tmpl w:val="57F84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5001141"/>
    <w:multiLevelType w:val="hybridMultilevel"/>
    <w:tmpl w:val="B77C8D82"/>
    <w:lvl w:ilvl="0" w:tplc="46161146">
      <w:start w:val="1"/>
      <w:numFmt w:val="lowerLetter"/>
      <w:lvlText w:val="%1)"/>
      <w:lvlJc w:val="left"/>
      <w:pPr>
        <w:ind w:left="720" w:hanging="360"/>
      </w:pPr>
      <w:rPr>
        <w:rFonts w:cs="Times New Roman" w:hint="default"/>
        <w:i/>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5D3269D"/>
    <w:multiLevelType w:val="hybridMultilevel"/>
    <w:tmpl w:val="33A46AA6"/>
    <w:lvl w:ilvl="0" w:tplc="737E1384">
      <w:start w:val="3"/>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1" w15:restartNumberingAfterBreak="0">
    <w:nsid w:val="35FB23F9"/>
    <w:multiLevelType w:val="hybridMultilevel"/>
    <w:tmpl w:val="BB6CBAA2"/>
    <w:lvl w:ilvl="0" w:tplc="761813E6">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2" w15:restartNumberingAfterBreak="0">
    <w:nsid w:val="37002FD3"/>
    <w:multiLevelType w:val="hybridMultilevel"/>
    <w:tmpl w:val="D69E20E4"/>
    <w:lvl w:ilvl="0" w:tplc="FFFFFFFF">
      <w:start w:val="1"/>
      <w:numFmt w:val="lowerLetter"/>
      <w:lvlText w:val="%1)"/>
      <w:lvlJc w:val="left"/>
      <w:pPr>
        <w:ind w:left="1080" w:hanging="360"/>
      </w:pPr>
      <w:rPr>
        <w:rFonts w:hint="default"/>
      </w:rPr>
    </w:lvl>
    <w:lvl w:ilvl="1" w:tplc="0F4E9986">
      <w:start w:val="1"/>
      <w:numFmt w:val="decimal"/>
      <w:lvlText w:val="%2."/>
      <w:lvlJc w:val="left"/>
      <w:pPr>
        <w:ind w:left="1800" w:hanging="360"/>
      </w:pPr>
      <w:rPr>
        <w:rFonts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3" w15:restartNumberingAfterBreak="0">
    <w:nsid w:val="37817C63"/>
    <w:multiLevelType w:val="hybridMultilevel"/>
    <w:tmpl w:val="2536CF42"/>
    <w:lvl w:ilvl="0" w:tplc="7524753E">
      <w:start w:val="1"/>
      <w:numFmt w:val="decimal"/>
      <w:lvlText w:val="(%1)"/>
      <w:lvlJc w:val="left"/>
      <w:pPr>
        <w:ind w:left="786" w:hanging="360"/>
      </w:pPr>
      <w:rPr>
        <w:rFonts w:cs="Times New Roman" w:hint="default"/>
        <w:i w:val="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4" w15:restartNumberingAfterBreak="0">
    <w:nsid w:val="3AAB6CB1"/>
    <w:multiLevelType w:val="hybridMultilevel"/>
    <w:tmpl w:val="D190167E"/>
    <w:lvl w:ilvl="0" w:tplc="04070015">
      <w:start w:val="1"/>
      <w:numFmt w:val="decimal"/>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3BA14EAC"/>
    <w:multiLevelType w:val="hybridMultilevel"/>
    <w:tmpl w:val="A9EEABC0"/>
    <w:lvl w:ilvl="0" w:tplc="FFFFFFFF">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6" w15:restartNumberingAfterBreak="0">
    <w:nsid w:val="3E364B50"/>
    <w:multiLevelType w:val="hybridMultilevel"/>
    <w:tmpl w:val="26E81C92"/>
    <w:lvl w:ilvl="0" w:tplc="551209F2">
      <w:start w:val="5"/>
      <w:numFmt w:val="bullet"/>
      <w:lvlText w:val="-"/>
      <w:lvlJc w:val="left"/>
      <w:pPr>
        <w:ind w:left="2160" w:hanging="360"/>
      </w:pPr>
      <w:rPr>
        <w:rFonts w:ascii="Calibri" w:eastAsiaTheme="minorHAnsi" w:hAnsi="Calibri" w:cstheme="minorBidi"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7" w15:restartNumberingAfterBreak="0">
    <w:nsid w:val="40537A1F"/>
    <w:multiLevelType w:val="hybridMultilevel"/>
    <w:tmpl w:val="B054F6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40C20369"/>
    <w:multiLevelType w:val="hybridMultilevel"/>
    <w:tmpl w:val="0FB62768"/>
    <w:lvl w:ilvl="0" w:tplc="22A6851E">
      <w:start w:val="1"/>
      <w:numFmt w:val="lowerLetter"/>
      <w:lvlText w:val="%1)"/>
      <w:lvlJc w:val="left"/>
      <w:pPr>
        <w:ind w:left="786" w:hanging="360"/>
      </w:pPr>
      <w:rPr>
        <w:rFonts w:hint="default"/>
        <w:i/>
        <w:iCs/>
        <w:sz w:val="22"/>
        <w:szCs w:val="22"/>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9" w15:restartNumberingAfterBreak="0">
    <w:nsid w:val="41D54ABF"/>
    <w:multiLevelType w:val="hybridMultilevel"/>
    <w:tmpl w:val="6944D900"/>
    <w:lvl w:ilvl="0" w:tplc="551209F2">
      <w:start w:val="5"/>
      <w:numFmt w:val="bullet"/>
      <w:lvlText w:val="-"/>
      <w:lvlJc w:val="left"/>
      <w:pPr>
        <w:ind w:left="1800" w:hanging="360"/>
      </w:pPr>
      <w:rPr>
        <w:rFonts w:ascii="Calibri" w:eastAsiaTheme="minorHAnsi" w:hAnsi="Calibri" w:cstheme="minorBidi" w:hint="default"/>
      </w:rPr>
    </w:lvl>
    <w:lvl w:ilvl="1" w:tplc="6DE66A52">
      <w:numFmt w:val="bullet"/>
      <w:lvlText w:val="-"/>
      <w:lvlJc w:val="left"/>
      <w:pPr>
        <w:ind w:left="2880" w:hanging="360"/>
      </w:pPr>
      <w:rPr>
        <w:rFonts w:ascii="Arial" w:eastAsia="HGSMinchoE" w:hAnsi="Arial" w:cs="Arial"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40" w15:restartNumberingAfterBreak="0">
    <w:nsid w:val="428A5D70"/>
    <w:multiLevelType w:val="hybridMultilevel"/>
    <w:tmpl w:val="147C25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45453BEA"/>
    <w:multiLevelType w:val="hybridMultilevel"/>
    <w:tmpl w:val="7A5E06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46642434"/>
    <w:multiLevelType w:val="hybridMultilevel"/>
    <w:tmpl w:val="06F8987E"/>
    <w:lvl w:ilvl="0" w:tplc="DD3CFED6">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43" w15:restartNumberingAfterBreak="0">
    <w:nsid w:val="47281BB2"/>
    <w:multiLevelType w:val="hybridMultilevel"/>
    <w:tmpl w:val="09D8EE88"/>
    <w:lvl w:ilvl="0" w:tplc="FD067854">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489D6E39"/>
    <w:multiLevelType w:val="hybridMultilevel"/>
    <w:tmpl w:val="4EB8623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5" w15:restartNumberingAfterBreak="0">
    <w:nsid w:val="4AD87781"/>
    <w:multiLevelType w:val="hybridMultilevel"/>
    <w:tmpl w:val="ED4E61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4F4850C5"/>
    <w:multiLevelType w:val="hybridMultilevel"/>
    <w:tmpl w:val="B596DF24"/>
    <w:lvl w:ilvl="0" w:tplc="FFFFFFFF">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7" w15:restartNumberingAfterBreak="0">
    <w:nsid w:val="4F6A69BA"/>
    <w:multiLevelType w:val="hybridMultilevel"/>
    <w:tmpl w:val="EFBA70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507D0005"/>
    <w:multiLevelType w:val="hybridMultilevel"/>
    <w:tmpl w:val="7166AEFC"/>
    <w:lvl w:ilvl="0" w:tplc="7868C2EC">
      <w:start w:val="1"/>
      <w:numFmt w:val="lowerLetter"/>
      <w:lvlText w:val="%1)"/>
      <w:lvlJc w:val="left"/>
      <w:pPr>
        <w:ind w:left="720" w:hanging="360"/>
      </w:pPr>
      <w:rPr>
        <w:rFonts w:cs="Times New Roman" w:hint="default"/>
        <w:b w:val="0"/>
        <w:bCs w:val="0"/>
        <w:i/>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517A079C"/>
    <w:multiLevelType w:val="hybridMultilevel"/>
    <w:tmpl w:val="47BEDB90"/>
    <w:lvl w:ilvl="0" w:tplc="E1D4107C">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50" w15:restartNumberingAfterBreak="0">
    <w:nsid w:val="52EA3408"/>
    <w:multiLevelType w:val="hybridMultilevel"/>
    <w:tmpl w:val="B2BC5348"/>
    <w:lvl w:ilvl="0" w:tplc="04070003">
      <w:start w:val="1"/>
      <w:numFmt w:val="bullet"/>
      <w:lvlText w:val="o"/>
      <w:lvlJc w:val="left"/>
      <w:pPr>
        <w:ind w:left="2880" w:hanging="360"/>
      </w:pPr>
      <w:rPr>
        <w:rFonts w:ascii="Courier New" w:hAnsi="Courier New" w:cs="Courier New" w:hint="default"/>
      </w:rPr>
    </w:lvl>
    <w:lvl w:ilvl="1" w:tplc="551209F2">
      <w:start w:val="5"/>
      <w:numFmt w:val="bullet"/>
      <w:lvlText w:val="-"/>
      <w:lvlJc w:val="left"/>
      <w:pPr>
        <w:ind w:left="2160" w:hanging="360"/>
      </w:pPr>
      <w:rPr>
        <w:rFonts w:ascii="Calibri" w:eastAsiaTheme="minorHAnsi" w:hAnsi="Calibri" w:cstheme="minorBidi"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51" w15:restartNumberingAfterBreak="0">
    <w:nsid w:val="53693915"/>
    <w:multiLevelType w:val="hybridMultilevel"/>
    <w:tmpl w:val="351CFBB0"/>
    <w:lvl w:ilvl="0" w:tplc="FFFFFFFF">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52" w15:restartNumberingAfterBreak="0">
    <w:nsid w:val="55D16E99"/>
    <w:multiLevelType w:val="hybridMultilevel"/>
    <w:tmpl w:val="76B6915E"/>
    <w:lvl w:ilvl="0" w:tplc="551209F2">
      <w:start w:val="5"/>
      <w:numFmt w:val="bullet"/>
      <w:lvlText w:val="-"/>
      <w:lvlJc w:val="left"/>
      <w:pPr>
        <w:ind w:left="1800" w:hanging="360"/>
      </w:pPr>
      <w:rPr>
        <w:rFonts w:ascii="Calibri" w:eastAsiaTheme="minorHAnsi" w:hAnsi="Calibri" w:cstheme="minorBidi"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53" w15:restartNumberingAfterBreak="0">
    <w:nsid w:val="55E21262"/>
    <w:multiLevelType w:val="hybridMultilevel"/>
    <w:tmpl w:val="7DDABB7A"/>
    <w:lvl w:ilvl="0" w:tplc="F0C07B10">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4" w15:restartNumberingAfterBreak="0">
    <w:nsid w:val="564013A3"/>
    <w:multiLevelType w:val="hybridMultilevel"/>
    <w:tmpl w:val="10E690EC"/>
    <w:lvl w:ilvl="0" w:tplc="FFFFFFFF">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55" w15:restartNumberingAfterBreak="0">
    <w:nsid w:val="57523294"/>
    <w:multiLevelType w:val="hybridMultilevel"/>
    <w:tmpl w:val="21C87CD0"/>
    <w:lvl w:ilvl="0" w:tplc="FFFFFFFF">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56" w15:restartNumberingAfterBreak="0">
    <w:nsid w:val="59235BEC"/>
    <w:multiLevelType w:val="hybridMultilevel"/>
    <w:tmpl w:val="B3A2E2EA"/>
    <w:lvl w:ilvl="0" w:tplc="B8AC1B2A">
      <w:start w:val="1"/>
      <w:numFmt w:val="lowerLetter"/>
      <w:lvlText w:val="%1)"/>
      <w:lvlJc w:val="left"/>
      <w:pPr>
        <w:ind w:left="785" w:hanging="360"/>
      </w:pPr>
      <w:rPr>
        <w:rFonts w:cs="Times New Roman" w:hint="default"/>
        <w:i/>
        <w:iCs w:val="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57" w15:restartNumberingAfterBreak="0">
    <w:nsid w:val="5A373DCF"/>
    <w:multiLevelType w:val="hybridMultilevel"/>
    <w:tmpl w:val="CFB4BA8C"/>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5B1E5F50"/>
    <w:multiLevelType w:val="hybridMultilevel"/>
    <w:tmpl w:val="C3EA9A78"/>
    <w:lvl w:ilvl="0" w:tplc="9F225A4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5C1858DC"/>
    <w:multiLevelType w:val="hybridMultilevel"/>
    <w:tmpl w:val="9BE04C16"/>
    <w:lvl w:ilvl="0" w:tplc="D1E8584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5CF26B06"/>
    <w:multiLevelType w:val="hybridMultilevel"/>
    <w:tmpl w:val="E8C68B20"/>
    <w:lvl w:ilvl="0" w:tplc="A5EAA5F2">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61" w15:restartNumberingAfterBreak="0">
    <w:nsid w:val="61D748F6"/>
    <w:multiLevelType w:val="hybridMultilevel"/>
    <w:tmpl w:val="7320FF8A"/>
    <w:lvl w:ilvl="0" w:tplc="DA92A7C4">
      <w:start w:val="1"/>
      <w:numFmt w:val="decimal"/>
      <w:lvlText w:val="%1."/>
      <w:lvlJc w:val="left"/>
      <w:pPr>
        <w:ind w:left="580" w:hanging="360"/>
      </w:pPr>
      <w:rPr>
        <w:rFonts w:hint="default"/>
      </w:rPr>
    </w:lvl>
    <w:lvl w:ilvl="1" w:tplc="04070019" w:tentative="1">
      <w:start w:val="1"/>
      <w:numFmt w:val="lowerLetter"/>
      <w:lvlText w:val="%2."/>
      <w:lvlJc w:val="left"/>
      <w:pPr>
        <w:ind w:left="1300" w:hanging="360"/>
      </w:pPr>
    </w:lvl>
    <w:lvl w:ilvl="2" w:tplc="0407001B" w:tentative="1">
      <w:start w:val="1"/>
      <w:numFmt w:val="lowerRoman"/>
      <w:lvlText w:val="%3."/>
      <w:lvlJc w:val="right"/>
      <w:pPr>
        <w:ind w:left="2020" w:hanging="180"/>
      </w:pPr>
    </w:lvl>
    <w:lvl w:ilvl="3" w:tplc="0407000F" w:tentative="1">
      <w:start w:val="1"/>
      <w:numFmt w:val="decimal"/>
      <w:lvlText w:val="%4."/>
      <w:lvlJc w:val="left"/>
      <w:pPr>
        <w:ind w:left="2740" w:hanging="360"/>
      </w:pPr>
    </w:lvl>
    <w:lvl w:ilvl="4" w:tplc="04070019" w:tentative="1">
      <w:start w:val="1"/>
      <w:numFmt w:val="lowerLetter"/>
      <w:lvlText w:val="%5."/>
      <w:lvlJc w:val="left"/>
      <w:pPr>
        <w:ind w:left="3460" w:hanging="360"/>
      </w:pPr>
    </w:lvl>
    <w:lvl w:ilvl="5" w:tplc="0407001B" w:tentative="1">
      <w:start w:val="1"/>
      <w:numFmt w:val="lowerRoman"/>
      <w:lvlText w:val="%6."/>
      <w:lvlJc w:val="right"/>
      <w:pPr>
        <w:ind w:left="4180" w:hanging="180"/>
      </w:pPr>
    </w:lvl>
    <w:lvl w:ilvl="6" w:tplc="0407000F" w:tentative="1">
      <w:start w:val="1"/>
      <w:numFmt w:val="decimal"/>
      <w:lvlText w:val="%7."/>
      <w:lvlJc w:val="left"/>
      <w:pPr>
        <w:ind w:left="4900" w:hanging="360"/>
      </w:pPr>
    </w:lvl>
    <w:lvl w:ilvl="7" w:tplc="04070019" w:tentative="1">
      <w:start w:val="1"/>
      <w:numFmt w:val="lowerLetter"/>
      <w:lvlText w:val="%8."/>
      <w:lvlJc w:val="left"/>
      <w:pPr>
        <w:ind w:left="5620" w:hanging="360"/>
      </w:pPr>
    </w:lvl>
    <w:lvl w:ilvl="8" w:tplc="0407001B" w:tentative="1">
      <w:start w:val="1"/>
      <w:numFmt w:val="lowerRoman"/>
      <w:lvlText w:val="%9."/>
      <w:lvlJc w:val="right"/>
      <w:pPr>
        <w:ind w:left="6340" w:hanging="180"/>
      </w:pPr>
    </w:lvl>
  </w:abstractNum>
  <w:abstractNum w:abstractNumId="62" w15:restartNumberingAfterBreak="0">
    <w:nsid w:val="633D6306"/>
    <w:multiLevelType w:val="hybridMultilevel"/>
    <w:tmpl w:val="66903F0A"/>
    <w:lvl w:ilvl="0" w:tplc="FFFFFFFF">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63" w15:restartNumberingAfterBreak="0">
    <w:nsid w:val="637E37F8"/>
    <w:multiLevelType w:val="hybridMultilevel"/>
    <w:tmpl w:val="B242372E"/>
    <w:lvl w:ilvl="0" w:tplc="FFFFFFFF">
      <w:start w:val="1"/>
      <w:numFmt w:val="decimal"/>
      <w:lvlText w:val="%1."/>
      <w:lvlJc w:val="left"/>
      <w:pPr>
        <w:ind w:left="648" w:hanging="360"/>
      </w:pPr>
      <w:rPr>
        <w:rFonts w:hint="default"/>
        <w:color w:val="000000" w:themeColor="text1"/>
      </w:r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abstractNum w:abstractNumId="64" w15:restartNumberingAfterBreak="0">
    <w:nsid w:val="6468406C"/>
    <w:multiLevelType w:val="hybridMultilevel"/>
    <w:tmpl w:val="8592DC26"/>
    <w:lvl w:ilvl="0" w:tplc="FFFFFFFF">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5" w15:restartNumberingAfterBreak="0">
    <w:nsid w:val="673C2E68"/>
    <w:multiLevelType w:val="hybridMultilevel"/>
    <w:tmpl w:val="3010401A"/>
    <w:lvl w:ilvl="0" w:tplc="551209F2">
      <w:start w:val="5"/>
      <w:numFmt w:val="bullet"/>
      <w:lvlText w:val="-"/>
      <w:lvlJc w:val="left"/>
      <w:pPr>
        <w:ind w:left="1800" w:hanging="360"/>
      </w:pPr>
      <w:rPr>
        <w:rFonts w:ascii="Calibri" w:eastAsiaTheme="minorHAnsi" w:hAnsi="Calibri" w:cstheme="minorBidi"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66" w15:restartNumberingAfterBreak="0">
    <w:nsid w:val="67C41981"/>
    <w:multiLevelType w:val="hybridMultilevel"/>
    <w:tmpl w:val="2C7037D8"/>
    <w:lvl w:ilvl="0" w:tplc="FFFFFFF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7" w15:restartNumberingAfterBreak="0">
    <w:nsid w:val="6B421FB9"/>
    <w:multiLevelType w:val="hybridMultilevel"/>
    <w:tmpl w:val="6D7A7038"/>
    <w:lvl w:ilvl="0" w:tplc="551209F2">
      <w:start w:val="5"/>
      <w:numFmt w:val="bullet"/>
      <w:lvlText w:val="-"/>
      <w:lvlJc w:val="left"/>
      <w:pPr>
        <w:ind w:left="2160" w:hanging="360"/>
      </w:pPr>
      <w:rPr>
        <w:rFonts w:ascii="Calibri" w:eastAsiaTheme="minorHAnsi" w:hAnsi="Calibri" w:cstheme="minorBidi" w:hint="default"/>
      </w:rPr>
    </w:lvl>
    <w:lvl w:ilvl="1" w:tplc="04070003">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68" w15:restartNumberingAfterBreak="0">
    <w:nsid w:val="6C9425AD"/>
    <w:multiLevelType w:val="hybridMultilevel"/>
    <w:tmpl w:val="B1268CAA"/>
    <w:lvl w:ilvl="0" w:tplc="8ECE118E">
      <w:start w:val="1"/>
      <w:numFmt w:val="decimal"/>
      <w:lvlText w:val="(%1)"/>
      <w:lvlJc w:val="left"/>
      <w:pPr>
        <w:ind w:left="2280" w:hanging="360"/>
      </w:pPr>
      <w:rPr>
        <w:rFonts w:hint="default"/>
      </w:rPr>
    </w:lvl>
    <w:lvl w:ilvl="1" w:tplc="04070019" w:tentative="1">
      <w:start w:val="1"/>
      <w:numFmt w:val="lowerLetter"/>
      <w:lvlText w:val="%2."/>
      <w:lvlJc w:val="left"/>
      <w:pPr>
        <w:ind w:left="3000" w:hanging="360"/>
      </w:pPr>
    </w:lvl>
    <w:lvl w:ilvl="2" w:tplc="0407001B" w:tentative="1">
      <w:start w:val="1"/>
      <w:numFmt w:val="lowerRoman"/>
      <w:lvlText w:val="%3."/>
      <w:lvlJc w:val="right"/>
      <w:pPr>
        <w:ind w:left="3720" w:hanging="180"/>
      </w:pPr>
    </w:lvl>
    <w:lvl w:ilvl="3" w:tplc="0407000F" w:tentative="1">
      <w:start w:val="1"/>
      <w:numFmt w:val="decimal"/>
      <w:lvlText w:val="%4."/>
      <w:lvlJc w:val="left"/>
      <w:pPr>
        <w:ind w:left="4440" w:hanging="360"/>
      </w:pPr>
    </w:lvl>
    <w:lvl w:ilvl="4" w:tplc="04070019" w:tentative="1">
      <w:start w:val="1"/>
      <w:numFmt w:val="lowerLetter"/>
      <w:lvlText w:val="%5."/>
      <w:lvlJc w:val="left"/>
      <w:pPr>
        <w:ind w:left="5160" w:hanging="360"/>
      </w:pPr>
    </w:lvl>
    <w:lvl w:ilvl="5" w:tplc="0407001B" w:tentative="1">
      <w:start w:val="1"/>
      <w:numFmt w:val="lowerRoman"/>
      <w:lvlText w:val="%6."/>
      <w:lvlJc w:val="right"/>
      <w:pPr>
        <w:ind w:left="5880" w:hanging="180"/>
      </w:pPr>
    </w:lvl>
    <w:lvl w:ilvl="6" w:tplc="0407000F" w:tentative="1">
      <w:start w:val="1"/>
      <w:numFmt w:val="decimal"/>
      <w:lvlText w:val="%7."/>
      <w:lvlJc w:val="left"/>
      <w:pPr>
        <w:ind w:left="6600" w:hanging="360"/>
      </w:pPr>
    </w:lvl>
    <w:lvl w:ilvl="7" w:tplc="04070019" w:tentative="1">
      <w:start w:val="1"/>
      <w:numFmt w:val="lowerLetter"/>
      <w:lvlText w:val="%8."/>
      <w:lvlJc w:val="left"/>
      <w:pPr>
        <w:ind w:left="7320" w:hanging="360"/>
      </w:pPr>
    </w:lvl>
    <w:lvl w:ilvl="8" w:tplc="0407001B" w:tentative="1">
      <w:start w:val="1"/>
      <w:numFmt w:val="lowerRoman"/>
      <w:lvlText w:val="%9."/>
      <w:lvlJc w:val="right"/>
      <w:pPr>
        <w:ind w:left="8040" w:hanging="180"/>
      </w:pPr>
    </w:lvl>
  </w:abstractNum>
  <w:abstractNum w:abstractNumId="69" w15:restartNumberingAfterBreak="0">
    <w:nsid w:val="6D232D64"/>
    <w:multiLevelType w:val="hybridMultilevel"/>
    <w:tmpl w:val="F12818C2"/>
    <w:lvl w:ilvl="0" w:tplc="0407000F">
      <w:start w:val="1"/>
      <w:numFmt w:val="decimal"/>
      <w:lvlText w:val="%1."/>
      <w:lvlJc w:val="left"/>
      <w:pPr>
        <w:ind w:left="1800" w:hanging="360"/>
      </w:pPr>
    </w:lvl>
    <w:lvl w:ilvl="1" w:tplc="0407000F">
      <w:start w:val="1"/>
      <w:numFmt w:val="decimal"/>
      <w:lvlText w:val="%2."/>
      <w:lvlJc w:val="left"/>
      <w:pPr>
        <w:ind w:left="1080" w:hanging="360"/>
      </w:pPr>
    </w:lvl>
    <w:lvl w:ilvl="2" w:tplc="538480EE">
      <w:start w:val="1"/>
      <w:numFmt w:val="decimal"/>
      <w:lvlText w:val="(%3)"/>
      <w:lvlJc w:val="left"/>
      <w:pPr>
        <w:ind w:left="3420" w:hanging="360"/>
      </w:pPr>
      <w:rPr>
        <w:rFonts w:hint="default"/>
      </w:r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70" w15:restartNumberingAfterBreak="0">
    <w:nsid w:val="6F205C53"/>
    <w:multiLevelType w:val="hybridMultilevel"/>
    <w:tmpl w:val="64B2669C"/>
    <w:lvl w:ilvl="0" w:tplc="551209F2">
      <w:start w:val="5"/>
      <w:numFmt w:val="bullet"/>
      <w:lvlText w:val="-"/>
      <w:lvlJc w:val="left"/>
      <w:pPr>
        <w:ind w:left="2160" w:hanging="360"/>
      </w:pPr>
      <w:rPr>
        <w:rFonts w:ascii="Calibri" w:eastAsiaTheme="minorHAnsi" w:hAnsi="Calibri" w:cstheme="minorBidi"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71" w15:restartNumberingAfterBreak="0">
    <w:nsid w:val="717F6C2B"/>
    <w:multiLevelType w:val="hybridMultilevel"/>
    <w:tmpl w:val="7A5E06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738213EC"/>
    <w:multiLevelType w:val="multilevel"/>
    <w:tmpl w:val="DE343316"/>
    <w:lvl w:ilvl="0">
      <w:start w:val="1"/>
      <w:numFmt w:val="upperRoman"/>
      <w:pStyle w:val="berschrift1"/>
      <w:lvlText w:val="Artikel %1."/>
      <w:lvlJc w:val="left"/>
      <w:pPr>
        <w:ind w:left="0" w:firstLine="0"/>
      </w:pPr>
      <w:rPr>
        <w:rFonts w:hint="default"/>
      </w:rPr>
    </w:lvl>
    <w:lvl w:ilvl="1">
      <w:start w:val="2"/>
      <w:numFmt w:val="decimalZero"/>
      <w:pStyle w:val="berschrift2"/>
      <w:isLgl/>
      <w:lvlText w:val="Abschnitt %1.%2"/>
      <w:lvlJc w:val="left"/>
      <w:pPr>
        <w:ind w:left="0" w:firstLine="0"/>
      </w:pPr>
      <w:rPr>
        <w:rFonts w:ascii="Arial" w:hAnsi="Arial" w:cs="Arial" w:hint="default"/>
        <w:color w:val="auto"/>
      </w:rPr>
    </w:lvl>
    <w:lvl w:ilvl="2">
      <w:start w:val="2"/>
      <w:numFmt w:val="lowerLetter"/>
      <w:pStyle w:val="berschrift3"/>
      <w:lvlText w:val="(%3)"/>
      <w:lvlJc w:val="left"/>
      <w:pPr>
        <w:ind w:left="720" w:hanging="432"/>
      </w:pPr>
      <w:rPr>
        <w:rFonts w:hint="default"/>
      </w:rPr>
    </w:lvl>
    <w:lvl w:ilvl="3">
      <w:start w:val="1"/>
      <w:numFmt w:val="lowerRoman"/>
      <w:pStyle w:val="berschrift4"/>
      <w:lvlText w:val="(%4)"/>
      <w:lvlJc w:val="right"/>
      <w:pPr>
        <w:ind w:left="864" w:hanging="144"/>
      </w:pPr>
      <w:rPr>
        <w:rFonts w:hint="default"/>
      </w:rPr>
    </w:lvl>
    <w:lvl w:ilvl="4">
      <w:start w:val="1"/>
      <w:numFmt w:val="decimal"/>
      <w:pStyle w:val="berschrift5"/>
      <w:lvlText w:val="%5)"/>
      <w:lvlJc w:val="left"/>
      <w:pPr>
        <w:ind w:left="1008" w:hanging="432"/>
      </w:pPr>
      <w:rPr>
        <w:rFonts w:hint="default"/>
      </w:rPr>
    </w:lvl>
    <w:lvl w:ilvl="5">
      <w:start w:val="1"/>
      <w:numFmt w:val="lowerLetter"/>
      <w:pStyle w:val="berschrift6"/>
      <w:lvlText w:val="%6)"/>
      <w:lvlJc w:val="left"/>
      <w:pPr>
        <w:ind w:left="1152" w:hanging="432"/>
      </w:pPr>
      <w:rPr>
        <w:rFonts w:hint="default"/>
      </w:rPr>
    </w:lvl>
    <w:lvl w:ilvl="6">
      <w:start w:val="1"/>
      <w:numFmt w:val="lowerRoman"/>
      <w:pStyle w:val="berschrift7"/>
      <w:lvlText w:val="%7)"/>
      <w:lvlJc w:val="right"/>
      <w:pPr>
        <w:ind w:left="1296" w:hanging="288"/>
      </w:pPr>
      <w:rPr>
        <w:rFonts w:hint="default"/>
      </w:rPr>
    </w:lvl>
    <w:lvl w:ilvl="7">
      <w:start w:val="1"/>
      <w:numFmt w:val="lowerLetter"/>
      <w:pStyle w:val="berschrift8"/>
      <w:lvlText w:val="%8."/>
      <w:lvlJc w:val="left"/>
      <w:pPr>
        <w:ind w:left="1440" w:hanging="432"/>
      </w:pPr>
      <w:rPr>
        <w:rFonts w:hint="default"/>
      </w:rPr>
    </w:lvl>
    <w:lvl w:ilvl="8">
      <w:start w:val="1"/>
      <w:numFmt w:val="lowerRoman"/>
      <w:pStyle w:val="berschrift9"/>
      <w:lvlText w:val="%9."/>
      <w:lvlJc w:val="right"/>
      <w:pPr>
        <w:ind w:left="1584" w:hanging="144"/>
      </w:pPr>
      <w:rPr>
        <w:rFonts w:hint="default"/>
      </w:rPr>
    </w:lvl>
  </w:abstractNum>
  <w:abstractNum w:abstractNumId="73" w15:restartNumberingAfterBreak="0">
    <w:nsid w:val="73A55C1A"/>
    <w:multiLevelType w:val="hybridMultilevel"/>
    <w:tmpl w:val="82A0CA46"/>
    <w:lvl w:ilvl="0" w:tplc="6C94EC1C">
      <w:start w:val="1"/>
      <w:numFmt w:val="decimal"/>
      <w:lvlText w:val="%1."/>
      <w:lvlJc w:val="left"/>
      <w:pPr>
        <w:ind w:left="580" w:hanging="360"/>
      </w:pPr>
      <w:rPr>
        <w:rFonts w:hint="default"/>
      </w:rPr>
    </w:lvl>
    <w:lvl w:ilvl="1" w:tplc="04070019" w:tentative="1">
      <w:start w:val="1"/>
      <w:numFmt w:val="lowerLetter"/>
      <w:lvlText w:val="%2."/>
      <w:lvlJc w:val="left"/>
      <w:pPr>
        <w:ind w:left="1300" w:hanging="360"/>
      </w:pPr>
    </w:lvl>
    <w:lvl w:ilvl="2" w:tplc="0407001B" w:tentative="1">
      <w:start w:val="1"/>
      <w:numFmt w:val="lowerRoman"/>
      <w:lvlText w:val="%3."/>
      <w:lvlJc w:val="right"/>
      <w:pPr>
        <w:ind w:left="2020" w:hanging="180"/>
      </w:pPr>
    </w:lvl>
    <w:lvl w:ilvl="3" w:tplc="0407000F" w:tentative="1">
      <w:start w:val="1"/>
      <w:numFmt w:val="decimal"/>
      <w:lvlText w:val="%4."/>
      <w:lvlJc w:val="left"/>
      <w:pPr>
        <w:ind w:left="2740" w:hanging="360"/>
      </w:pPr>
    </w:lvl>
    <w:lvl w:ilvl="4" w:tplc="04070019" w:tentative="1">
      <w:start w:val="1"/>
      <w:numFmt w:val="lowerLetter"/>
      <w:lvlText w:val="%5."/>
      <w:lvlJc w:val="left"/>
      <w:pPr>
        <w:ind w:left="3460" w:hanging="360"/>
      </w:pPr>
    </w:lvl>
    <w:lvl w:ilvl="5" w:tplc="0407001B" w:tentative="1">
      <w:start w:val="1"/>
      <w:numFmt w:val="lowerRoman"/>
      <w:lvlText w:val="%6."/>
      <w:lvlJc w:val="right"/>
      <w:pPr>
        <w:ind w:left="4180" w:hanging="180"/>
      </w:pPr>
    </w:lvl>
    <w:lvl w:ilvl="6" w:tplc="0407000F" w:tentative="1">
      <w:start w:val="1"/>
      <w:numFmt w:val="decimal"/>
      <w:lvlText w:val="%7."/>
      <w:lvlJc w:val="left"/>
      <w:pPr>
        <w:ind w:left="4900" w:hanging="360"/>
      </w:pPr>
    </w:lvl>
    <w:lvl w:ilvl="7" w:tplc="04070019" w:tentative="1">
      <w:start w:val="1"/>
      <w:numFmt w:val="lowerLetter"/>
      <w:lvlText w:val="%8."/>
      <w:lvlJc w:val="left"/>
      <w:pPr>
        <w:ind w:left="5620" w:hanging="360"/>
      </w:pPr>
    </w:lvl>
    <w:lvl w:ilvl="8" w:tplc="0407001B" w:tentative="1">
      <w:start w:val="1"/>
      <w:numFmt w:val="lowerRoman"/>
      <w:lvlText w:val="%9."/>
      <w:lvlJc w:val="right"/>
      <w:pPr>
        <w:ind w:left="6340" w:hanging="180"/>
      </w:pPr>
    </w:lvl>
  </w:abstractNum>
  <w:abstractNum w:abstractNumId="74" w15:restartNumberingAfterBreak="0">
    <w:nsid w:val="75BA250A"/>
    <w:multiLevelType w:val="hybridMultilevel"/>
    <w:tmpl w:val="352A0C5A"/>
    <w:lvl w:ilvl="0" w:tplc="FFFFFFFF">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5" w15:restartNumberingAfterBreak="0">
    <w:nsid w:val="786A46B7"/>
    <w:multiLevelType w:val="hybridMultilevel"/>
    <w:tmpl w:val="519E7758"/>
    <w:lvl w:ilvl="0" w:tplc="551209F2">
      <w:start w:val="5"/>
      <w:numFmt w:val="bullet"/>
      <w:lvlText w:val="-"/>
      <w:lvlJc w:val="left"/>
      <w:pPr>
        <w:ind w:left="2160" w:hanging="360"/>
      </w:pPr>
      <w:rPr>
        <w:rFonts w:ascii="Calibri" w:eastAsiaTheme="minorHAnsi" w:hAnsi="Calibri" w:cstheme="minorBidi" w:hint="default"/>
      </w:rPr>
    </w:lvl>
    <w:lvl w:ilvl="1" w:tplc="04070003">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76" w15:restartNumberingAfterBreak="0">
    <w:nsid w:val="791E5205"/>
    <w:multiLevelType w:val="hybridMultilevel"/>
    <w:tmpl w:val="DD8CF086"/>
    <w:lvl w:ilvl="0" w:tplc="4710AEEA">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77" w15:restartNumberingAfterBreak="0">
    <w:nsid w:val="7A816C91"/>
    <w:multiLevelType w:val="hybridMultilevel"/>
    <w:tmpl w:val="E104064C"/>
    <w:lvl w:ilvl="0" w:tplc="04070015">
      <w:start w:val="1"/>
      <w:numFmt w:val="decimal"/>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8" w15:restartNumberingAfterBreak="0">
    <w:nsid w:val="7E9F69A8"/>
    <w:multiLevelType w:val="hybridMultilevel"/>
    <w:tmpl w:val="53FE9C02"/>
    <w:lvl w:ilvl="0" w:tplc="551209F2">
      <w:start w:val="5"/>
      <w:numFmt w:val="bullet"/>
      <w:lvlText w:val="-"/>
      <w:lvlJc w:val="left"/>
      <w:pPr>
        <w:ind w:left="1800" w:hanging="360"/>
      </w:pPr>
      <w:rPr>
        <w:rFonts w:ascii="Calibri" w:eastAsiaTheme="minorHAnsi" w:hAnsi="Calibri" w:cstheme="minorBidi" w:hint="default"/>
      </w:rPr>
    </w:lvl>
    <w:lvl w:ilvl="1" w:tplc="04070003" w:tentative="1">
      <w:start w:val="1"/>
      <w:numFmt w:val="bullet"/>
      <w:lvlText w:val="o"/>
      <w:lvlJc w:val="left"/>
      <w:pPr>
        <w:ind w:left="4020" w:hanging="360"/>
      </w:pPr>
      <w:rPr>
        <w:rFonts w:ascii="Courier New" w:hAnsi="Courier New" w:cs="Courier New" w:hint="default"/>
      </w:rPr>
    </w:lvl>
    <w:lvl w:ilvl="2" w:tplc="04070005" w:tentative="1">
      <w:start w:val="1"/>
      <w:numFmt w:val="bullet"/>
      <w:lvlText w:val=""/>
      <w:lvlJc w:val="left"/>
      <w:pPr>
        <w:ind w:left="4740" w:hanging="360"/>
      </w:pPr>
      <w:rPr>
        <w:rFonts w:ascii="Wingdings" w:hAnsi="Wingdings" w:hint="default"/>
      </w:rPr>
    </w:lvl>
    <w:lvl w:ilvl="3" w:tplc="04070001" w:tentative="1">
      <w:start w:val="1"/>
      <w:numFmt w:val="bullet"/>
      <w:lvlText w:val=""/>
      <w:lvlJc w:val="left"/>
      <w:pPr>
        <w:ind w:left="5460" w:hanging="360"/>
      </w:pPr>
      <w:rPr>
        <w:rFonts w:ascii="Symbol" w:hAnsi="Symbol" w:hint="default"/>
      </w:rPr>
    </w:lvl>
    <w:lvl w:ilvl="4" w:tplc="04070003" w:tentative="1">
      <w:start w:val="1"/>
      <w:numFmt w:val="bullet"/>
      <w:lvlText w:val="o"/>
      <w:lvlJc w:val="left"/>
      <w:pPr>
        <w:ind w:left="6180" w:hanging="360"/>
      </w:pPr>
      <w:rPr>
        <w:rFonts w:ascii="Courier New" w:hAnsi="Courier New" w:cs="Courier New" w:hint="default"/>
      </w:rPr>
    </w:lvl>
    <w:lvl w:ilvl="5" w:tplc="04070005" w:tentative="1">
      <w:start w:val="1"/>
      <w:numFmt w:val="bullet"/>
      <w:lvlText w:val=""/>
      <w:lvlJc w:val="left"/>
      <w:pPr>
        <w:ind w:left="6900" w:hanging="360"/>
      </w:pPr>
      <w:rPr>
        <w:rFonts w:ascii="Wingdings" w:hAnsi="Wingdings" w:hint="default"/>
      </w:rPr>
    </w:lvl>
    <w:lvl w:ilvl="6" w:tplc="04070001" w:tentative="1">
      <w:start w:val="1"/>
      <w:numFmt w:val="bullet"/>
      <w:lvlText w:val=""/>
      <w:lvlJc w:val="left"/>
      <w:pPr>
        <w:ind w:left="7620" w:hanging="360"/>
      </w:pPr>
      <w:rPr>
        <w:rFonts w:ascii="Symbol" w:hAnsi="Symbol" w:hint="default"/>
      </w:rPr>
    </w:lvl>
    <w:lvl w:ilvl="7" w:tplc="04070003" w:tentative="1">
      <w:start w:val="1"/>
      <w:numFmt w:val="bullet"/>
      <w:lvlText w:val="o"/>
      <w:lvlJc w:val="left"/>
      <w:pPr>
        <w:ind w:left="8340" w:hanging="360"/>
      </w:pPr>
      <w:rPr>
        <w:rFonts w:ascii="Courier New" w:hAnsi="Courier New" w:cs="Courier New" w:hint="default"/>
      </w:rPr>
    </w:lvl>
    <w:lvl w:ilvl="8" w:tplc="04070005" w:tentative="1">
      <w:start w:val="1"/>
      <w:numFmt w:val="bullet"/>
      <w:lvlText w:val=""/>
      <w:lvlJc w:val="left"/>
      <w:pPr>
        <w:ind w:left="9060" w:hanging="360"/>
      </w:pPr>
      <w:rPr>
        <w:rFonts w:ascii="Wingdings" w:hAnsi="Wingdings" w:hint="default"/>
      </w:rPr>
    </w:lvl>
  </w:abstractNum>
  <w:num w:numId="1">
    <w:abstractNumId w:val="72"/>
  </w:num>
  <w:num w:numId="2">
    <w:abstractNumId w:val="14"/>
  </w:num>
  <w:num w:numId="3">
    <w:abstractNumId w:val="43"/>
  </w:num>
  <w:num w:numId="4">
    <w:abstractNumId w:val="12"/>
  </w:num>
  <w:num w:numId="5">
    <w:abstractNumId w:val="30"/>
  </w:num>
  <w:num w:numId="6">
    <w:abstractNumId w:val="53"/>
  </w:num>
  <w:num w:numId="7">
    <w:abstractNumId w:val="54"/>
  </w:num>
  <w:num w:numId="8">
    <w:abstractNumId w:val="35"/>
  </w:num>
  <w:num w:numId="9">
    <w:abstractNumId w:val="11"/>
  </w:num>
  <w:num w:numId="10">
    <w:abstractNumId w:val="51"/>
  </w:num>
  <w:num w:numId="11">
    <w:abstractNumId w:val="46"/>
  </w:num>
  <w:num w:numId="12">
    <w:abstractNumId w:val="6"/>
  </w:num>
  <w:num w:numId="13">
    <w:abstractNumId w:val="32"/>
  </w:num>
  <w:num w:numId="14">
    <w:abstractNumId w:val="5"/>
  </w:num>
  <w:num w:numId="15">
    <w:abstractNumId w:val="63"/>
  </w:num>
  <w:num w:numId="16">
    <w:abstractNumId w:val="74"/>
  </w:num>
  <w:num w:numId="17">
    <w:abstractNumId w:val="64"/>
  </w:num>
  <w:num w:numId="18">
    <w:abstractNumId w:val="55"/>
  </w:num>
  <w:num w:numId="19">
    <w:abstractNumId w:val="27"/>
  </w:num>
  <w:num w:numId="20">
    <w:abstractNumId w:val="57"/>
  </w:num>
  <w:num w:numId="21">
    <w:abstractNumId w:val="66"/>
  </w:num>
  <w:num w:numId="22">
    <w:abstractNumId w:val="44"/>
  </w:num>
  <w:num w:numId="23">
    <w:abstractNumId w:val="62"/>
  </w:num>
  <w:num w:numId="24">
    <w:abstractNumId w:val="25"/>
  </w:num>
  <w:num w:numId="25">
    <w:abstractNumId w:val="47"/>
  </w:num>
  <w:num w:numId="26">
    <w:abstractNumId w:val="65"/>
  </w:num>
  <w:num w:numId="27">
    <w:abstractNumId w:val="52"/>
  </w:num>
  <w:num w:numId="28">
    <w:abstractNumId w:val="78"/>
  </w:num>
  <w:num w:numId="29">
    <w:abstractNumId w:val="39"/>
  </w:num>
  <w:num w:numId="30">
    <w:abstractNumId w:val="70"/>
  </w:num>
  <w:num w:numId="31">
    <w:abstractNumId w:val="75"/>
  </w:num>
  <w:num w:numId="32">
    <w:abstractNumId w:val="9"/>
  </w:num>
  <w:num w:numId="33">
    <w:abstractNumId w:val="26"/>
  </w:num>
  <w:num w:numId="34">
    <w:abstractNumId w:val="8"/>
  </w:num>
  <w:num w:numId="35">
    <w:abstractNumId w:val="7"/>
  </w:num>
  <w:num w:numId="36">
    <w:abstractNumId w:val="49"/>
  </w:num>
  <w:num w:numId="37">
    <w:abstractNumId w:val="68"/>
  </w:num>
  <w:num w:numId="38">
    <w:abstractNumId w:val="50"/>
  </w:num>
  <w:num w:numId="39">
    <w:abstractNumId w:val="15"/>
  </w:num>
  <w:num w:numId="40">
    <w:abstractNumId w:val="20"/>
  </w:num>
  <w:num w:numId="41">
    <w:abstractNumId w:val="16"/>
  </w:num>
  <w:num w:numId="42">
    <w:abstractNumId w:val="42"/>
  </w:num>
  <w:num w:numId="43">
    <w:abstractNumId w:val="23"/>
  </w:num>
  <w:num w:numId="44">
    <w:abstractNumId w:val="2"/>
  </w:num>
  <w:num w:numId="45">
    <w:abstractNumId w:val="69"/>
  </w:num>
  <w:num w:numId="46">
    <w:abstractNumId w:val="36"/>
  </w:num>
  <w:num w:numId="47">
    <w:abstractNumId w:val="67"/>
  </w:num>
  <w:num w:numId="48">
    <w:abstractNumId w:val="1"/>
  </w:num>
  <w:num w:numId="49">
    <w:abstractNumId w:val="10"/>
  </w:num>
  <w:num w:numId="50">
    <w:abstractNumId w:val="56"/>
  </w:num>
  <w:num w:numId="51">
    <w:abstractNumId w:val="73"/>
  </w:num>
  <w:num w:numId="52">
    <w:abstractNumId w:val="19"/>
  </w:num>
  <w:num w:numId="53">
    <w:abstractNumId w:val="61"/>
  </w:num>
  <w:num w:numId="54">
    <w:abstractNumId w:val="3"/>
  </w:num>
  <w:num w:numId="55">
    <w:abstractNumId w:val="21"/>
  </w:num>
  <w:num w:numId="56">
    <w:abstractNumId w:val="38"/>
  </w:num>
  <w:num w:numId="57">
    <w:abstractNumId w:val="40"/>
  </w:num>
  <w:num w:numId="58">
    <w:abstractNumId w:val="13"/>
  </w:num>
  <w:num w:numId="59">
    <w:abstractNumId w:val="45"/>
  </w:num>
  <w:num w:numId="60">
    <w:abstractNumId w:val="37"/>
  </w:num>
  <w:num w:numId="61">
    <w:abstractNumId w:val="24"/>
  </w:num>
  <w:num w:numId="62">
    <w:abstractNumId w:val="18"/>
  </w:num>
  <w:num w:numId="63">
    <w:abstractNumId w:val="33"/>
  </w:num>
  <w:num w:numId="64">
    <w:abstractNumId w:val="60"/>
  </w:num>
  <w:num w:numId="65">
    <w:abstractNumId w:val="41"/>
  </w:num>
  <w:num w:numId="66">
    <w:abstractNumId w:val="71"/>
  </w:num>
  <w:num w:numId="67">
    <w:abstractNumId w:val="58"/>
  </w:num>
  <w:num w:numId="68">
    <w:abstractNumId w:val="31"/>
  </w:num>
  <w:num w:numId="69">
    <w:abstractNumId w:val="29"/>
  </w:num>
  <w:num w:numId="70">
    <w:abstractNumId w:val="34"/>
  </w:num>
  <w:num w:numId="71">
    <w:abstractNumId w:val="48"/>
  </w:num>
  <w:num w:numId="72">
    <w:abstractNumId w:val="77"/>
  </w:num>
  <w:num w:numId="73">
    <w:abstractNumId w:val="59"/>
  </w:num>
  <w:num w:numId="74">
    <w:abstractNumId w:val="28"/>
  </w:num>
  <w:num w:numId="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0"/>
  </w:num>
  <w:num w:numId="77">
    <w:abstractNumId w:val="76"/>
  </w:num>
  <w:num w:numId="78">
    <w:abstractNumId w:val="4"/>
  </w:num>
  <w:num w:numId="79">
    <w:abstractNumId w:val="1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3B3"/>
    <w:rsid w:val="00000D83"/>
    <w:rsid w:val="00003EFC"/>
    <w:rsid w:val="00006F73"/>
    <w:rsid w:val="00032665"/>
    <w:rsid w:val="00034775"/>
    <w:rsid w:val="000526C8"/>
    <w:rsid w:val="000826CF"/>
    <w:rsid w:val="000831A1"/>
    <w:rsid w:val="000858D1"/>
    <w:rsid w:val="00092188"/>
    <w:rsid w:val="00092DFD"/>
    <w:rsid w:val="000C011B"/>
    <w:rsid w:val="000C558D"/>
    <w:rsid w:val="000D0451"/>
    <w:rsid w:val="000D39C5"/>
    <w:rsid w:val="00132A02"/>
    <w:rsid w:val="00140653"/>
    <w:rsid w:val="00140C12"/>
    <w:rsid w:val="00143DB7"/>
    <w:rsid w:val="00176951"/>
    <w:rsid w:val="00191A56"/>
    <w:rsid w:val="001B1715"/>
    <w:rsid w:val="001B6625"/>
    <w:rsid w:val="00223EA5"/>
    <w:rsid w:val="00226751"/>
    <w:rsid w:val="002415A5"/>
    <w:rsid w:val="002519D8"/>
    <w:rsid w:val="00261746"/>
    <w:rsid w:val="00270725"/>
    <w:rsid w:val="002F5A0E"/>
    <w:rsid w:val="00305B3A"/>
    <w:rsid w:val="00324386"/>
    <w:rsid w:val="003369D5"/>
    <w:rsid w:val="00352082"/>
    <w:rsid w:val="00377222"/>
    <w:rsid w:val="00381DC3"/>
    <w:rsid w:val="003852A4"/>
    <w:rsid w:val="003C792C"/>
    <w:rsid w:val="003D3A51"/>
    <w:rsid w:val="003E4137"/>
    <w:rsid w:val="003F42EC"/>
    <w:rsid w:val="003F60FB"/>
    <w:rsid w:val="00412117"/>
    <w:rsid w:val="00413FE7"/>
    <w:rsid w:val="00420FFB"/>
    <w:rsid w:val="004238E8"/>
    <w:rsid w:val="004270FA"/>
    <w:rsid w:val="00456AE5"/>
    <w:rsid w:val="00472640"/>
    <w:rsid w:val="00482DE9"/>
    <w:rsid w:val="00496C0E"/>
    <w:rsid w:val="004A56E7"/>
    <w:rsid w:val="004D2486"/>
    <w:rsid w:val="005440B2"/>
    <w:rsid w:val="005456DB"/>
    <w:rsid w:val="005544CA"/>
    <w:rsid w:val="005A395E"/>
    <w:rsid w:val="005B0377"/>
    <w:rsid w:val="0063593D"/>
    <w:rsid w:val="00636A3A"/>
    <w:rsid w:val="006502C5"/>
    <w:rsid w:val="006653C8"/>
    <w:rsid w:val="00671920"/>
    <w:rsid w:val="00686297"/>
    <w:rsid w:val="00693C8C"/>
    <w:rsid w:val="006A6D48"/>
    <w:rsid w:val="006F478F"/>
    <w:rsid w:val="00702CF1"/>
    <w:rsid w:val="00715348"/>
    <w:rsid w:val="00722638"/>
    <w:rsid w:val="00745B03"/>
    <w:rsid w:val="007A3FE7"/>
    <w:rsid w:val="007F4CDC"/>
    <w:rsid w:val="008221DD"/>
    <w:rsid w:val="0086071A"/>
    <w:rsid w:val="008623F3"/>
    <w:rsid w:val="00864324"/>
    <w:rsid w:val="00866CFC"/>
    <w:rsid w:val="00877B0C"/>
    <w:rsid w:val="00884638"/>
    <w:rsid w:val="008853B3"/>
    <w:rsid w:val="0093155E"/>
    <w:rsid w:val="009359BA"/>
    <w:rsid w:val="009676E9"/>
    <w:rsid w:val="009726A9"/>
    <w:rsid w:val="00974C34"/>
    <w:rsid w:val="009A1527"/>
    <w:rsid w:val="009A664D"/>
    <w:rsid w:val="009B1E29"/>
    <w:rsid w:val="009B1F84"/>
    <w:rsid w:val="009B3832"/>
    <w:rsid w:val="009E2637"/>
    <w:rsid w:val="009E39DE"/>
    <w:rsid w:val="009F3709"/>
    <w:rsid w:val="00A6356F"/>
    <w:rsid w:val="00A7027B"/>
    <w:rsid w:val="00AA1624"/>
    <w:rsid w:val="00AA64F7"/>
    <w:rsid w:val="00AA6BD7"/>
    <w:rsid w:val="00AC3F40"/>
    <w:rsid w:val="00AC4EE7"/>
    <w:rsid w:val="00AD1A1F"/>
    <w:rsid w:val="00AD2D09"/>
    <w:rsid w:val="00AD7DE2"/>
    <w:rsid w:val="00B216F2"/>
    <w:rsid w:val="00B56728"/>
    <w:rsid w:val="00B913A1"/>
    <w:rsid w:val="00BE7972"/>
    <w:rsid w:val="00C21510"/>
    <w:rsid w:val="00C35FD4"/>
    <w:rsid w:val="00C54F6F"/>
    <w:rsid w:val="00C802B8"/>
    <w:rsid w:val="00CA37AC"/>
    <w:rsid w:val="00CA45E3"/>
    <w:rsid w:val="00CD76D1"/>
    <w:rsid w:val="00CE3AFA"/>
    <w:rsid w:val="00D10EB5"/>
    <w:rsid w:val="00D30C3C"/>
    <w:rsid w:val="00D66273"/>
    <w:rsid w:val="00D84482"/>
    <w:rsid w:val="00D94B82"/>
    <w:rsid w:val="00DA32D5"/>
    <w:rsid w:val="00DB55DB"/>
    <w:rsid w:val="00DF5F2E"/>
    <w:rsid w:val="00E06E92"/>
    <w:rsid w:val="00E45341"/>
    <w:rsid w:val="00E61CA5"/>
    <w:rsid w:val="00EC60B0"/>
    <w:rsid w:val="00ED54AF"/>
    <w:rsid w:val="00F00DD0"/>
    <w:rsid w:val="00F30786"/>
    <w:rsid w:val="00F428D9"/>
    <w:rsid w:val="00F57490"/>
    <w:rsid w:val="00F87477"/>
    <w:rsid w:val="00FE64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B3C1"/>
  <w15:chartTrackingRefBased/>
  <w15:docId w15:val="{B279789E-80C2-FD4E-9634-A610267F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853B3"/>
    <w:pPr>
      <w:spacing w:after="200" w:line="360" w:lineRule="auto"/>
      <w:jc w:val="both"/>
    </w:pPr>
    <w:rPr>
      <w:rFonts w:ascii="Arial" w:eastAsia="HGSMinchoE" w:hAnsi="Arial" w:cs="Times New Roman"/>
      <w:sz w:val="22"/>
      <w:szCs w:val="22"/>
      <w:lang w:val="en-US"/>
    </w:rPr>
  </w:style>
  <w:style w:type="paragraph" w:styleId="berschrift1">
    <w:name w:val="heading 1"/>
    <w:basedOn w:val="Standard"/>
    <w:next w:val="Standard"/>
    <w:link w:val="berschrift1Zchn"/>
    <w:uiPriority w:val="9"/>
    <w:qFormat/>
    <w:rsid w:val="008853B3"/>
    <w:pPr>
      <w:keepNext/>
      <w:keepLines/>
      <w:numPr>
        <w:numId w:val="1"/>
      </w:numPr>
      <w:spacing w:before="360" w:after="0" w:line="240" w:lineRule="auto"/>
      <w:outlineLvl w:val="0"/>
    </w:pPr>
    <w:rPr>
      <w:rFonts w:ascii="Century Gothic" w:eastAsia="HGGothicM" w:hAnsi="Century Gothic" w:cs="Tahoma"/>
      <w:bCs/>
      <w:i/>
      <w:color w:val="6076B4"/>
      <w:sz w:val="32"/>
      <w:szCs w:val="32"/>
    </w:rPr>
  </w:style>
  <w:style w:type="paragraph" w:styleId="berschrift2">
    <w:name w:val="heading 2"/>
    <w:basedOn w:val="Standard"/>
    <w:next w:val="Standard"/>
    <w:link w:val="berschrift2Zchn"/>
    <w:uiPriority w:val="9"/>
    <w:qFormat/>
    <w:rsid w:val="008853B3"/>
    <w:pPr>
      <w:keepNext/>
      <w:keepLines/>
      <w:numPr>
        <w:ilvl w:val="1"/>
        <w:numId w:val="1"/>
      </w:numPr>
      <w:spacing w:before="120" w:after="0" w:line="240" w:lineRule="auto"/>
      <w:outlineLvl w:val="1"/>
    </w:pPr>
    <w:rPr>
      <w:rFonts w:ascii="Century Gothic" w:eastAsia="HGGothicM" w:hAnsi="Century Gothic" w:cs="Tahoma"/>
      <w:bCs/>
      <w:color w:val="2F5897"/>
      <w:sz w:val="28"/>
      <w:szCs w:val="26"/>
    </w:rPr>
  </w:style>
  <w:style w:type="paragraph" w:styleId="berschrift3">
    <w:name w:val="heading 3"/>
    <w:basedOn w:val="Standard"/>
    <w:next w:val="Standard"/>
    <w:link w:val="berschrift3Zchn"/>
    <w:uiPriority w:val="9"/>
    <w:qFormat/>
    <w:rsid w:val="008853B3"/>
    <w:pPr>
      <w:keepNext/>
      <w:keepLines/>
      <w:numPr>
        <w:ilvl w:val="2"/>
        <w:numId w:val="1"/>
      </w:numPr>
      <w:spacing w:before="20" w:after="0" w:line="240" w:lineRule="auto"/>
      <w:outlineLvl w:val="2"/>
    </w:pPr>
    <w:rPr>
      <w:rFonts w:ascii="Century Gothic" w:eastAsia="HGGothicM" w:hAnsi="Century Gothic" w:cs="Tahoma"/>
      <w:bCs/>
      <w:i/>
      <w:color w:val="2F5897"/>
      <w:sz w:val="23"/>
    </w:rPr>
  </w:style>
  <w:style w:type="paragraph" w:styleId="berschrift4">
    <w:name w:val="heading 4"/>
    <w:basedOn w:val="Standard"/>
    <w:next w:val="Standard"/>
    <w:link w:val="berschrift4Zchn"/>
    <w:uiPriority w:val="9"/>
    <w:qFormat/>
    <w:rsid w:val="008853B3"/>
    <w:pPr>
      <w:keepNext/>
      <w:keepLines/>
      <w:numPr>
        <w:ilvl w:val="3"/>
        <w:numId w:val="1"/>
      </w:numPr>
      <w:spacing w:before="200" w:after="0" w:line="264" w:lineRule="auto"/>
      <w:outlineLvl w:val="3"/>
    </w:pPr>
    <w:rPr>
      <w:rFonts w:ascii="Century Gothic" w:eastAsia="HGGothicM" w:hAnsi="Century Gothic" w:cs="Tahoma"/>
      <w:bCs/>
      <w:i/>
      <w:iCs/>
      <w:color w:val="2F5897"/>
      <w:sz w:val="23"/>
    </w:rPr>
  </w:style>
  <w:style w:type="paragraph" w:styleId="berschrift5">
    <w:name w:val="heading 5"/>
    <w:basedOn w:val="Standard"/>
    <w:next w:val="Standard"/>
    <w:link w:val="berschrift5Zchn"/>
    <w:uiPriority w:val="9"/>
    <w:qFormat/>
    <w:rsid w:val="008853B3"/>
    <w:pPr>
      <w:keepNext/>
      <w:keepLines/>
      <w:numPr>
        <w:ilvl w:val="4"/>
        <w:numId w:val="1"/>
      </w:numPr>
      <w:spacing w:before="200" w:after="0" w:line="264" w:lineRule="auto"/>
      <w:outlineLvl w:val="4"/>
    </w:pPr>
    <w:rPr>
      <w:rFonts w:ascii="Century Gothic" w:eastAsia="HGGothicM" w:hAnsi="Century Gothic" w:cs="Tahoma"/>
      <w:color w:val="000000"/>
    </w:rPr>
  </w:style>
  <w:style w:type="paragraph" w:styleId="berschrift6">
    <w:name w:val="heading 6"/>
    <w:basedOn w:val="Standard"/>
    <w:next w:val="Standard"/>
    <w:link w:val="berschrift6Zchn"/>
    <w:uiPriority w:val="9"/>
    <w:qFormat/>
    <w:rsid w:val="008853B3"/>
    <w:pPr>
      <w:keepNext/>
      <w:keepLines/>
      <w:numPr>
        <w:ilvl w:val="5"/>
        <w:numId w:val="1"/>
      </w:numPr>
      <w:spacing w:before="200" w:after="0" w:line="264" w:lineRule="auto"/>
      <w:outlineLvl w:val="5"/>
    </w:pPr>
    <w:rPr>
      <w:rFonts w:ascii="Century Gothic" w:eastAsia="HGGothicM" w:hAnsi="Century Gothic" w:cs="Tahoma"/>
      <w:i/>
      <w:iCs/>
      <w:color w:val="000000"/>
      <w:sz w:val="21"/>
    </w:rPr>
  </w:style>
  <w:style w:type="paragraph" w:styleId="berschrift7">
    <w:name w:val="heading 7"/>
    <w:basedOn w:val="Standard"/>
    <w:next w:val="Standard"/>
    <w:link w:val="berschrift7Zchn"/>
    <w:uiPriority w:val="9"/>
    <w:qFormat/>
    <w:rsid w:val="008853B3"/>
    <w:pPr>
      <w:keepNext/>
      <w:keepLines/>
      <w:numPr>
        <w:ilvl w:val="6"/>
        <w:numId w:val="1"/>
      </w:numPr>
      <w:spacing w:before="200" w:after="0" w:line="264" w:lineRule="auto"/>
      <w:outlineLvl w:val="6"/>
    </w:pPr>
    <w:rPr>
      <w:rFonts w:ascii="Century Gothic" w:eastAsia="HGGothicM" w:hAnsi="Century Gothic" w:cs="Tahoma"/>
      <w:i/>
      <w:iCs/>
      <w:color w:val="000000"/>
      <w:sz w:val="21"/>
    </w:rPr>
  </w:style>
  <w:style w:type="paragraph" w:styleId="berschrift8">
    <w:name w:val="heading 8"/>
    <w:basedOn w:val="Standard"/>
    <w:next w:val="Standard"/>
    <w:link w:val="berschrift8Zchn"/>
    <w:uiPriority w:val="9"/>
    <w:qFormat/>
    <w:rsid w:val="008853B3"/>
    <w:pPr>
      <w:keepNext/>
      <w:keepLines/>
      <w:numPr>
        <w:ilvl w:val="7"/>
        <w:numId w:val="1"/>
      </w:numPr>
      <w:spacing w:before="200" w:after="0" w:line="264" w:lineRule="auto"/>
      <w:outlineLvl w:val="7"/>
    </w:pPr>
    <w:rPr>
      <w:rFonts w:ascii="Century Gothic" w:eastAsia="HGGothicM" w:hAnsi="Century Gothic" w:cs="Tahoma"/>
      <w:color w:val="000000"/>
      <w:sz w:val="20"/>
      <w:szCs w:val="20"/>
    </w:rPr>
  </w:style>
  <w:style w:type="paragraph" w:styleId="berschrift9">
    <w:name w:val="heading 9"/>
    <w:basedOn w:val="Standard"/>
    <w:next w:val="Standard"/>
    <w:link w:val="berschrift9Zchn"/>
    <w:uiPriority w:val="9"/>
    <w:qFormat/>
    <w:rsid w:val="008853B3"/>
    <w:pPr>
      <w:keepNext/>
      <w:keepLines/>
      <w:numPr>
        <w:ilvl w:val="8"/>
        <w:numId w:val="1"/>
      </w:numPr>
      <w:spacing w:before="200" w:after="0" w:line="264" w:lineRule="auto"/>
      <w:outlineLvl w:val="8"/>
    </w:pPr>
    <w:rPr>
      <w:rFonts w:ascii="Century Gothic" w:eastAsia="HGGothicM" w:hAnsi="Century Gothic" w:cs="Tahoma"/>
      <w:i/>
      <w:iCs/>
      <w:color w:val="00000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53B3"/>
    <w:rPr>
      <w:rFonts w:ascii="Century Gothic" w:eastAsia="HGGothicM" w:hAnsi="Century Gothic" w:cs="Tahoma"/>
      <w:bCs/>
      <w:i/>
      <w:color w:val="6076B4"/>
      <w:sz w:val="32"/>
      <w:szCs w:val="32"/>
      <w:lang w:val="en-US"/>
    </w:rPr>
  </w:style>
  <w:style w:type="character" w:customStyle="1" w:styleId="berschrift2Zchn">
    <w:name w:val="Überschrift 2 Zchn"/>
    <w:basedOn w:val="Absatz-Standardschriftart"/>
    <w:link w:val="berschrift2"/>
    <w:uiPriority w:val="9"/>
    <w:rsid w:val="008853B3"/>
    <w:rPr>
      <w:rFonts w:ascii="Century Gothic" w:eastAsia="HGGothicM" w:hAnsi="Century Gothic" w:cs="Tahoma"/>
      <w:bCs/>
      <w:color w:val="2F5897"/>
      <w:sz w:val="28"/>
      <w:szCs w:val="26"/>
      <w:lang w:val="en-US"/>
    </w:rPr>
  </w:style>
  <w:style w:type="character" w:customStyle="1" w:styleId="berschrift3Zchn">
    <w:name w:val="Überschrift 3 Zchn"/>
    <w:basedOn w:val="Absatz-Standardschriftart"/>
    <w:link w:val="berschrift3"/>
    <w:uiPriority w:val="9"/>
    <w:rsid w:val="008853B3"/>
    <w:rPr>
      <w:rFonts w:ascii="Century Gothic" w:eastAsia="HGGothicM" w:hAnsi="Century Gothic" w:cs="Tahoma"/>
      <w:bCs/>
      <w:i/>
      <w:color w:val="2F5897"/>
      <w:sz w:val="23"/>
      <w:szCs w:val="22"/>
      <w:lang w:val="en-US"/>
    </w:rPr>
  </w:style>
  <w:style w:type="character" w:customStyle="1" w:styleId="berschrift4Zchn">
    <w:name w:val="Überschrift 4 Zchn"/>
    <w:basedOn w:val="Absatz-Standardschriftart"/>
    <w:link w:val="berschrift4"/>
    <w:uiPriority w:val="9"/>
    <w:rsid w:val="008853B3"/>
    <w:rPr>
      <w:rFonts w:ascii="Century Gothic" w:eastAsia="HGGothicM" w:hAnsi="Century Gothic" w:cs="Tahoma"/>
      <w:bCs/>
      <w:i/>
      <w:iCs/>
      <w:color w:val="2F5897"/>
      <w:sz w:val="23"/>
      <w:szCs w:val="22"/>
      <w:lang w:val="en-US"/>
    </w:rPr>
  </w:style>
  <w:style w:type="character" w:customStyle="1" w:styleId="berschrift5Zchn">
    <w:name w:val="Überschrift 5 Zchn"/>
    <w:basedOn w:val="Absatz-Standardschriftart"/>
    <w:link w:val="berschrift5"/>
    <w:uiPriority w:val="9"/>
    <w:rsid w:val="008853B3"/>
    <w:rPr>
      <w:rFonts w:ascii="Century Gothic" w:eastAsia="HGGothicM" w:hAnsi="Century Gothic" w:cs="Tahoma"/>
      <w:color w:val="000000"/>
      <w:sz w:val="22"/>
      <w:szCs w:val="22"/>
      <w:lang w:val="en-US"/>
    </w:rPr>
  </w:style>
  <w:style w:type="character" w:customStyle="1" w:styleId="berschrift6Zchn">
    <w:name w:val="Überschrift 6 Zchn"/>
    <w:basedOn w:val="Absatz-Standardschriftart"/>
    <w:link w:val="berschrift6"/>
    <w:uiPriority w:val="9"/>
    <w:rsid w:val="008853B3"/>
    <w:rPr>
      <w:rFonts w:ascii="Century Gothic" w:eastAsia="HGGothicM" w:hAnsi="Century Gothic" w:cs="Tahoma"/>
      <w:i/>
      <w:iCs/>
      <w:color w:val="000000"/>
      <w:sz w:val="21"/>
      <w:szCs w:val="22"/>
      <w:lang w:val="en-US"/>
    </w:rPr>
  </w:style>
  <w:style w:type="character" w:customStyle="1" w:styleId="berschrift7Zchn">
    <w:name w:val="Überschrift 7 Zchn"/>
    <w:basedOn w:val="Absatz-Standardschriftart"/>
    <w:link w:val="berschrift7"/>
    <w:uiPriority w:val="9"/>
    <w:rsid w:val="008853B3"/>
    <w:rPr>
      <w:rFonts w:ascii="Century Gothic" w:eastAsia="HGGothicM" w:hAnsi="Century Gothic" w:cs="Tahoma"/>
      <w:i/>
      <w:iCs/>
      <w:color w:val="000000"/>
      <w:sz w:val="21"/>
      <w:szCs w:val="22"/>
      <w:lang w:val="en-US"/>
    </w:rPr>
  </w:style>
  <w:style w:type="character" w:customStyle="1" w:styleId="berschrift8Zchn">
    <w:name w:val="Überschrift 8 Zchn"/>
    <w:basedOn w:val="Absatz-Standardschriftart"/>
    <w:link w:val="berschrift8"/>
    <w:uiPriority w:val="9"/>
    <w:rsid w:val="008853B3"/>
    <w:rPr>
      <w:rFonts w:ascii="Century Gothic" w:eastAsia="HGGothicM" w:hAnsi="Century Gothic" w:cs="Tahoma"/>
      <w:color w:val="000000"/>
      <w:sz w:val="20"/>
      <w:szCs w:val="20"/>
      <w:lang w:val="en-US"/>
    </w:rPr>
  </w:style>
  <w:style w:type="character" w:customStyle="1" w:styleId="berschrift9Zchn">
    <w:name w:val="Überschrift 9 Zchn"/>
    <w:basedOn w:val="Absatz-Standardschriftart"/>
    <w:link w:val="berschrift9"/>
    <w:uiPriority w:val="9"/>
    <w:rsid w:val="008853B3"/>
    <w:rPr>
      <w:rFonts w:ascii="Century Gothic" w:eastAsia="HGGothicM" w:hAnsi="Century Gothic" w:cs="Tahoma"/>
      <w:i/>
      <w:iCs/>
      <w:color w:val="000000"/>
      <w:sz w:val="20"/>
      <w:szCs w:val="20"/>
      <w:lang w:val="en-US"/>
    </w:rPr>
  </w:style>
  <w:style w:type="paragraph" w:styleId="Titel">
    <w:name w:val="Title"/>
    <w:basedOn w:val="Standard"/>
    <w:next w:val="Standard"/>
    <w:link w:val="TitelZchn"/>
    <w:uiPriority w:val="10"/>
    <w:qFormat/>
    <w:rsid w:val="008853B3"/>
    <w:pPr>
      <w:spacing w:after="300" w:line="240" w:lineRule="auto"/>
      <w:contextualSpacing/>
    </w:pPr>
    <w:rPr>
      <w:rFonts w:ascii="Century Gothic" w:eastAsia="HGGothicM" w:hAnsi="Century Gothic" w:cs="Tahoma"/>
      <w:color w:val="2F5897"/>
      <w:spacing w:val="5"/>
      <w:kern w:val="28"/>
      <w:sz w:val="60"/>
      <w:szCs w:val="56"/>
    </w:rPr>
  </w:style>
  <w:style w:type="character" w:customStyle="1" w:styleId="TitelZchn">
    <w:name w:val="Titel Zchn"/>
    <w:basedOn w:val="Absatz-Standardschriftart"/>
    <w:link w:val="Titel"/>
    <w:uiPriority w:val="10"/>
    <w:rsid w:val="008853B3"/>
    <w:rPr>
      <w:rFonts w:ascii="Century Gothic" w:eastAsia="HGGothicM" w:hAnsi="Century Gothic" w:cs="Tahoma"/>
      <w:color w:val="2F5897"/>
      <w:spacing w:val="5"/>
      <w:kern w:val="28"/>
      <w:sz w:val="60"/>
      <w:szCs w:val="56"/>
      <w:lang w:val="en-US"/>
    </w:rPr>
  </w:style>
  <w:style w:type="paragraph" w:styleId="Untertitel">
    <w:name w:val="Subtitle"/>
    <w:basedOn w:val="Standard"/>
    <w:next w:val="Standard"/>
    <w:link w:val="UntertitelZchn"/>
    <w:uiPriority w:val="11"/>
    <w:qFormat/>
    <w:rsid w:val="008853B3"/>
    <w:pPr>
      <w:numPr>
        <w:ilvl w:val="1"/>
      </w:numPr>
    </w:pPr>
    <w:rPr>
      <w:rFonts w:eastAsia="HGGothicM" w:cs="Tahoma"/>
      <w:iCs/>
      <w:color w:val="000000"/>
      <w:spacing w:val="15"/>
      <w:sz w:val="24"/>
      <w:szCs w:val="24"/>
    </w:rPr>
  </w:style>
  <w:style w:type="character" w:customStyle="1" w:styleId="UntertitelZchn">
    <w:name w:val="Untertitel Zchn"/>
    <w:basedOn w:val="Absatz-Standardschriftart"/>
    <w:link w:val="Untertitel"/>
    <w:uiPriority w:val="11"/>
    <w:rsid w:val="008853B3"/>
    <w:rPr>
      <w:rFonts w:ascii="Arial" w:eastAsia="HGGothicM" w:hAnsi="Arial" w:cs="Tahoma"/>
      <w:iCs/>
      <w:color w:val="000000"/>
      <w:spacing w:val="15"/>
      <w:lang w:val="en-US"/>
    </w:rPr>
  </w:style>
  <w:style w:type="paragraph" w:styleId="Kopfzeile">
    <w:name w:val="header"/>
    <w:basedOn w:val="Standard"/>
    <w:link w:val="KopfzeileZchn"/>
    <w:uiPriority w:val="99"/>
    <w:unhideWhenUsed/>
    <w:rsid w:val="008853B3"/>
    <w:pPr>
      <w:tabs>
        <w:tab w:val="center" w:pos="4320"/>
        <w:tab w:val="right" w:pos="8640"/>
      </w:tabs>
    </w:pPr>
  </w:style>
  <w:style w:type="character" w:customStyle="1" w:styleId="KopfzeileZchn">
    <w:name w:val="Kopfzeile Zchn"/>
    <w:basedOn w:val="Absatz-Standardschriftart"/>
    <w:link w:val="Kopfzeile"/>
    <w:uiPriority w:val="99"/>
    <w:rsid w:val="008853B3"/>
    <w:rPr>
      <w:rFonts w:ascii="Arial" w:eastAsia="HGSMinchoE" w:hAnsi="Arial" w:cs="Times New Roman"/>
      <w:sz w:val="22"/>
      <w:szCs w:val="22"/>
      <w:lang w:val="en-US"/>
    </w:rPr>
  </w:style>
  <w:style w:type="paragraph" w:styleId="KeinLeerraum">
    <w:name w:val="No Spacing"/>
    <w:link w:val="KeinLeerraumZchn"/>
    <w:uiPriority w:val="1"/>
    <w:qFormat/>
    <w:rsid w:val="008853B3"/>
    <w:rPr>
      <w:rFonts w:ascii="Palatino Linotype" w:eastAsia="HGSMinchoE" w:hAnsi="Palatino Linotype" w:cs="Times New Roman"/>
      <w:sz w:val="22"/>
      <w:szCs w:val="22"/>
      <w:lang w:val="en-US"/>
    </w:rPr>
  </w:style>
  <w:style w:type="character" w:customStyle="1" w:styleId="KeinLeerraumZchn">
    <w:name w:val="Kein Leerraum Zchn"/>
    <w:basedOn w:val="Absatz-Standardschriftart"/>
    <w:link w:val="KeinLeerraum"/>
    <w:uiPriority w:val="1"/>
    <w:rsid w:val="008853B3"/>
    <w:rPr>
      <w:rFonts w:ascii="Palatino Linotype" w:eastAsia="HGSMinchoE" w:hAnsi="Palatino Linotype" w:cs="Times New Roman"/>
      <w:sz w:val="22"/>
      <w:szCs w:val="22"/>
      <w:lang w:val="en-US"/>
    </w:rPr>
  </w:style>
  <w:style w:type="paragraph" w:styleId="Sprechblasentext">
    <w:name w:val="Balloon Text"/>
    <w:basedOn w:val="Standard"/>
    <w:link w:val="SprechblasentextZchn"/>
    <w:uiPriority w:val="99"/>
    <w:semiHidden/>
    <w:unhideWhenUsed/>
    <w:rsid w:val="008853B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53B3"/>
    <w:rPr>
      <w:rFonts w:ascii="Tahoma" w:eastAsia="HGSMinchoE" w:hAnsi="Tahoma" w:cs="Tahoma"/>
      <w:sz w:val="16"/>
      <w:szCs w:val="16"/>
      <w:lang w:val="en-US"/>
    </w:rPr>
  </w:style>
  <w:style w:type="paragraph" w:styleId="Beschriftung">
    <w:name w:val="caption"/>
    <w:basedOn w:val="Standard"/>
    <w:next w:val="Standard"/>
    <w:uiPriority w:val="35"/>
    <w:qFormat/>
    <w:rsid w:val="008853B3"/>
    <w:pPr>
      <w:spacing w:line="240" w:lineRule="auto"/>
    </w:pPr>
    <w:rPr>
      <w:b/>
      <w:bCs/>
      <w:color w:val="2F5897"/>
      <w:sz w:val="18"/>
      <w:szCs w:val="18"/>
    </w:rPr>
  </w:style>
  <w:style w:type="character" w:styleId="Fett">
    <w:name w:val="Strong"/>
    <w:uiPriority w:val="22"/>
    <w:qFormat/>
    <w:rsid w:val="008853B3"/>
    <w:rPr>
      <w:b/>
      <w:bCs/>
    </w:rPr>
  </w:style>
  <w:style w:type="character" w:styleId="Hervorhebung">
    <w:name w:val="Emphasis"/>
    <w:uiPriority w:val="20"/>
    <w:qFormat/>
    <w:rsid w:val="008853B3"/>
    <w:rPr>
      <w:i/>
      <w:iCs/>
      <w:color w:val="auto"/>
    </w:rPr>
  </w:style>
  <w:style w:type="paragraph" w:styleId="Listenabsatz">
    <w:name w:val="List Paragraph"/>
    <w:basedOn w:val="Standard"/>
    <w:uiPriority w:val="34"/>
    <w:qFormat/>
    <w:rsid w:val="008853B3"/>
    <w:pPr>
      <w:spacing w:after="160" w:line="240" w:lineRule="auto"/>
      <w:ind w:left="1008" w:hanging="288"/>
      <w:contextualSpacing/>
    </w:pPr>
    <w:rPr>
      <w:rFonts w:eastAsia="Palatino Linotype"/>
      <w:sz w:val="21"/>
    </w:rPr>
  </w:style>
  <w:style w:type="paragraph" w:styleId="Zitat">
    <w:name w:val="Quote"/>
    <w:basedOn w:val="Standard"/>
    <w:next w:val="Standard"/>
    <w:link w:val="ZitatZchn"/>
    <w:uiPriority w:val="29"/>
    <w:qFormat/>
    <w:rsid w:val="008853B3"/>
    <w:pPr>
      <w:spacing w:before="160" w:after="160" w:line="300" w:lineRule="auto"/>
      <w:ind w:left="144" w:right="144"/>
      <w:jc w:val="center"/>
    </w:pPr>
    <w:rPr>
      <w:rFonts w:ascii="Century Gothic" w:hAnsi="Century Gothic"/>
      <w:i/>
      <w:iCs/>
      <w:color w:val="6076B4"/>
      <w:sz w:val="24"/>
    </w:rPr>
  </w:style>
  <w:style w:type="character" w:customStyle="1" w:styleId="ZitatZchn">
    <w:name w:val="Zitat Zchn"/>
    <w:basedOn w:val="Absatz-Standardschriftart"/>
    <w:link w:val="Zitat"/>
    <w:uiPriority w:val="29"/>
    <w:rsid w:val="008853B3"/>
    <w:rPr>
      <w:rFonts w:ascii="Century Gothic" w:eastAsia="HGSMinchoE" w:hAnsi="Century Gothic" w:cs="Times New Roman"/>
      <w:i/>
      <w:iCs/>
      <w:color w:val="6076B4"/>
      <w:szCs w:val="22"/>
      <w:lang w:val="en-US"/>
    </w:rPr>
  </w:style>
  <w:style w:type="paragraph" w:styleId="IntensivesZitat">
    <w:name w:val="Intense Quote"/>
    <w:basedOn w:val="Standard"/>
    <w:next w:val="Standard"/>
    <w:link w:val="IntensivesZitatZchn"/>
    <w:uiPriority w:val="30"/>
    <w:qFormat/>
    <w:rsid w:val="008853B3"/>
    <w:pPr>
      <w:pBdr>
        <w:top w:val="single" w:sz="36" w:space="8" w:color="6076B4"/>
        <w:left w:val="single" w:sz="36" w:space="8" w:color="6076B4"/>
        <w:bottom w:val="single" w:sz="36" w:space="8" w:color="6076B4"/>
        <w:right w:val="single" w:sz="36" w:space="8" w:color="6076B4"/>
      </w:pBdr>
      <w:shd w:val="clear" w:color="auto" w:fill="6076B4"/>
      <w:spacing w:before="200" w:after="280" w:line="300" w:lineRule="auto"/>
      <w:ind w:left="936" w:right="936"/>
      <w:jc w:val="center"/>
    </w:pPr>
    <w:rPr>
      <w:rFonts w:ascii="Century Gothic" w:eastAsia="HGGothicM" w:hAnsi="Century Gothic"/>
      <w:bCs/>
      <w:i/>
      <w:iCs/>
      <w:color w:val="000000"/>
      <w:sz w:val="24"/>
    </w:rPr>
  </w:style>
  <w:style w:type="character" w:customStyle="1" w:styleId="IntensivesZitatZchn">
    <w:name w:val="Intensives Zitat Zchn"/>
    <w:basedOn w:val="Absatz-Standardschriftart"/>
    <w:link w:val="IntensivesZitat"/>
    <w:uiPriority w:val="30"/>
    <w:rsid w:val="008853B3"/>
    <w:rPr>
      <w:rFonts w:ascii="Century Gothic" w:eastAsia="HGGothicM" w:hAnsi="Century Gothic" w:cs="Times New Roman"/>
      <w:bCs/>
      <w:i/>
      <w:iCs/>
      <w:color w:val="000000"/>
      <w:szCs w:val="22"/>
      <w:shd w:val="clear" w:color="auto" w:fill="6076B4"/>
      <w:lang w:val="en-US"/>
    </w:rPr>
  </w:style>
  <w:style w:type="character" w:styleId="SchwacheHervorhebung">
    <w:name w:val="Subtle Emphasis"/>
    <w:uiPriority w:val="19"/>
    <w:qFormat/>
    <w:rsid w:val="008853B3"/>
    <w:rPr>
      <w:i/>
      <w:iCs/>
      <w:color w:val="auto"/>
    </w:rPr>
  </w:style>
  <w:style w:type="character" w:styleId="IntensiveHervorhebung">
    <w:name w:val="Intense Emphasis"/>
    <w:uiPriority w:val="21"/>
    <w:qFormat/>
    <w:rsid w:val="008853B3"/>
    <w:rPr>
      <w:b/>
      <w:bCs/>
      <w:i/>
      <w:iCs/>
      <w:caps w:val="0"/>
      <w:smallCaps w:val="0"/>
      <w:color w:val="auto"/>
    </w:rPr>
  </w:style>
  <w:style w:type="character" w:styleId="SchwacherVerweis">
    <w:name w:val="Subtle Reference"/>
    <w:uiPriority w:val="31"/>
    <w:qFormat/>
    <w:rsid w:val="008853B3"/>
    <w:rPr>
      <w:smallCaps/>
      <w:color w:val="auto"/>
      <w:u w:val="single"/>
    </w:rPr>
  </w:style>
  <w:style w:type="character" w:styleId="IntensiverVerweis">
    <w:name w:val="Intense Reference"/>
    <w:uiPriority w:val="32"/>
    <w:qFormat/>
    <w:rsid w:val="008853B3"/>
    <w:rPr>
      <w:b/>
      <w:bCs/>
      <w:caps w:val="0"/>
      <w:smallCaps w:val="0"/>
      <w:color w:val="auto"/>
      <w:spacing w:val="5"/>
      <w:u w:val="single"/>
    </w:rPr>
  </w:style>
  <w:style w:type="character" w:styleId="Buchtitel">
    <w:name w:val="Book Title"/>
    <w:uiPriority w:val="33"/>
    <w:qFormat/>
    <w:rsid w:val="008853B3"/>
    <w:rPr>
      <w:b/>
      <w:bCs/>
      <w:caps w:val="0"/>
      <w:smallCaps/>
      <w:spacing w:val="10"/>
    </w:rPr>
  </w:style>
  <w:style w:type="paragraph" w:styleId="Inhaltsverzeichnisberschrift">
    <w:name w:val="TOC Heading"/>
    <w:basedOn w:val="berschrift1"/>
    <w:next w:val="Standard"/>
    <w:uiPriority w:val="39"/>
    <w:qFormat/>
    <w:rsid w:val="008853B3"/>
    <w:pPr>
      <w:spacing w:before="480" w:line="276" w:lineRule="auto"/>
      <w:outlineLvl w:val="9"/>
    </w:pPr>
    <w:rPr>
      <w:b/>
      <w:i w:val="0"/>
      <w:sz w:val="28"/>
      <w:szCs w:val="28"/>
    </w:rPr>
  </w:style>
  <w:style w:type="character" w:styleId="Platzhaltertext">
    <w:name w:val="Placeholder Text"/>
    <w:uiPriority w:val="99"/>
    <w:semiHidden/>
    <w:rsid w:val="008853B3"/>
    <w:rPr>
      <w:color w:val="808080"/>
    </w:rPr>
  </w:style>
  <w:style w:type="paragraph" w:styleId="Fuzeile">
    <w:name w:val="footer"/>
    <w:basedOn w:val="Standard"/>
    <w:link w:val="FuzeileZchn"/>
    <w:uiPriority w:val="99"/>
    <w:unhideWhenUsed/>
    <w:rsid w:val="008853B3"/>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853B3"/>
    <w:rPr>
      <w:rFonts w:ascii="Arial" w:eastAsia="HGSMinchoE" w:hAnsi="Arial" w:cs="Times New Roman"/>
      <w:sz w:val="22"/>
      <w:szCs w:val="22"/>
      <w:lang w:val="en-US"/>
    </w:rPr>
  </w:style>
  <w:style w:type="table" w:styleId="Tabellenraster">
    <w:name w:val="Table Grid"/>
    <w:basedOn w:val="NormaleTabelle"/>
    <w:uiPriority w:val="59"/>
    <w:rsid w:val="008853B3"/>
    <w:rPr>
      <w:rFonts w:ascii="Palatino Linotype" w:eastAsia="HGSMinchoE" w:hAnsi="Palatino Linotype"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F428D9"/>
    <w:pPr>
      <w:spacing w:before="120" w:after="120"/>
      <w:jc w:val="left"/>
    </w:pPr>
    <w:rPr>
      <w:rFonts w:cs="Arial"/>
      <w:b/>
      <w:sz w:val="20"/>
      <w:szCs w:val="20"/>
    </w:rPr>
  </w:style>
  <w:style w:type="paragraph" w:styleId="Verzeichnis2">
    <w:name w:val="toc 2"/>
    <w:basedOn w:val="Standard"/>
    <w:next w:val="Standard"/>
    <w:autoRedefine/>
    <w:uiPriority w:val="39"/>
    <w:unhideWhenUsed/>
    <w:rsid w:val="00884638"/>
    <w:pPr>
      <w:spacing w:after="0"/>
      <w:jc w:val="left"/>
    </w:pPr>
    <w:rPr>
      <w:rFonts w:cs="Arial"/>
    </w:rPr>
  </w:style>
  <w:style w:type="paragraph" w:styleId="Verzeichnis3">
    <w:name w:val="toc 3"/>
    <w:basedOn w:val="Standard"/>
    <w:next w:val="Standard"/>
    <w:autoRedefine/>
    <w:uiPriority w:val="39"/>
    <w:unhideWhenUsed/>
    <w:rsid w:val="008853B3"/>
    <w:pPr>
      <w:spacing w:after="0"/>
      <w:ind w:left="440"/>
      <w:jc w:val="left"/>
    </w:pPr>
    <w:rPr>
      <w:rFonts w:asciiTheme="minorHAnsi" w:hAnsiTheme="minorHAnsi"/>
      <w:i/>
      <w:iCs/>
      <w:sz w:val="20"/>
      <w:szCs w:val="20"/>
    </w:rPr>
  </w:style>
  <w:style w:type="character" w:styleId="Hyperlink">
    <w:name w:val="Hyperlink"/>
    <w:uiPriority w:val="99"/>
    <w:unhideWhenUsed/>
    <w:rsid w:val="008853B3"/>
    <w:rPr>
      <w:color w:val="0000FF"/>
      <w:u w:val="single"/>
    </w:rPr>
  </w:style>
  <w:style w:type="character" w:customStyle="1" w:styleId="acopre">
    <w:name w:val="acopre"/>
    <w:basedOn w:val="Absatz-Standardschriftart"/>
    <w:rsid w:val="008853B3"/>
  </w:style>
  <w:style w:type="paragraph" w:styleId="Textkrper-Zeileneinzug">
    <w:name w:val="Body Text Indent"/>
    <w:basedOn w:val="Standard"/>
    <w:link w:val="Textkrper-ZeileneinzugZchn"/>
    <w:semiHidden/>
    <w:rsid w:val="008853B3"/>
    <w:pPr>
      <w:spacing w:after="0"/>
      <w:ind w:left="900"/>
    </w:pPr>
    <w:rPr>
      <w:rFonts w:ascii="Times New Roman" w:eastAsia="Times New Roman" w:hAnsi="Times New Roman"/>
      <w:sz w:val="24"/>
      <w:szCs w:val="24"/>
      <w:lang w:val="de-DE" w:eastAsia="de-DE"/>
    </w:rPr>
  </w:style>
  <w:style w:type="character" w:customStyle="1" w:styleId="Textkrper-ZeileneinzugZchn">
    <w:name w:val="Textkörper-Zeileneinzug Zchn"/>
    <w:basedOn w:val="Absatz-Standardschriftart"/>
    <w:link w:val="Textkrper-Zeileneinzug"/>
    <w:semiHidden/>
    <w:rsid w:val="008853B3"/>
    <w:rPr>
      <w:rFonts w:ascii="Times New Roman" w:eastAsia="Times New Roman" w:hAnsi="Times New Roman" w:cs="Times New Roman"/>
      <w:lang w:eastAsia="de-DE"/>
    </w:rPr>
  </w:style>
  <w:style w:type="paragraph" w:customStyle="1" w:styleId="2">
    <w:name w:val="Ü2"/>
    <w:basedOn w:val="berschrift3"/>
    <w:next w:val="Standard"/>
    <w:autoRedefine/>
    <w:rsid w:val="008853B3"/>
    <w:pPr>
      <w:keepLines w:val="0"/>
      <w:numPr>
        <w:ilvl w:val="0"/>
        <w:numId w:val="19"/>
      </w:numPr>
      <w:spacing w:before="0" w:line="360" w:lineRule="auto"/>
      <w:ind w:left="851" w:hanging="709"/>
    </w:pPr>
    <w:rPr>
      <w:rFonts w:ascii="Arial" w:eastAsia="Times New Roman" w:hAnsi="Arial" w:cs="Arial"/>
      <w:i w:val="0"/>
      <w:color w:val="auto"/>
      <w:sz w:val="22"/>
      <w:lang w:val="de-DE" w:eastAsia="de-DE"/>
    </w:rPr>
  </w:style>
  <w:style w:type="paragraph" w:customStyle="1" w:styleId="Default">
    <w:name w:val="Default"/>
    <w:rsid w:val="008853B3"/>
    <w:pPr>
      <w:autoSpaceDE w:val="0"/>
      <w:autoSpaceDN w:val="0"/>
      <w:adjustRightInd w:val="0"/>
    </w:pPr>
    <w:rPr>
      <w:rFonts w:ascii="Arial" w:eastAsia="Times New Roman" w:hAnsi="Arial" w:cs="Arial"/>
      <w:color w:val="000000"/>
      <w:lang w:eastAsia="de-DE"/>
    </w:rPr>
  </w:style>
  <w:style w:type="paragraph" w:styleId="Textkrper2">
    <w:name w:val="Body Text 2"/>
    <w:basedOn w:val="Standard"/>
    <w:link w:val="Textkrper2Zchn"/>
    <w:uiPriority w:val="99"/>
    <w:semiHidden/>
    <w:unhideWhenUsed/>
    <w:rsid w:val="008853B3"/>
    <w:pPr>
      <w:spacing w:after="120" w:line="480" w:lineRule="auto"/>
    </w:pPr>
  </w:style>
  <w:style w:type="character" w:customStyle="1" w:styleId="Textkrper2Zchn">
    <w:name w:val="Textkörper 2 Zchn"/>
    <w:basedOn w:val="Absatz-Standardschriftart"/>
    <w:link w:val="Textkrper2"/>
    <w:uiPriority w:val="99"/>
    <w:semiHidden/>
    <w:rsid w:val="008853B3"/>
    <w:rPr>
      <w:rFonts w:ascii="Arial" w:eastAsia="HGSMinchoE" w:hAnsi="Arial" w:cs="Times New Roman"/>
      <w:sz w:val="22"/>
      <w:szCs w:val="22"/>
      <w:lang w:val="en-US"/>
    </w:rPr>
  </w:style>
  <w:style w:type="paragraph" w:styleId="Textkrper">
    <w:name w:val="Body Text"/>
    <w:basedOn w:val="Standard"/>
    <w:link w:val="TextkrperZchn"/>
    <w:uiPriority w:val="99"/>
    <w:semiHidden/>
    <w:unhideWhenUsed/>
    <w:rsid w:val="008853B3"/>
    <w:pPr>
      <w:spacing w:after="120"/>
    </w:pPr>
  </w:style>
  <w:style w:type="character" w:customStyle="1" w:styleId="TextkrperZchn">
    <w:name w:val="Textkörper Zchn"/>
    <w:basedOn w:val="Absatz-Standardschriftart"/>
    <w:link w:val="Textkrper"/>
    <w:uiPriority w:val="99"/>
    <w:semiHidden/>
    <w:rsid w:val="008853B3"/>
    <w:rPr>
      <w:rFonts w:ascii="Arial" w:eastAsia="HGSMinchoE" w:hAnsi="Arial" w:cs="Times New Roman"/>
      <w:sz w:val="22"/>
      <w:szCs w:val="22"/>
      <w:lang w:val="en-US"/>
    </w:rPr>
  </w:style>
  <w:style w:type="paragraph" w:styleId="Verzeichnis4">
    <w:name w:val="toc 4"/>
    <w:basedOn w:val="Standard"/>
    <w:next w:val="Standard"/>
    <w:autoRedefine/>
    <w:uiPriority w:val="39"/>
    <w:semiHidden/>
    <w:unhideWhenUsed/>
    <w:rsid w:val="00F428D9"/>
    <w:pPr>
      <w:spacing w:after="0"/>
      <w:ind w:left="660"/>
      <w:jc w:val="left"/>
    </w:pPr>
    <w:rPr>
      <w:rFonts w:asciiTheme="minorHAnsi" w:hAnsiTheme="minorHAnsi"/>
      <w:sz w:val="18"/>
      <w:szCs w:val="18"/>
    </w:rPr>
  </w:style>
  <w:style w:type="paragraph" w:styleId="Verzeichnis5">
    <w:name w:val="toc 5"/>
    <w:basedOn w:val="Standard"/>
    <w:next w:val="Standard"/>
    <w:autoRedefine/>
    <w:uiPriority w:val="39"/>
    <w:semiHidden/>
    <w:unhideWhenUsed/>
    <w:rsid w:val="00F428D9"/>
    <w:pPr>
      <w:spacing w:after="0"/>
      <w:ind w:left="880"/>
      <w:jc w:val="left"/>
    </w:pPr>
    <w:rPr>
      <w:rFonts w:asciiTheme="minorHAnsi" w:hAnsiTheme="minorHAnsi"/>
      <w:sz w:val="18"/>
      <w:szCs w:val="18"/>
    </w:rPr>
  </w:style>
  <w:style w:type="paragraph" w:styleId="Verzeichnis6">
    <w:name w:val="toc 6"/>
    <w:basedOn w:val="Standard"/>
    <w:next w:val="Standard"/>
    <w:autoRedefine/>
    <w:uiPriority w:val="39"/>
    <w:semiHidden/>
    <w:unhideWhenUsed/>
    <w:rsid w:val="00F428D9"/>
    <w:pPr>
      <w:spacing w:after="0"/>
      <w:ind w:left="1100"/>
      <w:jc w:val="left"/>
    </w:pPr>
    <w:rPr>
      <w:rFonts w:asciiTheme="minorHAnsi" w:hAnsiTheme="minorHAnsi"/>
      <w:sz w:val="18"/>
      <w:szCs w:val="18"/>
    </w:rPr>
  </w:style>
  <w:style w:type="paragraph" w:styleId="Verzeichnis7">
    <w:name w:val="toc 7"/>
    <w:basedOn w:val="Standard"/>
    <w:next w:val="Standard"/>
    <w:autoRedefine/>
    <w:uiPriority w:val="39"/>
    <w:semiHidden/>
    <w:unhideWhenUsed/>
    <w:rsid w:val="00F428D9"/>
    <w:pPr>
      <w:spacing w:after="0"/>
      <w:ind w:left="1320"/>
      <w:jc w:val="left"/>
    </w:pPr>
    <w:rPr>
      <w:rFonts w:asciiTheme="minorHAnsi" w:hAnsiTheme="minorHAnsi"/>
      <w:sz w:val="18"/>
      <w:szCs w:val="18"/>
    </w:rPr>
  </w:style>
  <w:style w:type="paragraph" w:styleId="Verzeichnis8">
    <w:name w:val="toc 8"/>
    <w:basedOn w:val="Standard"/>
    <w:next w:val="Standard"/>
    <w:autoRedefine/>
    <w:uiPriority w:val="39"/>
    <w:semiHidden/>
    <w:unhideWhenUsed/>
    <w:rsid w:val="00F428D9"/>
    <w:pPr>
      <w:spacing w:after="0"/>
      <w:ind w:left="1540"/>
      <w:jc w:val="left"/>
    </w:pPr>
    <w:rPr>
      <w:rFonts w:asciiTheme="minorHAnsi" w:hAnsiTheme="minorHAnsi"/>
      <w:sz w:val="18"/>
      <w:szCs w:val="18"/>
    </w:rPr>
  </w:style>
  <w:style w:type="paragraph" w:styleId="Verzeichnis9">
    <w:name w:val="toc 9"/>
    <w:basedOn w:val="Standard"/>
    <w:next w:val="Standard"/>
    <w:autoRedefine/>
    <w:uiPriority w:val="39"/>
    <w:semiHidden/>
    <w:unhideWhenUsed/>
    <w:rsid w:val="00F428D9"/>
    <w:pPr>
      <w:spacing w:after="0"/>
      <w:ind w:left="1760"/>
      <w:jc w:val="left"/>
    </w:pPr>
    <w:rPr>
      <w:rFonts w:asciiTheme="minorHAnsi" w:hAnsiTheme="minorHAnsi"/>
      <w:sz w:val="18"/>
      <w:szCs w:val="18"/>
    </w:rPr>
  </w:style>
  <w:style w:type="paragraph" w:styleId="StandardWeb">
    <w:name w:val="Normal (Web)"/>
    <w:basedOn w:val="Standard"/>
    <w:uiPriority w:val="99"/>
    <w:semiHidden/>
    <w:unhideWhenUsed/>
    <w:rsid w:val="000526C8"/>
    <w:pPr>
      <w:spacing w:before="100" w:beforeAutospacing="1" w:after="100" w:afterAutospacing="1" w:line="240" w:lineRule="auto"/>
      <w:jc w:val="left"/>
    </w:pPr>
    <w:rPr>
      <w:rFonts w:ascii="Times New Roman" w:eastAsia="Times New Roman" w:hAnsi="Times New Roman"/>
      <w:sz w:val="24"/>
      <w:szCs w:val="24"/>
      <w:lang w:val="de-DE" w:eastAsia="de-DE"/>
    </w:rPr>
  </w:style>
  <w:style w:type="paragraph" w:customStyle="1" w:styleId="c2">
    <w:name w:val="c2"/>
    <w:basedOn w:val="Standard"/>
    <w:rsid w:val="00034775"/>
    <w:pPr>
      <w:spacing w:before="100" w:beforeAutospacing="1" w:after="100" w:afterAutospacing="1" w:line="240" w:lineRule="auto"/>
      <w:jc w:val="left"/>
    </w:pPr>
    <w:rPr>
      <w:rFonts w:ascii="Times New Roman" w:eastAsia="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90076">
      <w:bodyDiv w:val="1"/>
      <w:marLeft w:val="0"/>
      <w:marRight w:val="0"/>
      <w:marTop w:val="0"/>
      <w:marBottom w:val="0"/>
      <w:divBdr>
        <w:top w:val="none" w:sz="0" w:space="0" w:color="auto"/>
        <w:left w:val="none" w:sz="0" w:space="0" w:color="auto"/>
        <w:bottom w:val="none" w:sz="0" w:space="0" w:color="auto"/>
        <w:right w:val="none" w:sz="0" w:space="0" w:color="auto"/>
      </w:divBdr>
    </w:div>
    <w:div w:id="473257304">
      <w:bodyDiv w:val="1"/>
      <w:marLeft w:val="0"/>
      <w:marRight w:val="0"/>
      <w:marTop w:val="0"/>
      <w:marBottom w:val="0"/>
      <w:divBdr>
        <w:top w:val="none" w:sz="0" w:space="0" w:color="auto"/>
        <w:left w:val="none" w:sz="0" w:space="0" w:color="auto"/>
        <w:bottom w:val="none" w:sz="0" w:space="0" w:color="auto"/>
        <w:right w:val="none" w:sz="0" w:space="0" w:color="auto"/>
      </w:divBdr>
    </w:div>
    <w:div w:id="749497426">
      <w:bodyDiv w:val="1"/>
      <w:marLeft w:val="0"/>
      <w:marRight w:val="0"/>
      <w:marTop w:val="0"/>
      <w:marBottom w:val="0"/>
      <w:divBdr>
        <w:top w:val="none" w:sz="0" w:space="0" w:color="auto"/>
        <w:left w:val="none" w:sz="0" w:space="0" w:color="auto"/>
        <w:bottom w:val="none" w:sz="0" w:space="0" w:color="auto"/>
        <w:right w:val="none" w:sz="0" w:space="0" w:color="auto"/>
      </w:divBdr>
      <w:divsChild>
        <w:div w:id="2021005277">
          <w:marLeft w:val="360"/>
          <w:marRight w:val="0"/>
          <w:marTop w:val="200"/>
          <w:marBottom w:val="0"/>
          <w:divBdr>
            <w:top w:val="none" w:sz="0" w:space="0" w:color="auto"/>
            <w:left w:val="none" w:sz="0" w:space="0" w:color="auto"/>
            <w:bottom w:val="none" w:sz="0" w:space="0" w:color="auto"/>
            <w:right w:val="none" w:sz="0" w:space="0" w:color="auto"/>
          </w:divBdr>
        </w:div>
        <w:div w:id="52586154">
          <w:marLeft w:val="360"/>
          <w:marRight w:val="0"/>
          <w:marTop w:val="200"/>
          <w:marBottom w:val="0"/>
          <w:divBdr>
            <w:top w:val="none" w:sz="0" w:space="0" w:color="auto"/>
            <w:left w:val="none" w:sz="0" w:space="0" w:color="auto"/>
            <w:bottom w:val="none" w:sz="0" w:space="0" w:color="auto"/>
            <w:right w:val="none" w:sz="0" w:space="0" w:color="auto"/>
          </w:divBdr>
        </w:div>
        <w:div w:id="363749204">
          <w:marLeft w:val="360"/>
          <w:marRight w:val="0"/>
          <w:marTop w:val="200"/>
          <w:marBottom w:val="0"/>
          <w:divBdr>
            <w:top w:val="none" w:sz="0" w:space="0" w:color="auto"/>
            <w:left w:val="none" w:sz="0" w:space="0" w:color="auto"/>
            <w:bottom w:val="none" w:sz="0" w:space="0" w:color="auto"/>
            <w:right w:val="none" w:sz="0" w:space="0" w:color="auto"/>
          </w:divBdr>
        </w:div>
        <w:div w:id="1331983362">
          <w:marLeft w:val="360"/>
          <w:marRight w:val="0"/>
          <w:marTop w:val="200"/>
          <w:marBottom w:val="0"/>
          <w:divBdr>
            <w:top w:val="none" w:sz="0" w:space="0" w:color="auto"/>
            <w:left w:val="none" w:sz="0" w:space="0" w:color="auto"/>
            <w:bottom w:val="none" w:sz="0" w:space="0" w:color="auto"/>
            <w:right w:val="none" w:sz="0" w:space="0" w:color="auto"/>
          </w:divBdr>
        </w:div>
        <w:div w:id="430589806">
          <w:marLeft w:val="360"/>
          <w:marRight w:val="0"/>
          <w:marTop w:val="200"/>
          <w:marBottom w:val="0"/>
          <w:divBdr>
            <w:top w:val="none" w:sz="0" w:space="0" w:color="auto"/>
            <w:left w:val="none" w:sz="0" w:space="0" w:color="auto"/>
            <w:bottom w:val="none" w:sz="0" w:space="0" w:color="auto"/>
            <w:right w:val="none" w:sz="0" w:space="0" w:color="auto"/>
          </w:divBdr>
        </w:div>
        <w:div w:id="957221541">
          <w:marLeft w:val="360"/>
          <w:marRight w:val="0"/>
          <w:marTop w:val="200"/>
          <w:marBottom w:val="0"/>
          <w:divBdr>
            <w:top w:val="none" w:sz="0" w:space="0" w:color="auto"/>
            <w:left w:val="none" w:sz="0" w:space="0" w:color="auto"/>
            <w:bottom w:val="none" w:sz="0" w:space="0" w:color="auto"/>
            <w:right w:val="none" w:sz="0" w:space="0" w:color="auto"/>
          </w:divBdr>
        </w:div>
        <w:div w:id="1690598211">
          <w:marLeft w:val="360"/>
          <w:marRight w:val="0"/>
          <w:marTop w:val="200"/>
          <w:marBottom w:val="0"/>
          <w:divBdr>
            <w:top w:val="none" w:sz="0" w:space="0" w:color="auto"/>
            <w:left w:val="none" w:sz="0" w:space="0" w:color="auto"/>
            <w:bottom w:val="none" w:sz="0" w:space="0" w:color="auto"/>
            <w:right w:val="none" w:sz="0" w:space="0" w:color="auto"/>
          </w:divBdr>
        </w:div>
        <w:div w:id="1037313133">
          <w:marLeft w:val="360"/>
          <w:marRight w:val="0"/>
          <w:marTop w:val="200"/>
          <w:marBottom w:val="0"/>
          <w:divBdr>
            <w:top w:val="none" w:sz="0" w:space="0" w:color="auto"/>
            <w:left w:val="none" w:sz="0" w:space="0" w:color="auto"/>
            <w:bottom w:val="none" w:sz="0" w:space="0" w:color="auto"/>
            <w:right w:val="none" w:sz="0" w:space="0" w:color="auto"/>
          </w:divBdr>
        </w:div>
        <w:div w:id="12635647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amilienratgeber.de/woerterbuch.php?range=b"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amilienratgeber.de/woerterbuch.php?range=b" TargetMode="External"/><Relationship Id="rId22" Type="http://schemas.openxmlformats.org/officeDocument/2006/relationships/image" Target="media/image8.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59D15-824F-4F50-A464-F68C0311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14497</Words>
  <Characters>91332</Characters>
  <Application>Microsoft Office Word</Application>
  <DocSecurity>0</DocSecurity>
  <Lines>761</Lines>
  <Paragraphs>211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dc:creator>
  <cp:keywords/>
  <dc:description/>
  <cp:lastModifiedBy>Simmerl-Hübner, Susanne</cp:lastModifiedBy>
  <cp:revision>2</cp:revision>
  <cp:lastPrinted>2024-05-02T09:43:00Z</cp:lastPrinted>
  <dcterms:created xsi:type="dcterms:W3CDTF">2025-10-21T14:24:00Z</dcterms:created>
  <dcterms:modified xsi:type="dcterms:W3CDTF">2025-10-21T14:24:00Z</dcterms:modified>
  <cp:contentStatus/>
</cp:coreProperties>
</file>