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082" w:rsidRDefault="007B5695">
      <w:pPr>
        <w:rPr>
          <w:b/>
          <w:sz w:val="28"/>
          <w:szCs w:val="28"/>
          <w:u w:val="single"/>
        </w:rPr>
      </w:pPr>
      <w:r w:rsidRPr="007B5695">
        <w:rPr>
          <w:b/>
          <w:sz w:val="28"/>
          <w:szCs w:val="28"/>
          <w:u w:val="single"/>
        </w:rPr>
        <w:t>Beispiele für gerichtliche Genehmigungen</w:t>
      </w:r>
      <w:r>
        <w:rPr>
          <w:b/>
          <w:sz w:val="28"/>
          <w:szCs w:val="28"/>
          <w:u w:val="single"/>
        </w:rPr>
        <w:t>:</w:t>
      </w:r>
    </w:p>
    <w:p w:rsidR="007B5695" w:rsidRDefault="007B5695">
      <w:pPr>
        <w:rPr>
          <w:sz w:val="24"/>
          <w:szCs w:val="24"/>
        </w:rPr>
      </w:pPr>
      <w:r w:rsidRPr="007B5695">
        <w:rPr>
          <w:sz w:val="24"/>
          <w:szCs w:val="24"/>
        </w:rPr>
        <w:t>G</w:t>
      </w:r>
      <w:r>
        <w:rPr>
          <w:sz w:val="24"/>
          <w:szCs w:val="24"/>
        </w:rPr>
        <w:t>enehmigungen durch den Richter:</w:t>
      </w:r>
    </w:p>
    <w:p w:rsidR="007B5695" w:rsidRDefault="007B5695" w:rsidP="007B5695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Ärztliche Eingriffe</w:t>
      </w:r>
    </w:p>
    <w:p w:rsidR="007B5695" w:rsidRDefault="007B5695" w:rsidP="007B5695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Heilbehandlung</w:t>
      </w:r>
    </w:p>
    <w:p w:rsidR="007B5695" w:rsidRDefault="007B5695" w:rsidP="007B5695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Freiheitsentziehung</w:t>
      </w:r>
    </w:p>
    <w:p w:rsidR="007B5695" w:rsidRDefault="007B5695" w:rsidP="007B5695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Sterilisation</w:t>
      </w:r>
    </w:p>
    <w:p w:rsidR="007B5695" w:rsidRDefault="007B5695" w:rsidP="007B5695">
      <w:pPr>
        <w:rPr>
          <w:sz w:val="24"/>
          <w:szCs w:val="24"/>
        </w:rPr>
      </w:pPr>
    </w:p>
    <w:p w:rsidR="007B5695" w:rsidRDefault="007B5695" w:rsidP="007B5695">
      <w:pPr>
        <w:rPr>
          <w:sz w:val="24"/>
          <w:szCs w:val="24"/>
        </w:rPr>
      </w:pPr>
      <w:r>
        <w:rPr>
          <w:sz w:val="24"/>
          <w:szCs w:val="24"/>
        </w:rPr>
        <w:t>Genehmigungen durch den Rechtspfleger:</w:t>
      </w:r>
    </w:p>
    <w:p w:rsidR="007B5695" w:rsidRDefault="007B5695" w:rsidP="007B569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Wohnungsauflösung/-kündigung</w:t>
      </w:r>
    </w:p>
    <w:p w:rsidR="007B5695" w:rsidRDefault="007B5695" w:rsidP="007B569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Abheben von Geld / Kontoauflösung</w:t>
      </w:r>
    </w:p>
    <w:p w:rsidR="007B5695" w:rsidRDefault="007B5695" w:rsidP="007B569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Aktienankauf/-verkauf</w:t>
      </w:r>
    </w:p>
    <w:p w:rsidR="007B5695" w:rsidRDefault="007B5695" w:rsidP="007B569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Grundstücksangelegenheiten</w:t>
      </w:r>
    </w:p>
    <w:p w:rsidR="007B5695" w:rsidRDefault="007B5695" w:rsidP="007B5695">
      <w:pPr>
        <w:rPr>
          <w:sz w:val="24"/>
          <w:szCs w:val="24"/>
        </w:rPr>
      </w:pPr>
      <w:r>
        <w:rPr>
          <w:sz w:val="24"/>
          <w:szCs w:val="24"/>
        </w:rPr>
        <w:t>Einwilligungsvorbehalt gem. § 1825 BGB</w:t>
      </w:r>
    </w:p>
    <w:p w:rsidR="007B5695" w:rsidRDefault="007B5695" w:rsidP="007B5695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Maßnahme zum Schutz des Betroffenen und dessen Vermögen</w:t>
      </w:r>
    </w:p>
    <w:p w:rsidR="007B5695" w:rsidRDefault="007B5695" w:rsidP="007B5695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Beschränkung an der Teilnahme am Rechtsverkehr</w:t>
      </w:r>
    </w:p>
    <w:p w:rsidR="007B5695" w:rsidRDefault="007B5695" w:rsidP="007B5695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Bedarf der Einwilligung des Betreuers/ der Betreuerin für wirksame Willenserklärungen</w:t>
      </w:r>
    </w:p>
    <w:p w:rsidR="007B5695" w:rsidRDefault="00C44ECF" w:rsidP="007B5695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Ähnlich beschränkte Geschäftsfähigkeit</w:t>
      </w:r>
    </w:p>
    <w:p w:rsidR="00C44ECF" w:rsidRDefault="00C44ECF" w:rsidP="00C44ECF">
      <w:pPr>
        <w:rPr>
          <w:sz w:val="24"/>
          <w:szCs w:val="24"/>
        </w:rPr>
      </w:pPr>
    </w:p>
    <w:p w:rsidR="00C44ECF" w:rsidRDefault="00C44ECF" w:rsidP="00C44ECF">
      <w:pPr>
        <w:rPr>
          <w:b/>
          <w:sz w:val="24"/>
          <w:szCs w:val="24"/>
          <w:u w:val="single"/>
        </w:rPr>
      </w:pPr>
      <w:r w:rsidRPr="00C44ECF">
        <w:rPr>
          <w:b/>
          <w:sz w:val="24"/>
          <w:szCs w:val="24"/>
          <w:u w:val="single"/>
        </w:rPr>
        <w:t>Betreuerwechsel</w:t>
      </w:r>
    </w:p>
    <w:p w:rsidR="00C44ECF" w:rsidRDefault="00C44ECF" w:rsidP="00C44ECF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C44ECF">
        <w:rPr>
          <w:sz w:val="24"/>
          <w:szCs w:val="24"/>
        </w:rPr>
        <w:t>We</w:t>
      </w:r>
      <w:r>
        <w:rPr>
          <w:sz w:val="24"/>
          <w:szCs w:val="24"/>
        </w:rPr>
        <w:t xml:space="preserve">nn seine Eignung nicht (mehr) besteht: </w:t>
      </w:r>
      <w:r w:rsidRPr="00C44ECF">
        <w:rPr>
          <w:b/>
          <w:sz w:val="24"/>
          <w:szCs w:val="24"/>
        </w:rPr>
        <w:t>§ 1868 I S. 1 BGB</w:t>
      </w:r>
    </w:p>
    <w:p w:rsidR="00C44ECF" w:rsidRPr="00C44ECF" w:rsidRDefault="00C44ECF" w:rsidP="00C44ECF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Wenn ein anderer wichtiger Grund vorliegt, z.B. vorsätzlich falsch erstellte Rechnungslegung (RL): </w:t>
      </w:r>
      <w:r w:rsidRPr="00C44ECF">
        <w:rPr>
          <w:b/>
          <w:sz w:val="24"/>
          <w:szCs w:val="24"/>
        </w:rPr>
        <w:t>§ 1868 I S. 2 BGB</w:t>
      </w:r>
    </w:p>
    <w:p w:rsidR="00C44ECF" w:rsidRDefault="00C44ECF" w:rsidP="00C44ECF">
      <w:pPr>
        <w:pStyle w:val="Listenabsatz"/>
        <w:numPr>
          <w:ilvl w:val="0"/>
          <w:numId w:val="5"/>
        </w:numPr>
        <w:rPr>
          <w:b/>
          <w:sz w:val="24"/>
          <w:szCs w:val="24"/>
        </w:rPr>
      </w:pPr>
      <w:r w:rsidRPr="00C44ECF">
        <w:rPr>
          <w:sz w:val="24"/>
          <w:szCs w:val="24"/>
        </w:rPr>
        <w:t xml:space="preserve">Wenn </w:t>
      </w:r>
      <w:r>
        <w:rPr>
          <w:sz w:val="24"/>
          <w:szCs w:val="24"/>
        </w:rPr>
        <w:t xml:space="preserve">die Registrierung des Betreuers/der Betreuerin nach § 27 I, II </w:t>
      </w:r>
      <w:proofErr w:type="spellStart"/>
      <w:r>
        <w:rPr>
          <w:sz w:val="24"/>
          <w:szCs w:val="24"/>
        </w:rPr>
        <w:t>BtOG</w:t>
      </w:r>
      <w:proofErr w:type="spellEnd"/>
      <w:r>
        <w:rPr>
          <w:sz w:val="24"/>
          <w:szCs w:val="24"/>
        </w:rPr>
        <w:t xml:space="preserve"> wi</w:t>
      </w:r>
      <w:r w:rsidR="00CB4DAA">
        <w:rPr>
          <w:sz w:val="24"/>
          <w:szCs w:val="24"/>
        </w:rPr>
        <w:t xml:space="preserve">derrufen oder zurückgenommen wurde: </w:t>
      </w:r>
      <w:r w:rsidR="00CB4DAA" w:rsidRPr="00CB4DAA">
        <w:rPr>
          <w:b/>
          <w:sz w:val="24"/>
          <w:szCs w:val="24"/>
        </w:rPr>
        <w:t>§ 1868 II BGB</w:t>
      </w:r>
    </w:p>
    <w:p w:rsidR="00CB4DAA" w:rsidRPr="00CB4DAA" w:rsidRDefault="00CB4DAA" w:rsidP="00C44ECF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Pr="00CB4DAA">
        <w:rPr>
          <w:sz w:val="24"/>
          <w:szCs w:val="24"/>
        </w:rPr>
        <w:t>enn</w:t>
      </w:r>
      <w:r>
        <w:rPr>
          <w:sz w:val="24"/>
          <w:szCs w:val="24"/>
        </w:rPr>
        <w:t xml:space="preserve"> ein berufliche/r Betreuer/in, ein Betreuungsverein, ein Behördenbetreuer oder die Betreuungsbehörde entlassen werden kann, weil der Betreute zukünftig ehrenamtlich betreut werden kann: </w:t>
      </w:r>
      <w:r w:rsidRPr="00CB4DAA">
        <w:rPr>
          <w:b/>
          <w:sz w:val="24"/>
          <w:szCs w:val="24"/>
        </w:rPr>
        <w:t>§ 1868 III BGB</w:t>
      </w:r>
    </w:p>
    <w:p w:rsidR="00CB4DAA" w:rsidRDefault="00CB4DAA" w:rsidP="00C44ECF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CB4DAA">
        <w:rPr>
          <w:sz w:val="24"/>
          <w:szCs w:val="24"/>
        </w:rPr>
        <w:t>Wenn</w:t>
      </w:r>
      <w:r>
        <w:rPr>
          <w:sz w:val="24"/>
          <w:szCs w:val="24"/>
        </w:rPr>
        <w:t xml:space="preserve"> bei dem Betreuer nach dessen Bestellung Umstände eingetreten sind, aufgrund derer ihm die Führung der Betreuung nicht mehr zugemutet werden kann:</w:t>
      </w:r>
    </w:p>
    <w:p w:rsidR="00CB4DAA" w:rsidRDefault="00CB4DAA" w:rsidP="00CB4DAA">
      <w:pPr>
        <w:pStyle w:val="Listenabsatz"/>
        <w:rPr>
          <w:b/>
          <w:sz w:val="24"/>
          <w:szCs w:val="24"/>
        </w:rPr>
      </w:pPr>
      <w:r w:rsidRPr="00CB4DAA">
        <w:rPr>
          <w:b/>
          <w:sz w:val="24"/>
          <w:szCs w:val="24"/>
        </w:rPr>
        <w:t>§ 1868 IV BGB</w:t>
      </w:r>
    </w:p>
    <w:p w:rsidR="00CB4DAA" w:rsidRPr="00CB4DAA" w:rsidRDefault="00CB4DAA" w:rsidP="00CB4DAA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CB4DAA">
        <w:rPr>
          <w:sz w:val="24"/>
          <w:szCs w:val="24"/>
        </w:rPr>
        <w:t>Wenn</w:t>
      </w:r>
      <w:r>
        <w:rPr>
          <w:sz w:val="24"/>
          <w:szCs w:val="24"/>
        </w:rPr>
        <w:t xml:space="preserve"> der Betreute eine mindestens gleich geeignete Person, die zur Übernahme der Betreuung bereit ist, als neuen Betreuer vorschlägt: </w:t>
      </w:r>
      <w:r w:rsidRPr="00CB4DAA">
        <w:rPr>
          <w:b/>
          <w:sz w:val="24"/>
          <w:szCs w:val="24"/>
        </w:rPr>
        <w:t>§ 1868 V BGB</w:t>
      </w:r>
      <w:r w:rsidR="0025301D">
        <w:rPr>
          <w:b/>
          <w:sz w:val="24"/>
          <w:szCs w:val="24"/>
        </w:rPr>
        <w:t xml:space="preserve">, § 15 </w:t>
      </w:r>
      <w:proofErr w:type="spellStart"/>
      <w:r w:rsidR="0025301D">
        <w:rPr>
          <w:b/>
          <w:sz w:val="24"/>
          <w:szCs w:val="24"/>
        </w:rPr>
        <w:t>RpflG</w:t>
      </w:r>
      <w:proofErr w:type="spellEnd"/>
    </w:p>
    <w:p w:rsidR="00CB4DAA" w:rsidRPr="000E58D5" w:rsidRDefault="000E58D5" w:rsidP="00CB4DAA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0E58D5">
        <w:rPr>
          <w:sz w:val="24"/>
          <w:szCs w:val="24"/>
        </w:rPr>
        <w:t>Wenn</w:t>
      </w:r>
      <w:r>
        <w:rPr>
          <w:sz w:val="24"/>
          <w:szCs w:val="24"/>
        </w:rPr>
        <w:t xml:space="preserve"> ein Betreuungsverein die Entlassung seines persönlich bestellten Vereinsmitarbeiters verlangt: </w:t>
      </w:r>
      <w:r w:rsidRPr="000E58D5">
        <w:rPr>
          <w:b/>
          <w:sz w:val="24"/>
          <w:szCs w:val="24"/>
        </w:rPr>
        <w:t>§ 1868 VI S. 1 BGB</w:t>
      </w:r>
      <w:r w:rsidR="0025301D">
        <w:rPr>
          <w:b/>
          <w:sz w:val="24"/>
          <w:szCs w:val="24"/>
        </w:rPr>
        <w:t xml:space="preserve">, § 15 </w:t>
      </w:r>
      <w:proofErr w:type="spellStart"/>
      <w:r w:rsidR="0025301D">
        <w:rPr>
          <w:b/>
          <w:sz w:val="24"/>
          <w:szCs w:val="24"/>
        </w:rPr>
        <w:t>RpflG</w:t>
      </w:r>
      <w:proofErr w:type="spellEnd"/>
    </w:p>
    <w:p w:rsidR="000E58D5" w:rsidRPr="000E58D5" w:rsidRDefault="000E58D5" w:rsidP="000E58D5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Wenn der Betreute jedoch die Fortführung 7der Betreuung durch den bisherigen Vereinsbetreuer wünscht, so kann das Betreuungsgericht statt der Entlassung des Vereinsbetreuers mit dessen Einverständnis feststellen, dass dieser künftig die </w:t>
      </w:r>
      <w:r>
        <w:rPr>
          <w:sz w:val="24"/>
          <w:szCs w:val="24"/>
        </w:rPr>
        <w:lastRenderedPageBreak/>
        <w:t xml:space="preserve">Betreuung als Privatperson weiterführt: </w:t>
      </w:r>
      <w:r w:rsidRPr="000E58D5">
        <w:rPr>
          <w:b/>
          <w:sz w:val="24"/>
          <w:szCs w:val="24"/>
        </w:rPr>
        <w:t>§ 1868 VI S. 2 BGB</w:t>
      </w:r>
      <w:r>
        <w:rPr>
          <w:b/>
          <w:sz w:val="24"/>
          <w:szCs w:val="24"/>
        </w:rPr>
        <w:t xml:space="preserve"> (dies gilt für Behördenbetreuer entsprechend)</w:t>
      </w:r>
    </w:p>
    <w:p w:rsidR="000E58D5" w:rsidRPr="0025301D" w:rsidRDefault="000E58D5" w:rsidP="000E58D5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Wenn ein Betreuungsverein oder eine Betreuungsbehörde durch eine oder mehrere natürliche Personen </w:t>
      </w:r>
      <w:r w:rsidR="0025301D">
        <w:rPr>
          <w:sz w:val="24"/>
          <w:szCs w:val="24"/>
        </w:rPr>
        <w:t xml:space="preserve">hinreichend </w:t>
      </w:r>
      <w:r>
        <w:rPr>
          <w:sz w:val="24"/>
          <w:szCs w:val="24"/>
        </w:rPr>
        <w:t xml:space="preserve">ersetzt werden könnte: </w:t>
      </w:r>
      <w:r w:rsidRPr="000E58D5">
        <w:rPr>
          <w:b/>
          <w:sz w:val="24"/>
          <w:szCs w:val="24"/>
        </w:rPr>
        <w:t>§ 1868 VII S. 1 BGB</w:t>
      </w:r>
    </w:p>
    <w:p w:rsidR="0025301D" w:rsidRPr="002D0768" w:rsidRDefault="0025301D" w:rsidP="002D0768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2D0768">
        <w:rPr>
          <w:b/>
          <w:sz w:val="24"/>
          <w:szCs w:val="24"/>
        </w:rPr>
        <w:t>Dies gilt für den Betreuungsverein nicht, wenn der Wunsch des Betreuten dem entgegensteht: § 1868 VII S. 2 BGB</w:t>
      </w:r>
    </w:p>
    <w:p w:rsidR="0025301D" w:rsidRDefault="0025301D" w:rsidP="0025301D">
      <w:pPr>
        <w:ind w:left="360"/>
        <w:rPr>
          <w:sz w:val="24"/>
          <w:szCs w:val="24"/>
        </w:rPr>
      </w:pPr>
    </w:p>
    <w:p w:rsidR="0025301D" w:rsidRDefault="0025301D" w:rsidP="002D0768">
      <w:pPr>
        <w:pStyle w:val="Listenabsatz"/>
        <w:numPr>
          <w:ilvl w:val="0"/>
          <w:numId w:val="4"/>
        </w:numPr>
        <w:rPr>
          <w:b/>
          <w:sz w:val="24"/>
          <w:szCs w:val="24"/>
        </w:rPr>
      </w:pPr>
      <w:r w:rsidRPr="002D0768">
        <w:rPr>
          <w:sz w:val="24"/>
          <w:szCs w:val="24"/>
        </w:rPr>
        <w:t xml:space="preserve">Betreuerwechsel sind </w:t>
      </w:r>
      <w:r w:rsidRPr="002D0768">
        <w:rPr>
          <w:b/>
          <w:sz w:val="24"/>
          <w:szCs w:val="24"/>
        </w:rPr>
        <w:t>Richtersachen</w:t>
      </w:r>
      <w:r w:rsidR="00454B9E" w:rsidRPr="002D0768">
        <w:rPr>
          <w:b/>
          <w:sz w:val="24"/>
          <w:szCs w:val="24"/>
        </w:rPr>
        <w:t xml:space="preserve">, </w:t>
      </w:r>
      <w:r w:rsidR="00454B9E" w:rsidRPr="002D0768">
        <w:rPr>
          <w:b/>
          <w:i/>
          <w:sz w:val="24"/>
          <w:szCs w:val="24"/>
        </w:rPr>
        <w:t xml:space="preserve">Ausnahme </w:t>
      </w:r>
      <w:bookmarkStart w:id="0" w:name="_GoBack"/>
      <w:bookmarkEnd w:id="0"/>
      <w:r w:rsidR="00454B9E" w:rsidRPr="002D0768">
        <w:rPr>
          <w:b/>
          <w:i/>
          <w:sz w:val="24"/>
          <w:szCs w:val="24"/>
        </w:rPr>
        <w:t xml:space="preserve">(§ 15 </w:t>
      </w:r>
      <w:proofErr w:type="spellStart"/>
      <w:r w:rsidR="00454B9E" w:rsidRPr="002D0768">
        <w:rPr>
          <w:b/>
          <w:i/>
          <w:sz w:val="24"/>
          <w:szCs w:val="24"/>
        </w:rPr>
        <w:t>RpflG</w:t>
      </w:r>
      <w:proofErr w:type="spellEnd"/>
      <w:r w:rsidR="00454B9E" w:rsidRPr="002D0768">
        <w:rPr>
          <w:b/>
          <w:i/>
          <w:sz w:val="24"/>
          <w:szCs w:val="24"/>
        </w:rPr>
        <w:t>)</w:t>
      </w:r>
      <w:r w:rsidR="002D0768" w:rsidRPr="002D0768">
        <w:rPr>
          <w:b/>
          <w:i/>
          <w:sz w:val="24"/>
          <w:szCs w:val="24"/>
        </w:rPr>
        <w:t>, hier besteht</w:t>
      </w:r>
      <w:r w:rsidR="002D0768" w:rsidRPr="002D0768">
        <w:rPr>
          <w:b/>
          <w:sz w:val="24"/>
          <w:szCs w:val="24"/>
        </w:rPr>
        <w:t xml:space="preserve"> </w:t>
      </w:r>
      <w:proofErr w:type="spellStart"/>
      <w:r w:rsidR="002D0768" w:rsidRPr="002D0768">
        <w:rPr>
          <w:b/>
          <w:i/>
          <w:sz w:val="24"/>
          <w:szCs w:val="24"/>
        </w:rPr>
        <w:t>Rechtspflegerzuständigkeit</w:t>
      </w:r>
      <w:proofErr w:type="spellEnd"/>
      <w:r w:rsidR="002D0768" w:rsidRPr="002D0768">
        <w:rPr>
          <w:b/>
          <w:sz w:val="24"/>
          <w:szCs w:val="24"/>
        </w:rPr>
        <w:t>!</w:t>
      </w:r>
    </w:p>
    <w:p w:rsidR="002D0768" w:rsidRPr="002D0768" w:rsidRDefault="002D0768" w:rsidP="002D0768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2D0768">
        <w:rPr>
          <w:sz w:val="24"/>
          <w:szCs w:val="24"/>
        </w:rPr>
        <w:t>Das Gericht hat bei Entlassung</w:t>
      </w:r>
      <w:r>
        <w:rPr>
          <w:sz w:val="24"/>
          <w:szCs w:val="24"/>
        </w:rPr>
        <w:t xml:space="preserve"> des Betreuers/ der Betreuerin sogleich eine/n neue/n Betreuer/in zu bestellen, so auch bei Tod des Betreuers/ der Betreuerin: </w:t>
      </w:r>
      <w:r w:rsidRPr="002D0768">
        <w:rPr>
          <w:b/>
          <w:sz w:val="24"/>
          <w:szCs w:val="24"/>
        </w:rPr>
        <w:t>§ 1869 BGB</w:t>
      </w:r>
    </w:p>
    <w:p w:rsidR="002D0768" w:rsidRPr="002D0768" w:rsidRDefault="002D0768" w:rsidP="002D0768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2D0768">
        <w:rPr>
          <w:sz w:val="24"/>
          <w:szCs w:val="24"/>
        </w:rPr>
        <w:t>Der</w:t>
      </w:r>
      <w:r>
        <w:rPr>
          <w:sz w:val="24"/>
          <w:szCs w:val="24"/>
        </w:rPr>
        <w:t xml:space="preserve"> Betroffene/ die Betroffene wird hierzu persönlich angehört: </w:t>
      </w:r>
      <w:r w:rsidRPr="002D0768">
        <w:rPr>
          <w:b/>
          <w:sz w:val="24"/>
          <w:szCs w:val="24"/>
        </w:rPr>
        <w:t xml:space="preserve">§§ 296, 34 </w:t>
      </w:r>
      <w:proofErr w:type="spellStart"/>
      <w:r w:rsidRPr="002D0768">
        <w:rPr>
          <w:b/>
          <w:sz w:val="24"/>
          <w:szCs w:val="24"/>
        </w:rPr>
        <w:t>FamFG</w:t>
      </w:r>
      <w:proofErr w:type="spellEnd"/>
    </w:p>
    <w:p w:rsidR="002D0768" w:rsidRPr="002D0768" w:rsidRDefault="002D0768" w:rsidP="002D0768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2D0768">
        <w:rPr>
          <w:sz w:val="24"/>
          <w:szCs w:val="24"/>
        </w:rPr>
        <w:t>Mitteilungspflicht</w:t>
      </w:r>
      <w:r>
        <w:rPr>
          <w:sz w:val="24"/>
          <w:szCs w:val="24"/>
        </w:rPr>
        <w:t xml:space="preserve"> z.B. an Heim und Betreuungsbehörde: </w:t>
      </w:r>
      <w:r w:rsidRPr="002D0768">
        <w:rPr>
          <w:b/>
          <w:sz w:val="24"/>
          <w:szCs w:val="24"/>
        </w:rPr>
        <w:t xml:space="preserve">§§ 308, 309 </w:t>
      </w:r>
      <w:proofErr w:type="spellStart"/>
      <w:r w:rsidRPr="002D0768">
        <w:rPr>
          <w:b/>
          <w:sz w:val="24"/>
          <w:szCs w:val="24"/>
        </w:rPr>
        <w:t>FamFG</w:t>
      </w:r>
      <w:proofErr w:type="spellEnd"/>
    </w:p>
    <w:p w:rsidR="002D0768" w:rsidRDefault="002D0768" w:rsidP="002D0768">
      <w:pPr>
        <w:ind w:left="360"/>
        <w:rPr>
          <w:sz w:val="24"/>
          <w:szCs w:val="24"/>
        </w:rPr>
      </w:pPr>
    </w:p>
    <w:p w:rsidR="002D0768" w:rsidRDefault="002D0768" w:rsidP="002D0768">
      <w:pPr>
        <w:ind w:left="360"/>
        <w:rPr>
          <w:sz w:val="24"/>
          <w:szCs w:val="24"/>
        </w:rPr>
      </w:pPr>
    </w:p>
    <w:p w:rsidR="002D0768" w:rsidRDefault="002D0768" w:rsidP="002D0768">
      <w:pPr>
        <w:ind w:left="360"/>
        <w:rPr>
          <w:b/>
          <w:sz w:val="24"/>
          <w:szCs w:val="24"/>
        </w:rPr>
      </w:pPr>
      <w:r w:rsidRPr="002D0768">
        <w:rPr>
          <w:b/>
          <w:sz w:val="24"/>
          <w:szCs w:val="24"/>
        </w:rPr>
        <w:t>AR-Sachen</w:t>
      </w:r>
      <w:r>
        <w:rPr>
          <w:b/>
          <w:sz w:val="24"/>
          <w:szCs w:val="24"/>
        </w:rPr>
        <w:t xml:space="preserve">: </w:t>
      </w:r>
    </w:p>
    <w:p w:rsidR="002D0768" w:rsidRDefault="002D0768" w:rsidP="002D0768">
      <w:pPr>
        <w:pStyle w:val="Listenabsatz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Amtshilfeersuchen (Unterstützung durch ein anderes</w:t>
      </w:r>
      <w:r w:rsidR="000A6E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Gericht)</w:t>
      </w:r>
    </w:p>
    <w:p w:rsidR="002D0768" w:rsidRPr="002D0768" w:rsidRDefault="002D0768" w:rsidP="002D0768">
      <w:pPr>
        <w:pStyle w:val="Listenabsatz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Anhörung des Betroffenen</w:t>
      </w:r>
    </w:p>
    <w:p w:rsidR="002D0768" w:rsidRPr="0025301D" w:rsidRDefault="002D0768" w:rsidP="0025301D">
      <w:pPr>
        <w:ind w:left="360"/>
        <w:rPr>
          <w:sz w:val="24"/>
          <w:szCs w:val="24"/>
        </w:rPr>
      </w:pPr>
    </w:p>
    <w:p w:rsidR="00CB4DAA" w:rsidRPr="00CB4DAA" w:rsidRDefault="00CB4DAA" w:rsidP="00CB4DAA">
      <w:pPr>
        <w:pStyle w:val="Listenabsatz"/>
        <w:rPr>
          <w:b/>
          <w:sz w:val="24"/>
          <w:szCs w:val="24"/>
        </w:rPr>
      </w:pPr>
    </w:p>
    <w:p w:rsidR="007B5695" w:rsidRPr="007B5695" w:rsidRDefault="007B5695" w:rsidP="007B5695">
      <w:pPr>
        <w:rPr>
          <w:sz w:val="24"/>
          <w:szCs w:val="24"/>
        </w:rPr>
      </w:pPr>
    </w:p>
    <w:sectPr w:rsidR="007B5695" w:rsidRPr="007B56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F58B4"/>
    <w:multiLevelType w:val="hybridMultilevel"/>
    <w:tmpl w:val="A5007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612"/>
    <w:multiLevelType w:val="hybridMultilevel"/>
    <w:tmpl w:val="16D07ECE"/>
    <w:lvl w:ilvl="0" w:tplc="700AC8B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C9063B"/>
    <w:multiLevelType w:val="hybridMultilevel"/>
    <w:tmpl w:val="769A7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E2EBF"/>
    <w:multiLevelType w:val="hybridMultilevel"/>
    <w:tmpl w:val="12F46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63E5A"/>
    <w:multiLevelType w:val="hybridMultilevel"/>
    <w:tmpl w:val="6F582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22B54"/>
    <w:multiLevelType w:val="hybridMultilevel"/>
    <w:tmpl w:val="C6CAC1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95"/>
    <w:rsid w:val="000A6EC0"/>
    <w:rsid w:val="000E58D5"/>
    <w:rsid w:val="0025301D"/>
    <w:rsid w:val="002D0768"/>
    <w:rsid w:val="00454B9E"/>
    <w:rsid w:val="005C4FE0"/>
    <w:rsid w:val="007B5695"/>
    <w:rsid w:val="008B38D8"/>
    <w:rsid w:val="009F2082"/>
    <w:rsid w:val="00C44ECF"/>
    <w:rsid w:val="00CB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253D"/>
  <w15:chartTrackingRefBased/>
  <w15:docId w15:val="{827BAB17-66BD-4105-B669-D0A2B40D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B5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Neuendorf-Schulz, Simone</dc:creator>
  <cp:keywords/>
  <dc:description/>
  <cp:lastModifiedBy>Simmerl-Hübner, Susanne</cp:lastModifiedBy>
  <cp:revision>5</cp:revision>
  <cp:lastPrinted>2024-11-19T08:39:00Z</cp:lastPrinted>
  <dcterms:created xsi:type="dcterms:W3CDTF">2023-01-02T11:51:00Z</dcterms:created>
  <dcterms:modified xsi:type="dcterms:W3CDTF">2024-11-19T08:39:00Z</dcterms:modified>
</cp:coreProperties>
</file>