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2F" w:rsidRPr="00E37CE5" w:rsidRDefault="00D049EA" w:rsidP="00F535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Übungsblatt I</w:t>
      </w:r>
      <w:r w:rsidR="001C377E">
        <w:rPr>
          <w:rFonts w:ascii="Arial" w:hAnsi="Arial" w:cs="Arial"/>
          <w:b/>
          <w:sz w:val="28"/>
          <w:szCs w:val="28"/>
        </w:rPr>
        <w:t>V</w:t>
      </w:r>
    </w:p>
    <w:p w:rsidR="00CC1F4B" w:rsidRPr="008536A3" w:rsidRDefault="00CC1F4B" w:rsidP="00F535B6">
      <w:pPr>
        <w:spacing w:after="0" w:line="240" w:lineRule="auto"/>
        <w:jc w:val="center"/>
        <w:rPr>
          <w:rFonts w:ascii="Arial" w:hAnsi="Arial" w:cs="Arial"/>
          <w:b/>
        </w:rPr>
      </w:pPr>
      <w:r w:rsidRPr="008536A3">
        <w:rPr>
          <w:rFonts w:ascii="Arial" w:hAnsi="Arial" w:cs="Arial"/>
          <w:b/>
        </w:rPr>
        <w:t>Schlusskostenrechnung</w:t>
      </w:r>
    </w:p>
    <w:p w:rsidR="008536A3" w:rsidRPr="008536A3" w:rsidRDefault="008536A3" w:rsidP="00F535B6">
      <w:pPr>
        <w:spacing w:after="0" w:line="240" w:lineRule="auto"/>
        <w:jc w:val="center"/>
        <w:rPr>
          <w:rFonts w:ascii="Arial" w:hAnsi="Arial" w:cs="Arial"/>
        </w:rPr>
      </w:pPr>
    </w:p>
    <w:p w:rsidR="00E00561" w:rsidRPr="008536A3" w:rsidRDefault="00E00561" w:rsidP="008B2C2F">
      <w:pPr>
        <w:rPr>
          <w:rFonts w:ascii="Arial" w:hAnsi="Arial" w:cs="Arial"/>
          <w:b/>
          <w:u w:val="single"/>
        </w:rPr>
      </w:pPr>
      <w:r w:rsidRPr="008536A3">
        <w:rPr>
          <w:rFonts w:ascii="Arial" w:hAnsi="Arial" w:cs="Arial"/>
          <w:b/>
          <w:u w:val="single"/>
        </w:rPr>
        <w:t>Aufgabenstellung:</w:t>
      </w:r>
    </w:p>
    <w:p w:rsidR="00E00561" w:rsidRPr="008536A3" w:rsidRDefault="00E00561" w:rsidP="00E00561">
      <w:pPr>
        <w:jc w:val="both"/>
        <w:rPr>
          <w:rFonts w:ascii="Arial" w:hAnsi="Arial" w:cs="Arial"/>
          <w:b/>
          <w:u w:val="single"/>
        </w:rPr>
      </w:pPr>
      <w:r w:rsidRPr="008536A3">
        <w:rPr>
          <w:rFonts w:ascii="Arial" w:hAnsi="Arial" w:cs="Arial"/>
          <w:b/>
        </w:rPr>
        <w:t xml:space="preserve">Fertigen Sie </w:t>
      </w:r>
      <w:r w:rsidR="0077327B">
        <w:rPr>
          <w:rFonts w:ascii="Arial" w:hAnsi="Arial" w:cs="Arial"/>
          <w:b/>
        </w:rPr>
        <w:t xml:space="preserve">zu den </w:t>
      </w:r>
      <w:r w:rsidRPr="008536A3">
        <w:rPr>
          <w:rFonts w:ascii="Arial" w:hAnsi="Arial" w:cs="Arial"/>
          <w:b/>
        </w:rPr>
        <w:t xml:space="preserve">nachfolgend näher bezeichneten </w:t>
      </w:r>
      <w:r w:rsidR="0077327B">
        <w:rPr>
          <w:rFonts w:ascii="Arial" w:hAnsi="Arial" w:cs="Arial"/>
          <w:b/>
        </w:rPr>
        <w:t>Verfahren</w:t>
      </w:r>
      <w:r w:rsidRPr="008536A3">
        <w:rPr>
          <w:rFonts w:ascii="Arial" w:hAnsi="Arial" w:cs="Arial"/>
          <w:b/>
        </w:rPr>
        <w:t xml:space="preserve"> die </w:t>
      </w:r>
      <w:r w:rsidRPr="008536A3">
        <w:rPr>
          <w:rFonts w:ascii="Arial" w:hAnsi="Arial" w:cs="Arial"/>
          <w:b/>
          <w:u w:val="single"/>
        </w:rPr>
        <w:t>Schluss</w:t>
      </w:r>
      <w:r w:rsidR="0077327B">
        <w:rPr>
          <w:rFonts w:ascii="Arial" w:hAnsi="Arial" w:cs="Arial"/>
          <w:b/>
          <w:u w:val="single"/>
        </w:rPr>
        <w:softHyphen/>
      </w:r>
      <w:r w:rsidRPr="008536A3">
        <w:rPr>
          <w:rFonts w:ascii="Arial" w:hAnsi="Arial" w:cs="Arial"/>
          <w:b/>
        </w:rPr>
        <w:t xml:space="preserve">kostenrechnung unter betragsmäßiger Angabe der </w:t>
      </w:r>
      <w:proofErr w:type="spellStart"/>
      <w:r w:rsidRPr="008536A3">
        <w:rPr>
          <w:rFonts w:ascii="Arial" w:hAnsi="Arial" w:cs="Arial"/>
          <w:b/>
        </w:rPr>
        <w:t>Mithaft</w:t>
      </w:r>
      <w:proofErr w:type="spellEnd"/>
      <w:r w:rsidRPr="008536A3">
        <w:rPr>
          <w:rFonts w:ascii="Arial" w:hAnsi="Arial" w:cs="Arial"/>
          <w:b/>
        </w:rPr>
        <w:t xml:space="preserve">. </w:t>
      </w:r>
      <w:r w:rsidR="00086381" w:rsidRPr="008536A3">
        <w:rPr>
          <w:rFonts w:ascii="Arial" w:hAnsi="Arial" w:cs="Arial"/>
          <w:b/>
        </w:rPr>
        <w:t>Weiterhin ist</w:t>
      </w:r>
      <w:r w:rsidRPr="008536A3">
        <w:rPr>
          <w:rFonts w:ascii="Arial" w:hAnsi="Arial" w:cs="Arial"/>
          <w:b/>
        </w:rPr>
        <w:t xml:space="preserve"> zu prüfen und zu begründen, </w:t>
      </w:r>
      <w:r w:rsidR="00086381" w:rsidRPr="008536A3">
        <w:rPr>
          <w:rFonts w:ascii="Arial" w:hAnsi="Arial" w:cs="Arial"/>
          <w:b/>
        </w:rPr>
        <w:t xml:space="preserve">ob </w:t>
      </w:r>
      <w:r w:rsidRPr="008536A3">
        <w:rPr>
          <w:rFonts w:ascii="Arial" w:hAnsi="Arial" w:cs="Arial"/>
          <w:b/>
        </w:rPr>
        <w:t>eine Ermäßigung der Verfahrensgebühr eingetreten ist.</w:t>
      </w:r>
    </w:p>
    <w:p w:rsidR="008B2C2F" w:rsidRPr="008536A3" w:rsidRDefault="009A4343" w:rsidP="008B2C2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Verfahren</w:t>
      </w:r>
      <w:r w:rsidR="002D6EBC" w:rsidRPr="008536A3">
        <w:rPr>
          <w:rFonts w:ascii="Arial" w:hAnsi="Arial" w:cs="Arial"/>
          <w:b/>
          <w:u w:val="single"/>
        </w:rPr>
        <w:t xml:space="preserve"> 1</w:t>
      </w:r>
    </w:p>
    <w:p w:rsidR="00453044" w:rsidRPr="008536A3" w:rsidRDefault="00CC1F4B" w:rsidP="00453044">
      <w:p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 xml:space="preserve">K klagt gegen B auf Zahlung von 800,00 EUR nebst 120,00 EUR Inkassokosten. Auf der Klageschrift ist ein </w:t>
      </w:r>
      <w:proofErr w:type="spellStart"/>
      <w:r w:rsidRPr="008536A3">
        <w:rPr>
          <w:rFonts w:ascii="Arial" w:hAnsi="Arial" w:cs="Arial"/>
        </w:rPr>
        <w:t>Gerichtskostenstempler</w:t>
      </w:r>
      <w:proofErr w:type="spellEnd"/>
      <w:r w:rsidRPr="008536A3">
        <w:rPr>
          <w:rFonts w:ascii="Arial" w:hAnsi="Arial" w:cs="Arial"/>
        </w:rPr>
        <w:t xml:space="preserve"> über 72,00 EUR angebracht. Nach Zahlung des vom Kostenbeamten richtig berechneten Kostenbetrags wird die Klageschrift dem B zugestellt. Nach Erörterung der Sach- und Rechtslage ergeht folgendes streitiges Urteil:</w:t>
      </w:r>
    </w:p>
    <w:p w:rsidR="00CC1F4B" w:rsidRPr="008536A3" w:rsidRDefault="00CC1F4B" w:rsidP="00CC1F4B">
      <w:pPr>
        <w:pStyle w:val="Listenabsatz"/>
        <w:numPr>
          <w:ilvl w:val="0"/>
          <w:numId w:val="14"/>
        </w:num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B wird verurteilt, an K 700,00 EUR zu zahlen.</w:t>
      </w:r>
    </w:p>
    <w:p w:rsidR="00CC1F4B" w:rsidRPr="008536A3" w:rsidRDefault="00CC1F4B" w:rsidP="00CC1F4B">
      <w:pPr>
        <w:pStyle w:val="Listenabsatz"/>
        <w:numPr>
          <w:ilvl w:val="0"/>
          <w:numId w:val="14"/>
        </w:num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 xml:space="preserve">Die Kosten des Verfahrens trägt K zu </w:t>
      </w:r>
      <w:r w:rsidR="0093200E">
        <w:rPr>
          <w:rFonts w:ascii="Arial" w:hAnsi="Arial" w:cs="Arial"/>
        </w:rPr>
        <w:t>80</w:t>
      </w:r>
      <w:r w:rsidRPr="008536A3">
        <w:rPr>
          <w:rFonts w:ascii="Arial" w:hAnsi="Arial" w:cs="Arial"/>
        </w:rPr>
        <w:t xml:space="preserve">% und B zu </w:t>
      </w:r>
      <w:r w:rsidR="0093200E">
        <w:rPr>
          <w:rFonts w:ascii="Arial" w:hAnsi="Arial" w:cs="Arial"/>
        </w:rPr>
        <w:t>20</w:t>
      </w:r>
      <w:r w:rsidRPr="008536A3">
        <w:rPr>
          <w:rFonts w:ascii="Arial" w:hAnsi="Arial" w:cs="Arial"/>
        </w:rPr>
        <w:t>%</w:t>
      </w:r>
    </w:p>
    <w:p w:rsidR="00CC1F4B" w:rsidRPr="008536A3" w:rsidRDefault="00CC1F4B" w:rsidP="00CC1F4B">
      <w:pPr>
        <w:pStyle w:val="Listenabsatz"/>
        <w:numPr>
          <w:ilvl w:val="0"/>
          <w:numId w:val="14"/>
        </w:num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Im Übrigen wird die Klage abgewiesen.</w:t>
      </w:r>
    </w:p>
    <w:p w:rsidR="00453044" w:rsidRPr="008536A3" w:rsidRDefault="009A4343" w:rsidP="0045304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Verfahren</w:t>
      </w:r>
      <w:r w:rsidR="00453044" w:rsidRPr="008536A3">
        <w:rPr>
          <w:rFonts w:ascii="Arial" w:hAnsi="Arial" w:cs="Arial"/>
          <w:b/>
          <w:u w:val="single"/>
        </w:rPr>
        <w:t xml:space="preserve"> 2</w:t>
      </w:r>
    </w:p>
    <w:p w:rsidR="00364FA3" w:rsidRPr="008536A3" w:rsidRDefault="00364FA3" w:rsidP="00453044">
      <w:p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K verklagt B auf Zahlung von 1.500,00 EUR. Nachdem K die vom Kostenbeamten richtig berechneten Gerichtskosten gezahlt hat, wird die Klageschrift B zugestellt. Im schriftlichen Vorverfahren versäumt B es anzuzeigen, dass diese</w:t>
      </w:r>
      <w:bookmarkStart w:id="0" w:name="_GoBack"/>
      <w:bookmarkEnd w:id="0"/>
      <w:r w:rsidRPr="008536A3">
        <w:rPr>
          <w:rFonts w:ascii="Arial" w:hAnsi="Arial" w:cs="Arial"/>
        </w:rPr>
        <w:t xml:space="preserve">r sich gegen die Klage verteidigen möchte. Auf Antrag des K ergeht Versäumnisurteil gegen B. Sodann erhebt </w:t>
      </w:r>
      <w:r w:rsidR="00DE6B4A" w:rsidRPr="008536A3">
        <w:rPr>
          <w:rFonts w:ascii="Arial" w:hAnsi="Arial" w:cs="Arial"/>
        </w:rPr>
        <w:t xml:space="preserve">B </w:t>
      </w:r>
      <w:r w:rsidRPr="008536A3">
        <w:rPr>
          <w:rFonts w:ascii="Arial" w:hAnsi="Arial" w:cs="Arial"/>
        </w:rPr>
        <w:t>Einspr</w:t>
      </w:r>
      <w:r w:rsidR="00DE6B4A" w:rsidRPr="008536A3">
        <w:rPr>
          <w:rFonts w:ascii="Arial" w:hAnsi="Arial" w:cs="Arial"/>
        </w:rPr>
        <w:t xml:space="preserve">uch gegen das Versäumnisurteil und </w:t>
      </w:r>
      <w:r w:rsidRPr="008536A3">
        <w:rPr>
          <w:rFonts w:ascii="Arial" w:hAnsi="Arial" w:cs="Arial"/>
        </w:rPr>
        <w:t xml:space="preserve">beantragt die Vernehmung des Zeugen Z. Da Z der deutschen Sprache nicht ausreichend mächtig ist, </w:t>
      </w:r>
      <w:r w:rsidR="00E00561" w:rsidRPr="008536A3">
        <w:rPr>
          <w:rFonts w:ascii="Arial" w:hAnsi="Arial" w:cs="Arial"/>
        </w:rPr>
        <w:t xml:space="preserve">wird </w:t>
      </w:r>
      <w:r w:rsidRPr="008536A3">
        <w:rPr>
          <w:rFonts w:ascii="Arial" w:hAnsi="Arial" w:cs="Arial"/>
        </w:rPr>
        <w:t xml:space="preserve">der Dolmetscher D </w:t>
      </w:r>
      <w:r w:rsidR="00E00561" w:rsidRPr="008536A3">
        <w:rPr>
          <w:rFonts w:ascii="Arial" w:hAnsi="Arial" w:cs="Arial"/>
        </w:rPr>
        <w:t xml:space="preserve">von Amts wegen </w:t>
      </w:r>
      <w:r w:rsidRPr="008536A3">
        <w:rPr>
          <w:rFonts w:ascii="Arial" w:hAnsi="Arial" w:cs="Arial"/>
        </w:rPr>
        <w:t xml:space="preserve">zum Termin geladen. B zahlt auflagengemäß </w:t>
      </w:r>
      <w:r w:rsidR="009642D2">
        <w:rPr>
          <w:rFonts w:ascii="Arial" w:hAnsi="Arial" w:cs="Arial"/>
        </w:rPr>
        <w:t>den</w:t>
      </w:r>
      <w:r w:rsidRPr="008536A3">
        <w:rPr>
          <w:rFonts w:ascii="Arial" w:hAnsi="Arial" w:cs="Arial"/>
        </w:rPr>
        <w:t xml:space="preserve"> Kostenvorschuss in Höhe von 500,00 EUR ein.</w:t>
      </w:r>
    </w:p>
    <w:p w:rsidR="00364FA3" w:rsidRPr="008536A3" w:rsidRDefault="00DE6B4A" w:rsidP="00453044">
      <w:p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 xml:space="preserve">Im Termin </w:t>
      </w:r>
      <w:r w:rsidR="00F535B6" w:rsidRPr="008536A3">
        <w:rPr>
          <w:rFonts w:ascii="Arial" w:hAnsi="Arial" w:cs="Arial"/>
        </w:rPr>
        <w:t xml:space="preserve">schließen die Parteien </w:t>
      </w:r>
      <w:r w:rsidRPr="008536A3">
        <w:rPr>
          <w:rFonts w:ascii="Arial" w:hAnsi="Arial" w:cs="Arial"/>
        </w:rPr>
        <w:t xml:space="preserve">nach erfolgter Beweisaufnahme </w:t>
      </w:r>
      <w:r w:rsidR="00F535B6" w:rsidRPr="008536A3">
        <w:rPr>
          <w:rFonts w:ascii="Arial" w:hAnsi="Arial" w:cs="Arial"/>
        </w:rPr>
        <w:t>folgenden Vergleich:</w:t>
      </w:r>
    </w:p>
    <w:p w:rsidR="00F535B6" w:rsidRPr="008536A3" w:rsidRDefault="00F535B6" w:rsidP="00F535B6">
      <w:pPr>
        <w:pStyle w:val="Listenabsatz"/>
        <w:numPr>
          <w:ilvl w:val="0"/>
          <w:numId w:val="15"/>
        </w:num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B zahlt an</w:t>
      </w:r>
      <w:r w:rsidR="00D049EA">
        <w:rPr>
          <w:rFonts w:ascii="Arial" w:hAnsi="Arial" w:cs="Arial"/>
        </w:rPr>
        <w:t xml:space="preserve"> K </w:t>
      </w:r>
      <w:r w:rsidRPr="008536A3">
        <w:rPr>
          <w:rFonts w:ascii="Arial" w:hAnsi="Arial" w:cs="Arial"/>
        </w:rPr>
        <w:t>einen Betrag von 500,00 EUR</w:t>
      </w:r>
    </w:p>
    <w:p w:rsidR="00F535B6" w:rsidRPr="008536A3" w:rsidRDefault="00F535B6" w:rsidP="00453044">
      <w:pPr>
        <w:pStyle w:val="Listenabsatz"/>
        <w:numPr>
          <w:ilvl w:val="0"/>
          <w:numId w:val="15"/>
        </w:num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Die Kosten des Verfahrens werden gegeneinander aufgehoben</w:t>
      </w:r>
      <w:r w:rsidR="00DE6B4A" w:rsidRPr="008536A3">
        <w:rPr>
          <w:rFonts w:ascii="Arial" w:hAnsi="Arial" w:cs="Arial"/>
        </w:rPr>
        <w:t>. Die Kosten des Vergleichs trägt der Beklagte.</w:t>
      </w:r>
    </w:p>
    <w:p w:rsidR="00400B8F" w:rsidRPr="008536A3" w:rsidRDefault="00400B8F" w:rsidP="00400B8F">
      <w:p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Der Dolmetscher wird aus der Landeskasse in Höhe von 430,00 EUR vergütet. Der Zeuge hat auf die Geltendmachung einer Entschädigung verzichtet.</w:t>
      </w:r>
    </w:p>
    <w:p w:rsidR="00453044" w:rsidRPr="008536A3" w:rsidRDefault="009A4343" w:rsidP="00453044">
      <w:pPr>
        <w:pStyle w:val="Listenabsatz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Verfahren</w:t>
      </w:r>
      <w:r w:rsidR="00453044" w:rsidRPr="008536A3">
        <w:rPr>
          <w:rFonts w:ascii="Arial" w:hAnsi="Arial" w:cs="Arial"/>
          <w:b/>
          <w:u w:val="single"/>
        </w:rPr>
        <w:t xml:space="preserve"> 3</w:t>
      </w:r>
    </w:p>
    <w:p w:rsidR="00453044" w:rsidRPr="008536A3" w:rsidRDefault="00453044" w:rsidP="00453044">
      <w:pPr>
        <w:pStyle w:val="Listenabsatz"/>
        <w:ind w:left="0"/>
        <w:jc w:val="both"/>
        <w:rPr>
          <w:rFonts w:ascii="Arial" w:hAnsi="Arial" w:cs="Arial"/>
          <w:b/>
          <w:u w:val="single"/>
        </w:rPr>
      </w:pPr>
    </w:p>
    <w:p w:rsidR="00400B8F" w:rsidRPr="008536A3" w:rsidRDefault="002524C5" w:rsidP="00453044">
      <w:pPr>
        <w:pStyle w:val="Listenabsatz"/>
        <w:ind w:left="0"/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K verklagt B1 und B2 auf</w:t>
      </w:r>
      <w:r w:rsidR="00086381" w:rsidRPr="008536A3">
        <w:rPr>
          <w:rFonts w:ascii="Arial" w:hAnsi="Arial" w:cs="Arial"/>
        </w:rPr>
        <w:t xml:space="preserve"> Zahlung </w:t>
      </w:r>
      <w:r w:rsidRPr="008536A3">
        <w:rPr>
          <w:rFonts w:ascii="Arial" w:hAnsi="Arial" w:cs="Arial"/>
        </w:rPr>
        <w:t xml:space="preserve">von 13.002,00 EUR als Gesamtschuldner. Der Klage ist ein Verrechnungsscheck in der richtig berechneten Höhe für die Gerichtskosten beigefügt. Nach Zustellung der </w:t>
      </w:r>
      <w:r w:rsidR="00DE6B4A" w:rsidRPr="008536A3">
        <w:rPr>
          <w:rFonts w:ascii="Arial" w:hAnsi="Arial" w:cs="Arial"/>
        </w:rPr>
        <w:t>Klageschrift an die Beklagten wird früher erster Termin anberaumt.</w:t>
      </w:r>
    </w:p>
    <w:p w:rsidR="00DE6B4A" w:rsidRPr="008536A3" w:rsidRDefault="00DE6B4A" w:rsidP="00453044">
      <w:pPr>
        <w:pStyle w:val="Listenabsatz"/>
        <w:ind w:left="0"/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 xml:space="preserve">Noch vor dem Termin erweitert K seine Klage dahingehend, dass er von B1 </w:t>
      </w:r>
      <w:r w:rsidR="008D2D2E" w:rsidRPr="008536A3">
        <w:rPr>
          <w:rFonts w:ascii="Arial" w:hAnsi="Arial" w:cs="Arial"/>
        </w:rPr>
        <w:t xml:space="preserve">und B2 </w:t>
      </w:r>
      <w:r w:rsidRPr="008536A3">
        <w:rPr>
          <w:rFonts w:ascii="Arial" w:hAnsi="Arial" w:cs="Arial"/>
        </w:rPr>
        <w:t xml:space="preserve">die Zahlung von weiteren 3.000,00 EUR </w:t>
      </w:r>
      <w:r w:rsidR="008D2D2E" w:rsidRPr="008536A3">
        <w:rPr>
          <w:rFonts w:ascii="Arial" w:hAnsi="Arial" w:cs="Arial"/>
        </w:rPr>
        <w:t>begehrt</w:t>
      </w:r>
      <w:r w:rsidRPr="008536A3">
        <w:rPr>
          <w:rFonts w:ascii="Arial" w:hAnsi="Arial" w:cs="Arial"/>
        </w:rPr>
        <w:t>. Der Kostenbeamte erfordert die offenen Gerichtskosten, welche von K gezahlt werden.</w:t>
      </w:r>
    </w:p>
    <w:p w:rsidR="00DE6B4A" w:rsidRPr="008536A3" w:rsidRDefault="00DE6B4A" w:rsidP="00453044">
      <w:pPr>
        <w:pStyle w:val="Listenabsatz"/>
        <w:ind w:left="0"/>
        <w:jc w:val="both"/>
        <w:rPr>
          <w:rFonts w:ascii="Arial" w:hAnsi="Arial" w:cs="Arial"/>
        </w:rPr>
      </w:pPr>
    </w:p>
    <w:p w:rsidR="00DE6B4A" w:rsidRPr="008536A3" w:rsidRDefault="00DE6B4A" w:rsidP="00453044">
      <w:pPr>
        <w:pStyle w:val="Listenabsatz"/>
        <w:ind w:left="0"/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In der mündlichen Verhandlung nimmt K seine</w:t>
      </w:r>
      <w:r w:rsidR="008D2D2E" w:rsidRPr="008536A3">
        <w:rPr>
          <w:rFonts w:ascii="Arial" w:hAnsi="Arial" w:cs="Arial"/>
        </w:rPr>
        <w:t xml:space="preserve"> Klageerweiterung</w:t>
      </w:r>
      <w:r w:rsidRPr="008536A3">
        <w:rPr>
          <w:rFonts w:ascii="Arial" w:hAnsi="Arial" w:cs="Arial"/>
        </w:rPr>
        <w:t xml:space="preserve"> vollumfänglich zurück.</w:t>
      </w:r>
      <w:r w:rsidR="008D2D2E" w:rsidRPr="008536A3">
        <w:rPr>
          <w:rFonts w:ascii="Arial" w:hAnsi="Arial" w:cs="Arial"/>
        </w:rPr>
        <w:t xml:space="preserve"> </w:t>
      </w:r>
      <w:r w:rsidR="003A2846">
        <w:rPr>
          <w:rFonts w:ascii="Arial" w:hAnsi="Arial" w:cs="Arial"/>
        </w:rPr>
        <w:t xml:space="preserve">Der Beklagte stimmt der Klagerücknahme zu. </w:t>
      </w:r>
      <w:r w:rsidR="008D2D2E" w:rsidRPr="008536A3">
        <w:rPr>
          <w:rFonts w:ascii="Arial" w:hAnsi="Arial" w:cs="Arial"/>
        </w:rPr>
        <w:t>Das Gericht beraumt einen Termin zu Verkündung einer Entscheidung an. Sodann erkennen beide Beklagten den gegen sie mit der Klage geltend gemachten Anspruch vollständig an.</w:t>
      </w:r>
    </w:p>
    <w:p w:rsidR="008D2D2E" w:rsidRPr="008536A3" w:rsidRDefault="008D2D2E" w:rsidP="00453044">
      <w:pPr>
        <w:pStyle w:val="Listenabsatz"/>
        <w:ind w:left="0"/>
        <w:jc w:val="both"/>
        <w:rPr>
          <w:rFonts w:ascii="Arial" w:hAnsi="Arial" w:cs="Arial"/>
        </w:rPr>
      </w:pPr>
    </w:p>
    <w:p w:rsidR="00DE6B4A" w:rsidRPr="008536A3" w:rsidRDefault="008D2D2E" w:rsidP="00453044">
      <w:pPr>
        <w:pStyle w:val="Listenabsatz"/>
        <w:ind w:left="0"/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 xml:space="preserve">Auf Antrag des K ergeht gegen B1 und B2 Anerkenntnisurteil. Die Kosten des Verfahrens werden K zu 20% und B1 und B2 als Gesamtschuldner zu 80% auferlegt. </w:t>
      </w:r>
    </w:p>
    <w:sectPr w:rsidR="00DE6B4A" w:rsidRPr="008536A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2F" w:rsidRDefault="008B2C2F" w:rsidP="008B2C2F">
      <w:pPr>
        <w:spacing w:after="0" w:line="240" w:lineRule="auto"/>
      </w:pPr>
      <w:r>
        <w:separator/>
      </w:r>
    </w:p>
  </w:endnote>
  <w:endnote w:type="continuationSeparator" w:id="0">
    <w:p w:rsidR="008B2C2F" w:rsidRDefault="008B2C2F" w:rsidP="008B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DA7" w:rsidRDefault="00086DA7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2F" w:rsidRDefault="008B2C2F" w:rsidP="008B2C2F">
      <w:pPr>
        <w:spacing w:after="0" w:line="240" w:lineRule="auto"/>
      </w:pPr>
      <w:r>
        <w:separator/>
      </w:r>
    </w:p>
  </w:footnote>
  <w:footnote w:type="continuationSeparator" w:id="0">
    <w:p w:rsidR="008B2C2F" w:rsidRDefault="008B2C2F" w:rsidP="008B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C2F" w:rsidRPr="00007E48" w:rsidRDefault="00BA0F4A" w:rsidP="008B2C2F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Übungsblatt (Kosten in ZP/ZV)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025"/>
    <w:multiLevelType w:val="hybridMultilevel"/>
    <w:tmpl w:val="63866B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2404"/>
    <w:multiLevelType w:val="hybridMultilevel"/>
    <w:tmpl w:val="E2E4007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676F"/>
    <w:multiLevelType w:val="hybridMultilevel"/>
    <w:tmpl w:val="24542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22043"/>
    <w:multiLevelType w:val="hybridMultilevel"/>
    <w:tmpl w:val="BB2AD1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B2DF8"/>
    <w:multiLevelType w:val="hybridMultilevel"/>
    <w:tmpl w:val="BB2AD1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B4E3E"/>
    <w:multiLevelType w:val="hybridMultilevel"/>
    <w:tmpl w:val="A210BC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C76EC"/>
    <w:multiLevelType w:val="hybridMultilevel"/>
    <w:tmpl w:val="FEC69400"/>
    <w:lvl w:ilvl="0" w:tplc="92FEB0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EE766A"/>
    <w:multiLevelType w:val="hybridMultilevel"/>
    <w:tmpl w:val="0C00D8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9300F"/>
    <w:multiLevelType w:val="hybridMultilevel"/>
    <w:tmpl w:val="43B0041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586A73"/>
    <w:multiLevelType w:val="hybridMultilevel"/>
    <w:tmpl w:val="779627DC"/>
    <w:lvl w:ilvl="0" w:tplc="C254C6A6">
      <w:start w:val="1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17E61A0"/>
    <w:multiLevelType w:val="hybridMultilevel"/>
    <w:tmpl w:val="2926DBAE"/>
    <w:lvl w:ilvl="0" w:tplc="ED80DDC0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0243C7"/>
    <w:multiLevelType w:val="hybridMultilevel"/>
    <w:tmpl w:val="129E96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D4B56"/>
    <w:multiLevelType w:val="hybridMultilevel"/>
    <w:tmpl w:val="FB963B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46491"/>
    <w:multiLevelType w:val="hybridMultilevel"/>
    <w:tmpl w:val="D94CDF5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DD4DF0"/>
    <w:multiLevelType w:val="hybridMultilevel"/>
    <w:tmpl w:val="4ACE21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12"/>
  </w:num>
  <w:num w:numId="11">
    <w:abstractNumId w:val="6"/>
  </w:num>
  <w:num w:numId="12">
    <w:abstractNumId w:val="14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2F"/>
    <w:rsid w:val="00007E48"/>
    <w:rsid w:val="00086381"/>
    <w:rsid w:val="00086DA7"/>
    <w:rsid w:val="00161B60"/>
    <w:rsid w:val="001C377E"/>
    <w:rsid w:val="001D54EA"/>
    <w:rsid w:val="0023446C"/>
    <w:rsid w:val="002524C5"/>
    <w:rsid w:val="002D6EBC"/>
    <w:rsid w:val="0034274B"/>
    <w:rsid w:val="00364FA3"/>
    <w:rsid w:val="00382FE6"/>
    <w:rsid w:val="003A2846"/>
    <w:rsid w:val="00400B8F"/>
    <w:rsid w:val="00404715"/>
    <w:rsid w:val="00443D20"/>
    <w:rsid w:val="00453044"/>
    <w:rsid w:val="005744B8"/>
    <w:rsid w:val="005B4B4B"/>
    <w:rsid w:val="0077327B"/>
    <w:rsid w:val="007840C7"/>
    <w:rsid w:val="007A74BE"/>
    <w:rsid w:val="008536A3"/>
    <w:rsid w:val="00862C7D"/>
    <w:rsid w:val="00866F68"/>
    <w:rsid w:val="0089053F"/>
    <w:rsid w:val="008B2C2F"/>
    <w:rsid w:val="008D2D2E"/>
    <w:rsid w:val="0093200E"/>
    <w:rsid w:val="009642D2"/>
    <w:rsid w:val="009721CD"/>
    <w:rsid w:val="009A0156"/>
    <w:rsid w:val="009A4343"/>
    <w:rsid w:val="00B67A95"/>
    <w:rsid w:val="00BA0F4A"/>
    <w:rsid w:val="00C7754B"/>
    <w:rsid w:val="00CC1F4B"/>
    <w:rsid w:val="00CE71A8"/>
    <w:rsid w:val="00D049EA"/>
    <w:rsid w:val="00DC5C5C"/>
    <w:rsid w:val="00DE6B4A"/>
    <w:rsid w:val="00E00561"/>
    <w:rsid w:val="00E22BF4"/>
    <w:rsid w:val="00E37CE5"/>
    <w:rsid w:val="00ED7B42"/>
    <w:rsid w:val="00F535B6"/>
    <w:rsid w:val="00F65003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794C"/>
  <w15:chartTrackingRefBased/>
  <w15:docId w15:val="{FBFC9CE2-099D-435C-A3FC-71C095B6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2C2F"/>
  </w:style>
  <w:style w:type="paragraph" w:styleId="Fuzeile">
    <w:name w:val="footer"/>
    <w:basedOn w:val="Standard"/>
    <w:link w:val="FuzeileZchn"/>
    <w:uiPriority w:val="99"/>
    <w:unhideWhenUsed/>
    <w:rsid w:val="008B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2C2F"/>
  </w:style>
  <w:style w:type="paragraph" w:styleId="Listenabsatz">
    <w:name w:val="List Paragraph"/>
    <w:basedOn w:val="Standard"/>
    <w:uiPriority w:val="34"/>
    <w:qFormat/>
    <w:rsid w:val="008B2C2F"/>
    <w:pPr>
      <w:ind w:left="720"/>
      <w:contextualSpacing/>
    </w:pPr>
  </w:style>
  <w:style w:type="table" w:styleId="Tabellenraster">
    <w:name w:val="Table Grid"/>
    <w:basedOn w:val="NormaleTabelle"/>
    <w:uiPriority w:val="39"/>
    <w:rsid w:val="0044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Loo, Jonathan</dc:creator>
  <cp:keywords/>
  <dc:description/>
  <cp:lastModifiedBy>van der Loo, Jonathan</cp:lastModifiedBy>
  <cp:revision>13</cp:revision>
  <cp:lastPrinted>2021-10-18T08:01:00Z</cp:lastPrinted>
  <dcterms:created xsi:type="dcterms:W3CDTF">2020-06-18T14:31:00Z</dcterms:created>
  <dcterms:modified xsi:type="dcterms:W3CDTF">2025-10-17T09:43:00Z</dcterms:modified>
</cp:coreProperties>
</file>