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1AB" w:rsidRDefault="00B201AB" w:rsidP="00F535B6">
      <w:pPr>
        <w:spacing w:after="0" w:line="240" w:lineRule="auto"/>
        <w:jc w:val="center"/>
        <w:rPr>
          <w:rFonts w:ascii="Arial" w:hAnsi="Arial" w:cs="Arial"/>
          <w:b/>
          <w:sz w:val="28"/>
          <w:szCs w:val="28"/>
        </w:rPr>
      </w:pPr>
    </w:p>
    <w:p w:rsidR="00B201AB" w:rsidRDefault="00B201AB" w:rsidP="00F535B6">
      <w:pPr>
        <w:spacing w:after="0" w:line="240" w:lineRule="auto"/>
        <w:jc w:val="center"/>
        <w:rPr>
          <w:rFonts w:ascii="Arial" w:hAnsi="Arial" w:cs="Arial"/>
          <w:b/>
          <w:sz w:val="28"/>
          <w:szCs w:val="28"/>
        </w:rPr>
      </w:pPr>
      <w:r>
        <w:rPr>
          <w:rFonts w:ascii="Arial" w:hAnsi="Arial" w:cs="Arial"/>
          <w:b/>
          <w:sz w:val="28"/>
          <w:szCs w:val="28"/>
        </w:rPr>
        <w:t xml:space="preserve">Übungsblatt </w:t>
      </w:r>
      <w:bookmarkStart w:id="0" w:name="_GoBack"/>
      <w:bookmarkEnd w:id="0"/>
      <w:r>
        <w:rPr>
          <w:rFonts w:ascii="Arial" w:hAnsi="Arial" w:cs="Arial"/>
          <w:b/>
          <w:sz w:val="28"/>
          <w:szCs w:val="28"/>
        </w:rPr>
        <w:t>V</w:t>
      </w:r>
    </w:p>
    <w:p w:rsidR="00CC1F4B" w:rsidRPr="00851971" w:rsidRDefault="00AF71CC" w:rsidP="00F535B6">
      <w:pPr>
        <w:spacing w:after="0" w:line="240" w:lineRule="auto"/>
        <w:jc w:val="center"/>
        <w:rPr>
          <w:rFonts w:ascii="Arial" w:hAnsi="Arial" w:cs="Arial"/>
          <w:b/>
          <w:sz w:val="28"/>
          <w:szCs w:val="28"/>
        </w:rPr>
      </w:pPr>
      <w:r w:rsidRPr="00851971">
        <w:rPr>
          <w:rFonts w:ascii="Arial" w:hAnsi="Arial" w:cs="Arial"/>
          <w:b/>
          <w:sz w:val="28"/>
          <w:szCs w:val="28"/>
        </w:rPr>
        <w:t>Gerichtliches Mahnverfahren</w:t>
      </w:r>
    </w:p>
    <w:p w:rsidR="008536A3" w:rsidRPr="008536A3" w:rsidRDefault="008536A3" w:rsidP="00F535B6">
      <w:pPr>
        <w:spacing w:after="0" w:line="240" w:lineRule="auto"/>
        <w:jc w:val="center"/>
        <w:rPr>
          <w:rFonts w:ascii="Arial" w:hAnsi="Arial" w:cs="Arial"/>
        </w:rPr>
      </w:pPr>
    </w:p>
    <w:p w:rsidR="008B2C2F" w:rsidRPr="000F192A" w:rsidRDefault="002D6EBC" w:rsidP="008B2C2F">
      <w:pPr>
        <w:rPr>
          <w:rFonts w:ascii="Arial" w:hAnsi="Arial" w:cs="Arial"/>
          <w:b/>
          <w:sz w:val="20"/>
          <w:szCs w:val="20"/>
          <w:u w:val="single"/>
        </w:rPr>
      </w:pPr>
      <w:r w:rsidRPr="000F192A">
        <w:rPr>
          <w:rFonts w:ascii="Arial" w:hAnsi="Arial" w:cs="Arial"/>
          <w:b/>
          <w:sz w:val="20"/>
          <w:szCs w:val="20"/>
          <w:u w:val="single"/>
        </w:rPr>
        <w:t>Aufgabe 1</w:t>
      </w:r>
    </w:p>
    <w:p w:rsidR="0036224E" w:rsidRPr="000F192A" w:rsidRDefault="0036224E" w:rsidP="00453044">
      <w:pPr>
        <w:jc w:val="both"/>
        <w:rPr>
          <w:rFonts w:ascii="Arial" w:hAnsi="Arial" w:cs="Arial"/>
          <w:sz w:val="20"/>
          <w:szCs w:val="20"/>
        </w:rPr>
      </w:pPr>
      <w:r w:rsidRPr="000F192A">
        <w:rPr>
          <w:rFonts w:ascii="Arial" w:hAnsi="Arial" w:cs="Arial"/>
          <w:sz w:val="20"/>
          <w:szCs w:val="20"/>
        </w:rPr>
        <w:t xml:space="preserve">K beantragt den Erlass eines Mahnbescheids (MB) wegen einer Forderung von 800 EUR gegen B. Der MB wird antragsgemäß maschinell erlassen. Die Zustellung des Mahnbescheids scheitert jedoch, da B unbekannt verzogen ist. Der Antragsteller teilt sodann eine neue Anschrift des B dem Mahngericht mit. Die erneute Zustellung scheiterte ebenso. </w:t>
      </w:r>
      <w:r w:rsidR="00080463" w:rsidRPr="000F192A">
        <w:rPr>
          <w:rFonts w:ascii="Arial" w:hAnsi="Arial" w:cs="Arial"/>
          <w:sz w:val="20"/>
          <w:szCs w:val="20"/>
        </w:rPr>
        <w:t>Es folgen 7 weitere erfolglose Zustellversuche. Nach erneuter Klarstellung der Anschrift des Antragsgegners durch den Antragssteller konnte der Mahnbescheid dem B zugestellt werden.</w:t>
      </w:r>
    </w:p>
    <w:p w:rsidR="0036224E" w:rsidRPr="000F192A" w:rsidRDefault="0036224E" w:rsidP="00453044">
      <w:pPr>
        <w:jc w:val="both"/>
        <w:rPr>
          <w:rFonts w:ascii="Arial" w:hAnsi="Arial" w:cs="Arial"/>
          <w:sz w:val="20"/>
          <w:szCs w:val="20"/>
        </w:rPr>
      </w:pPr>
      <w:r w:rsidRPr="000F192A">
        <w:rPr>
          <w:rFonts w:ascii="Arial" w:hAnsi="Arial" w:cs="Arial"/>
          <w:sz w:val="20"/>
          <w:szCs w:val="20"/>
        </w:rPr>
        <w:t>Drei Wochen nach Zustellung des Mahnbescheids beantragt K den Erlass eines Vollstreckungsbescheids gegen B. Der Vollstreckungsbescheid wird antragsgemäß erlassen und dem Antragsgegner zugestellt.</w:t>
      </w:r>
    </w:p>
    <w:p w:rsidR="0036224E" w:rsidRPr="000F192A" w:rsidRDefault="00080463" w:rsidP="0036224E">
      <w:pPr>
        <w:pStyle w:val="Listenabsatz"/>
        <w:numPr>
          <w:ilvl w:val="0"/>
          <w:numId w:val="16"/>
        </w:numPr>
        <w:jc w:val="both"/>
        <w:rPr>
          <w:rFonts w:ascii="Arial" w:hAnsi="Arial" w:cs="Arial"/>
          <w:sz w:val="20"/>
          <w:szCs w:val="20"/>
        </w:rPr>
      </w:pPr>
      <w:r w:rsidRPr="000F192A">
        <w:rPr>
          <w:rFonts w:ascii="Arial" w:hAnsi="Arial" w:cs="Arial"/>
          <w:sz w:val="20"/>
          <w:szCs w:val="20"/>
        </w:rPr>
        <w:t>Konnte das Mahngericht den Erlass des Vollstreckungsbescheids davon abhängig machen, dass die Gebühr für das Mahnverfahren gezahlt wird?</w:t>
      </w:r>
    </w:p>
    <w:p w:rsidR="0036224E" w:rsidRPr="000F192A" w:rsidRDefault="00080463" w:rsidP="0036224E">
      <w:pPr>
        <w:pStyle w:val="Listenabsatz"/>
        <w:numPr>
          <w:ilvl w:val="0"/>
          <w:numId w:val="16"/>
        </w:numPr>
        <w:jc w:val="both"/>
        <w:rPr>
          <w:rFonts w:ascii="Arial" w:hAnsi="Arial" w:cs="Arial"/>
          <w:sz w:val="20"/>
          <w:szCs w:val="20"/>
        </w:rPr>
      </w:pPr>
      <w:r w:rsidRPr="000F192A">
        <w:rPr>
          <w:rFonts w:ascii="Arial" w:hAnsi="Arial" w:cs="Arial"/>
          <w:sz w:val="20"/>
          <w:szCs w:val="20"/>
        </w:rPr>
        <w:t>Welche Kosten hat das Mahngericht nach vorliegendem Sachverhalt in welcher Höhe zu erfordern?</w:t>
      </w:r>
    </w:p>
    <w:p w:rsidR="00453044" w:rsidRPr="000F192A" w:rsidRDefault="00453044" w:rsidP="00453044">
      <w:pPr>
        <w:jc w:val="both"/>
        <w:rPr>
          <w:rFonts w:ascii="Arial" w:hAnsi="Arial" w:cs="Arial"/>
          <w:b/>
          <w:sz w:val="20"/>
          <w:szCs w:val="20"/>
          <w:u w:val="single"/>
        </w:rPr>
      </w:pPr>
      <w:r w:rsidRPr="000F192A">
        <w:rPr>
          <w:rFonts w:ascii="Arial" w:hAnsi="Arial" w:cs="Arial"/>
          <w:b/>
          <w:sz w:val="20"/>
          <w:szCs w:val="20"/>
          <w:u w:val="single"/>
        </w:rPr>
        <w:t>Aufgabe 2</w:t>
      </w:r>
    </w:p>
    <w:p w:rsidR="00080463" w:rsidRPr="000F192A" w:rsidRDefault="00080463" w:rsidP="00453044">
      <w:pPr>
        <w:pStyle w:val="Listenabsatz"/>
        <w:ind w:left="0"/>
        <w:jc w:val="both"/>
        <w:rPr>
          <w:rFonts w:ascii="Arial" w:hAnsi="Arial" w:cs="Arial"/>
          <w:sz w:val="20"/>
          <w:szCs w:val="20"/>
        </w:rPr>
      </w:pPr>
      <w:r w:rsidRPr="000F192A">
        <w:rPr>
          <w:rFonts w:ascii="Arial" w:hAnsi="Arial" w:cs="Arial"/>
          <w:sz w:val="20"/>
          <w:szCs w:val="20"/>
        </w:rPr>
        <w:t xml:space="preserve">K beantragt den Erlass eines Mahnbescheids (MB) wegen einer Forderung von 3.800 EUR gegen B. Nach Erlass des Mahnbescheids werden K die vom Kostenbeamten des Mahngerichts richtig berechneten Kosten zum Soll gestellt. B legt Gesamtwiderspruch ein. </w:t>
      </w:r>
      <w:r w:rsidR="00C755D6" w:rsidRPr="000F192A">
        <w:rPr>
          <w:rFonts w:ascii="Arial" w:hAnsi="Arial" w:cs="Arial"/>
          <w:sz w:val="20"/>
          <w:szCs w:val="20"/>
        </w:rPr>
        <w:t>K beantragt die Überleitung in das streitige Verfahren.</w:t>
      </w:r>
    </w:p>
    <w:p w:rsidR="00080463" w:rsidRPr="000F192A" w:rsidRDefault="00080463" w:rsidP="00453044">
      <w:pPr>
        <w:pStyle w:val="Listenabsatz"/>
        <w:ind w:left="0"/>
        <w:jc w:val="both"/>
        <w:rPr>
          <w:rFonts w:ascii="Arial" w:hAnsi="Arial" w:cs="Arial"/>
          <w:sz w:val="20"/>
          <w:szCs w:val="20"/>
        </w:rPr>
      </w:pPr>
    </w:p>
    <w:p w:rsidR="00080463" w:rsidRPr="000F192A" w:rsidRDefault="00C755D6" w:rsidP="00080463">
      <w:pPr>
        <w:pStyle w:val="Listenabsatz"/>
        <w:numPr>
          <w:ilvl w:val="0"/>
          <w:numId w:val="17"/>
        </w:numPr>
        <w:jc w:val="both"/>
        <w:rPr>
          <w:rFonts w:ascii="Arial" w:hAnsi="Arial" w:cs="Arial"/>
          <w:sz w:val="20"/>
          <w:szCs w:val="20"/>
        </w:rPr>
      </w:pPr>
      <w:r w:rsidRPr="000F192A">
        <w:rPr>
          <w:rFonts w:ascii="Arial" w:hAnsi="Arial" w:cs="Arial"/>
          <w:sz w:val="20"/>
          <w:szCs w:val="20"/>
        </w:rPr>
        <w:t>Nennen Sie die einschlägige Kostenvorschrift woraus folgt, dass das Mahngericht die Abgabe an das Prozessgericht davon abhängig machen kann, dass K den Vorschuss für die Verfahrensgebühr Nr. 1210 KV GKG zahlt.</w:t>
      </w:r>
    </w:p>
    <w:p w:rsidR="00C755D6" w:rsidRPr="000F192A" w:rsidRDefault="00C755D6" w:rsidP="00C755D6">
      <w:pPr>
        <w:pStyle w:val="Listenabsatz"/>
        <w:numPr>
          <w:ilvl w:val="0"/>
          <w:numId w:val="17"/>
        </w:numPr>
        <w:jc w:val="both"/>
        <w:rPr>
          <w:rFonts w:ascii="Arial" w:hAnsi="Arial" w:cs="Arial"/>
          <w:sz w:val="20"/>
          <w:szCs w:val="20"/>
        </w:rPr>
      </w:pPr>
      <w:r w:rsidRPr="000F192A">
        <w:rPr>
          <w:rFonts w:ascii="Arial" w:hAnsi="Arial" w:cs="Arial"/>
          <w:sz w:val="20"/>
          <w:szCs w:val="20"/>
        </w:rPr>
        <w:t>Berechnen Sie die Höhe des vom Mahngericht zu erfordernden Kostenvorschusses.</w:t>
      </w:r>
    </w:p>
    <w:p w:rsidR="00C755D6" w:rsidRPr="000F192A" w:rsidRDefault="00C755D6" w:rsidP="00C755D6">
      <w:pPr>
        <w:jc w:val="both"/>
        <w:rPr>
          <w:rFonts w:ascii="Arial" w:hAnsi="Arial" w:cs="Arial"/>
          <w:sz w:val="20"/>
          <w:szCs w:val="20"/>
        </w:rPr>
      </w:pPr>
      <w:r w:rsidRPr="000F192A">
        <w:rPr>
          <w:rFonts w:ascii="Arial" w:hAnsi="Arial" w:cs="Arial"/>
          <w:sz w:val="20"/>
          <w:szCs w:val="20"/>
        </w:rPr>
        <w:t>Nach Zahlung des zu b) berechneten Kostenvorschusses wird das Verfahren an das Prozessgericht abgegeben. Im streitigen Verfahren erweitert K seine Klage um 5.000 EUR.</w:t>
      </w:r>
    </w:p>
    <w:p w:rsidR="00C755D6" w:rsidRPr="000F192A" w:rsidRDefault="00C755D6" w:rsidP="00C755D6">
      <w:pPr>
        <w:pStyle w:val="Listenabsatz"/>
        <w:numPr>
          <w:ilvl w:val="0"/>
          <w:numId w:val="17"/>
        </w:numPr>
        <w:jc w:val="both"/>
        <w:rPr>
          <w:rFonts w:ascii="Arial" w:hAnsi="Arial" w:cs="Arial"/>
          <w:sz w:val="20"/>
          <w:szCs w:val="20"/>
        </w:rPr>
      </w:pPr>
      <w:r w:rsidRPr="000F192A">
        <w:rPr>
          <w:rFonts w:ascii="Arial" w:hAnsi="Arial" w:cs="Arial"/>
          <w:sz w:val="20"/>
          <w:szCs w:val="20"/>
        </w:rPr>
        <w:t xml:space="preserve">Fertigen Sie Kostenrechnung zur Vorauszahlung der Verfahrensgebühr nach Eingang der Klageerweiterung. </w:t>
      </w:r>
    </w:p>
    <w:p w:rsidR="00C755D6" w:rsidRPr="000F192A" w:rsidRDefault="00C755D6" w:rsidP="00C755D6">
      <w:pPr>
        <w:pStyle w:val="Listenabsatz"/>
        <w:numPr>
          <w:ilvl w:val="0"/>
          <w:numId w:val="17"/>
        </w:numPr>
        <w:jc w:val="both"/>
        <w:rPr>
          <w:rFonts w:ascii="Arial" w:hAnsi="Arial" w:cs="Arial"/>
          <w:sz w:val="20"/>
          <w:szCs w:val="20"/>
        </w:rPr>
      </w:pPr>
      <w:r w:rsidRPr="000F192A">
        <w:rPr>
          <w:rFonts w:ascii="Arial" w:hAnsi="Arial" w:cs="Arial"/>
          <w:sz w:val="20"/>
          <w:szCs w:val="20"/>
        </w:rPr>
        <w:t>Welcher Kostenbeamte ist für den zu c) gefertigten Kostenansatz zuständig? Nennen Sie die einschlägige Kostenvorschrift.</w:t>
      </w:r>
    </w:p>
    <w:p w:rsidR="00080463" w:rsidRPr="000F192A" w:rsidRDefault="00080463" w:rsidP="00453044">
      <w:pPr>
        <w:pStyle w:val="Listenabsatz"/>
        <w:ind w:left="0"/>
        <w:jc w:val="both"/>
        <w:rPr>
          <w:rFonts w:ascii="Arial" w:hAnsi="Arial" w:cs="Arial"/>
          <w:sz w:val="20"/>
          <w:szCs w:val="20"/>
        </w:rPr>
      </w:pPr>
    </w:p>
    <w:p w:rsidR="00453044" w:rsidRPr="000F192A" w:rsidRDefault="00453044" w:rsidP="00453044">
      <w:pPr>
        <w:pStyle w:val="Listenabsatz"/>
        <w:ind w:left="0"/>
        <w:jc w:val="both"/>
        <w:rPr>
          <w:rFonts w:ascii="Arial" w:hAnsi="Arial" w:cs="Arial"/>
          <w:b/>
          <w:sz w:val="20"/>
          <w:szCs w:val="20"/>
          <w:u w:val="single"/>
        </w:rPr>
      </w:pPr>
      <w:r w:rsidRPr="000F192A">
        <w:rPr>
          <w:rFonts w:ascii="Arial" w:hAnsi="Arial" w:cs="Arial"/>
          <w:b/>
          <w:sz w:val="20"/>
          <w:szCs w:val="20"/>
          <w:u w:val="single"/>
        </w:rPr>
        <w:t>Aufgabe 3</w:t>
      </w:r>
    </w:p>
    <w:p w:rsidR="00453044" w:rsidRPr="000F192A" w:rsidRDefault="00453044" w:rsidP="00453044">
      <w:pPr>
        <w:pStyle w:val="Listenabsatz"/>
        <w:ind w:left="0"/>
        <w:jc w:val="both"/>
        <w:rPr>
          <w:rFonts w:ascii="Arial" w:hAnsi="Arial" w:cs="Arial"/>
          <w:b/>
          <w:sz w:val="20"/>
          <w:szCs w:val="20"/>
          <w:u w:val="single"/>
        </w:rPr>
      </w:pPr>
    </w:p>
    <w:p w:rsidR="00C755D6" w:rsidRPr="000F192A" w:rsidRDefault="00C755D6" w:rsidP="00C755D6">
      <w:pPr>
        <w:pStyle w:val="Listenabsatz"/>
        <w:ind w:left="0"/>
        <w:jc w:val="both"/>
        <w:rPr>
          <w:rFonts w:ascii="Arial" w:hAnsi="Arial" w:cs="Arial"/>
          <w:sz w:val="20"/>
          <w:szCs w:val="20"/>
        </w:rPr>
      </w:pPr>
      <w:r w:rsidRPr="000F192A">
        <w:rPr>
          <w:rFonts w:ascii="Arial" w:hAnsi="Arial" w:cs="Arial"/>
          <w:sz w:val="20"/>
          <w:szCs w:val="20"/>
        </w:rPr>
        <w:t xml:space="preserve">K beantragt den Erlass eines Mahnbescheids (MB) wegen einer Forderung von 15.800 EUR gegen B. Nach Erlass des Mahnbescheids werden K die vom Kostenbeamten des Mahngerichts richtig berechneten Kosten zum Soll gestellt. B legt Widerspruch wegen eines Betrags von 5.000 EUR </w:t>
      </w:r>
      <w:r w:rsidR="001741B2" w:rsidRPr="000F192A">
        <w:rPr>
          <w:rFonts w:ascii="Arial" w:hAnsi="Arial" w:cs="Arial"/>
          <w:sz w:val="20"/>
          <w:szCs w:val="20"/>
        </w:rPr>
        <w:t>ein und beantragt sogleich, das Verfahren an das im MB bezeichnete Prozessgericht abzugeben.</w:t>
      </w:r>
    </w:p>
    <w:p w:rsidR="001741B2" w:rsidRPr="000F192A" w:rsidRDefault="001741B2" w:rsidP="00C755D6">
      <w:pPr>
        <w:pStyle w:val="Listenabsatz"/>
        <w:ind w:left="0"/>
        <w:jc w:val="both"/>
        <w:rPr>
          <w:rFonts w:ascii="Arial" w:hAnsi="Arial" w:cs="Arial"/>
          <w:sz w:val="20"/>
          <w:szCs w:val="20"/>
        </w:rPr>
      </w:pPr>
    </w:p>
    <w:p w:rsidR="001741B2" w:rsidRPr="000F192A" w:rsidRDefault="001741B2" w:rsidP="001741B2">
      <w:pPr>
        <w:pStyle w:val="Listenabsatz"/>
        <w:numPr>
          <w:ilvl w:val="0"/>
          <w:numId w:val="18"/>
        </w:numPr>
        <w:jc w:val="both"/>
        <w:rPr>
          <w:rFonts w:ascii="Arial" w:hAnsi="Arial" w:cs="Arial"/>
          <w:sz w:val="20"/>
          <w:szCs w:val="20"/>
        </w:rPr>
      </w:pPr>
      <w:r w:rsidRPr="000F192A">
        <w:rPr>
          <w:rFonts w:ascii="Arial" w:hAnsi="Arial" w:cs="Arial"/>
          <w:sz w:val="20"/>
          <w:szCs w:val="20"/>
        </w:rPr>
        <w:t>Kann das Mahngericht die Teilabgabe des Verfahrens an das Prozessgericht davon abhängig machen, dass die Verfahrensgebühr Nr. 1210 KV GKG im Vorschussweg gezahlt wird?</w:t>
      </w:r>
    </w:p>
    <w:p w:rsidR="001741B2" w:rsidRPr="000F192A" w:rsidRDefault="001741B2" w:rsidP="001741B2">
      <w:pPr>
        <w:pStyle w:val="Listenabsatz"/>
        <w:numPr>
          <w:ilvl w:val="0"/>
          <w:numId w:val="18"/>
        </w:numPr>
        <w:jc w:val="both"/>
        <w:rPr>
          <w:rFonts w:ascii="Arial" w:hAnsi="Arial" w:cs="Arial"/>
          <w:sz w:val="20"/>
          <w:szCs w:val="20"/>
        </w:rPr>
      </w:pPr>
      <w:r w:rsidRPr="000F192A">
        <w:rPr>
          <w:rFonts w:ascii="Arial" w:hAnsi="Arial" w:cs="Arial"/>
          <w:sz w:val="20"/>
          <w:szCs w:val="20"/>
        </w:rPr>
        <w:t xml:space="preserve">Fertigen Sie als Kostenbeamter des Prozessgerichts die Kostenrechnung nach Eingang der Akten unter betragsmäßiger Angabe der </w:t>
      </w:r>
      <w:proofErr w:type="spellStart"/>
      <w:r w:rsidRPr="000F192A">
        <w:rPr>
          <w:rFonts w:ascii="Arial" w:hAnsi="Arial" w:cs="Arial"/>
          <w:sz w:val="20"/>
          <w:szCs w:val="20"/>
        </w:rPr>
        <w:t>Mithaft</w:t>
      </w:r>
      <w:proofErr w:type="spellEnd"/>
      <w:r w:rsidRPr="000F192A">
        <w:rPr>
          <w:rFonts w:ascii="Arial" w:hAnsi="Arial" w:cs="Arial"/>
          <w:sz w:val="20"/>
          <w:szCs w:val="20"/>
        </w:rPr>
        <w:t>.</w:t>
      </w:r>
    </w:p>
    <w:p w:rsidR="001741B2" w:rsidRPr="000F192A" w:rsidRDefault="001741B2" w:rsidP="00204247">
      <w:pPr>
        <w:pStyle w:val="Listenabsatz"/>
        <w:jc w:val="both"/>
        <w:rPr>
          <w:rFonts w:ascii="Arial" w:hAnsi="Arial" w:cs="Arial"/>
          <w:sz w:val="20"/>
          <w:szCs w:val="20"/>
        </w:rPr>
      </w:pPr>
    </w:p>
    <w:p w:rsidR="00204247" w:rsidRPr="000F192A" w:rsidRDefault="00204247" w:rsidP="00204247">
      <w:pPr>
        <w:pStyle w:val="Listenabsatz"/>
        <w:ind w:left="0"/>
        <w:jc w:val="both"/>
        <w:rPr>
          <w:rFonts w:ascii="Arial" w:hAnsi="Arial" w:cs="Arial"/>
          <w:b/>
          <w:sz w:val="20"/>
          <w:szCs w:val="20"/>
          <w:u w:val="single"/>
        </w:rPr>
      </w:pPr>
      <w:r w:rsidRPr="000F192A">
        <w:rPr>
          <w:rFonts w:ascii="Arial" w:hAnsi="Arial" w:cs="Arial"/>
          <w:b/>
          <w:sz w:val="20"/>
          <w:szCs w:val="20"/>
          <w:u w:val="single"/>
        </w:rPr>
        <w:t>Aufgabe 4</w:t>
      </w:r>
    </w:p>
    <w:p w:rsidR="00204247" w:rsidRPr="000F192A" w:rsidRDefault="00204247" w:rsidP="00204247">
      <w:pPr>
        <w:pStyle w:val="Listenabsatz"/>
        <w:ind w:left="0"/>
        <w:jc w:val="both"/>
        <w:rPr>
          <w:rFonts w:ascii="Arial" w:hAnsi="Arial" w:cs="Arial"/>
          <w:b/>
          <w:sz w:val="20"/>
          <w:szCs w:val="20"/>
          <w:u w:val="single"/>
        </w:rPr>
      </w:pPr>
    </w:p>
    <w:p w:rsidR="00204247" w:rsidRPr="000F192A" w:rsidRDefault="00204247" w:rsidP="00204247">
      <w:pPr>
        <w:pStyle w:val="Listenabsatz"/>
        <w:ind w:left="0"/>
        <w:jc w:val="both"/>
        <w:rPr>
          <w:rFonts w:ascii="Arial" w:hAnsi="Arial" w:cs="Arial"/>
          <w:sz w:val="20"/>
          <w:szCs w:val="20"/>
        </w:rPr>
      </w:pPr>
      <w:r w:rsidRPr="000F192A">
        <w:rPr>
          <w:rFonts w:ascii="Arial" w:hAnsi="Arial" w:cs="Arial"/>
          <w:sz w:val="20"/>
          <w:szCs w:val="20"/>
        </w:rPr>
        <w:t xml:space="preserve">K beantragt den Erlass eines Mahnbescheids (MB) wegen einer Forderung von 28.000 EUR gegen B. Nach Erlass des Mahnbescheids werden K die vom Kostenbeamten des Mahngerichts richtig </w:t>
      </w:r>
      <w:r w:rsidRPr="000F192A">
        <w:rPr>
          <w:rFonts w:ascii="Arial" w:hAnsi="Arial" w:cs="Arial"/>
          <w:sz w:val="20"/>
          <w:szCs w:val="20"/>
        </w:rPr>
        <w:lastRenderedPageBreak/>
        <w:t xml:space="preserve">berechneten Kosten zum Soll gestellt. </w:t>
      </w:r>
      <w:r w:rsidR="00074502" w:rsidRPr="000F192A">
        <w:rPr>
          <w:rFonts w:ascii="Arial" w:hAnsi="Arial" w:cs="Arial"/>
          <w:sz w:val="20"/>
          <w:szCs w:val="20"/>
        </w:rPr>
        <w:t>Da B auf den Mahnbescheid nicht reagiert, wird auf Antrag des K ein Vollstreckungsbescheid über den Gesamtbetrag erlassen.</w:t>
      </w:r>
    </w:p>
    <w:p w:rsidR="00074502" w:rsidRPr="000F192A" w:rsidRDefault="00074502" w:rsidP="00204247">
      <w:pPr>
        <w:pStyle w:val="Listenabsatz"/>
        <w:ind w:left="0"/>
        <w:jc w:val="both"/>
        <w:rPr>
          <w:rFonts w:ascii="Arial" w:hAnsi="Arial" w:cs="Arial"/>
          <w:sz w:val="20"/>
          <w:szCs w:val="20"/>
        </w:rPr>
      </w:pPr>
    </w:p>
    <w:p w:rsidR="00074502" w:rsidRPr="000F192A" w:rsidRDefault="00074502" w:rsidP="00204247">
      <w:pPr>
        <w:pStyle w:val="Listenabsatz"/>
        <w:ind w:left="0"/>
        <w:jc w:val="both"/>
        <w:rPr>
          <w:rFonts w:ascii="Arial" w:hAnsi="Arial" w:cs="Arial"/>
          <w:sz w:val="20"/>
          <w:szCs w:val="20"/>
        </w:rPr>
      </w:pPr>
      <w:r w:rsidRPr="000F192A">
        <w:rPr>
          <w:rFonts w:ascii="Arial" w:hAnsi="Arial" w:cs="Arial"/>
          <w:sz w:val="20"/>
          <w:szCs w:val="20"/>
        </w:rPr>
        <w:t>Gegen den zugestellten VB legt B Einspruch ein. Das Verfahren wird von Amts wegen an das Prozessgericht abgegeben.</w:t>
      </w:r>
    </w:p>
    <w:p w:rsidR="00074502" w:rsidRPr="000F192A" w:rsidRDefault="00074502" w:rsidP="00204247">
      <w:pPr>
        <w:pStyle w:val="Listenabsatz"/>
        <w:ind w:left="0"/>
        <w:jc w:val="both"/>
        <w:rPr>
          <w:rFonts w:ascii="Arial" w:hAnsi="Arial" w:cs="Arial"/>
          <w:sz w:val="20"/>
          <w:szCs w:val="20"/>
        </w:rPr>
      </w:pPr>
    </w:p>
    <w:p w:rsidR="00074502" w:rsidRPr="000F192A" w:rsidRDefault="00074502" w:rsidP="00074502">
      <w:pPr>
        <w:pStyle w:val="Listenabsatz"/>
        <w:numPr>
          <w:ilvl w:val="0"/>
          <w:numId w:val="19"/>
        </w:numPr>
        <w:jc w:val="both"/>
        <w:rPr>
          <w:rFonts w:ascii="Arial" w:hAnsi="Arial" w:cs="Arial"/>
          <w:sz w:val="20"/>
          <w:szCs w:val="20"/>
        </w:rPr>
      </w:pPr>
      <w:r w:rsidRPr="000F192A">
        <w:rPr>
          <w:rFonts w:ascii="Arial" w:hAnsi="Arial" w:cs="Arial"/>
          <w:sz w:val="20"/>
          <w:szCs w:val="20"/>
        </w:rPr>
        <w:t xml:space="preserve">Fertigen Sie als Kostenbeamter des Prozessgerichts Kostenrechnung nach Eingang der Akten unter betragsmäßiger Angabe der </w:t>
      </w:r>
      <w:proofErr w:type="spellStart"/>
      <w:r w:rsidRPr="000F192A">
        <w:rPr>
          <w:rFonts w:ascii="Arial" w:hAnsi="Arial" w:cs="Arial"/>
          <w:sz w:val="20"/>
          <w:szCs w:val="20"/>
        </w:rPr>
        <w:t>Mithaft</w:t>
      </w:r>
      <w:proofErr w:type="spellEnd"/>
      <w:r w:rsidRPr="000F192A">
        <w:rPr>
          <w:rFonts w:ascii="Arial" w:hAnsi="Arial" w:cs="Arial"/>
          <w:sz w:val="20"/>
          <w:szCs w:val="20"/>
        </w:rPr>
        <w:t>.</w:t>
      </w:r>
    </w:p>
    <w:p w:rsidR="006E49F1" w:rsidRDefault="00074502" w:rsidP="00074502">
      <w:pPr>
        <w:jc w:val="both"/>
        <w:rPr>
          <w:rFonts w:ascii="Arial" w:hAnsi="Arial" w:cs="Arial"/>
          <w:sz w:val="20"/>
          <w:szCs w:val="20"/>
        </w:rPr>
      </w:pPr>
      <w:r w:rsidRPr="000F192A">
        <w:rPr>
          <w:rFonts w:ascii="Arial" w:hAnsi="Arial" w:cs="Arial"/>
          <w:sz w:val="20"/>
          <w:szCs w:val="20"/>
        </w:rPr>
        <w:t xml:space="preserve">In der mündlichen Verhandlung schließen die Parteien einen Vergleich. Die Kostenregelung lautet: Die Kosten des Verfahrens einschließlich dieses Vergleichs werden gegeneinander aufgehoben. </w:t>
      </w:r>
    </w:p>
    <w:p w:rsidR="00074502" w:rsidRPr="000F192A" w:rsidRDefault="00074502" w:rsidP="00074502">
      <w:pPr>
        <w:jc w:val="both"/>
        <w:rPr>
          <w:rFonts w:ascii="Arial" w:hAnsi="Arial" w:cs="Arial"/>
          <w:sz w:val="20"/>
          <w:szCs w:val="20"/>
        </w:rPr>
      </w:pPr>
      <w:r w:rsidRPr="000F192A">
        <w:rPr>
          <w:rFonts w:ascii="Arial" w:hAnsi="Arial" w:cs="Arial"/>
          <w:sz w:val="20"/>
          <w:szCs w:val="20"/>
        </w:rPr>
        <w:t>Das Gericht erlässt einen Streitwertbeschluss mit folgendem Inhalt:</w:t>
      </w:r>
    </w:p>
    <w:p w:rsidR="00074502" w:rsidRPr="000F192A" w:rsidRDefault="00074502" w:rsidP="00074502">
      <w:pPr>
        <w:pStyle w:val="Listenabsatz"/>
        <w:numPr>
          <w:ilvl w:val="0"/>
          <w:numId w:val="20"/>
        </w:numPr>
        <w:jc w:val="both"/>
        <w:rPr>
          <w:rFonts w:ascii="Arial" w:hAnsi="Arial" w:cs="Arial"/>
          <w:i/>
          <w:sz w:val="20"/>
          <w:szCs w:val="20"/>
        </w:rPr>
      </w:pPr>
      <w:r w:rsidRPr="000F192A">
        <w:rPr>
          <w:rFonts w:ascii="Arial" w:hAnsi="Arial" w:cs="Arial"/>
          <w:i/>
          <w:sz w:val="20"/>
          <w:szCs w:val="20"/>
        </w:rPr>
        <w:t>Der Streitwert wird endgültig auf 28.000 EUR festgesetzt.</w:t>
      </w:r>
    </w:p>
    <w:p w:rsidR="00074502" w:rsidRPr="000F192A" w:rsidRDefault="00074502" w:rsidP="00074502">
      <w:pPr>
        <w:pStyle w:val="Listenabsatz"/>
        <w:numPr>
          <w:ilvl w:val="0"/>
          <w:numId w:val="20"/>
        </w:numPr>
        <w:jc w:val="both"/>
        <w:rPr>
          <w:rFonts w:ascii="Arial" w:hAnsi="Arial" w:cs="Arial"/>
          <w:i/>
          <w:sz w:val="20"/>
          <w:szCs w:val="20"/>
        </w:rPr>
      </w:pPr>
      <w:r w:rsidRPr="000F192A">
        <w:rPr>
          <w:rFonts w:ascii="Arial" w:hAnsi="Arial" w:cs="Arial"/>
          <w:i/>
          <w:sz w:val="20"/>
          <w:szCs w:val="20"/>
        </w:rPr>
        <w:t>Der Vergleichswert übersteigt den Streitwert um 5.000 EUR.</w:t>
      </w:r>
    </w:p>
    <w:p w:rsidR="00074502" w:rsidRPr="000F192A" w:rsidRDefault="00074502" w:rsidP="00074502">
      <w:pPr>
        <w:pStyle w:val="Listenabsatz"/>
        <w:jc w:val="both"/>
        <w:rPr>
          <w:rFonts w:ascii="Arial" w:hAnsi="Arial" w:cs="Arial"/>
          <w:sz w:val="20"/>
          <w:szCs w:val="20"/>
        </w:rPr>
      </w:pPr>
    </w:p>
    <w:p w:rsidR="00074502" w:rsidRPr="000F192A" w:rsidRDefault="00074502" w:rsidP="00074502">
      <w:pPr>
        <w:pStyle w:val="Listenabsatz"/>
        <w:numPr>
          <w:ilvl w:val="0"/>
          <w:numId w:val="19"/>
        </w:numPr>
        <w:jc w:val="both"/>
        <w:rPr>
          <w:rFonts w:ascii="Arial" w:hAnsi="Arial" w:cs="Arial"/>
          <w:sz w:val="20"/>
          <w:szCs w:val="20"/>
        </w:rPr>
      </w:pPr>
      <w:r w:rsidRPr="000F192A">
        <w:rPr>
          <w:rFonts w:ascii="Arial" w:hAnsi="Arial" w:cs="Arial"/>
          <w:sz w:val="20"/>
          <w:szCs w:val="20"/>
        </w:rPr>
        <w:t xml:space="preserve">Fertigen Sie als Kostenbeamter des Prozessgerichts Schlusskostenrechnung unter betragsmäßiger Angabe der </w:t>
      </w:r>
      <w:proofErr w:type="spellStart"/>
      <w:r w:rsidRPr="000F192A">
        <w:rPr>
          <w:rFonts w:ascii="Arial" w:hAnsi="Arial" w:cs="Arial"/>
          <w:sz w:val="20"/>
          <w:szCs w:val="20"/>
        </w:rPr>
        <w:t>Mithaft</w:t>
      </w:r>
      <w:proofErr w:type="spellEnd"/>
      <w:r w:rsidRPr="000F192A">
        <w:rPr>
          <w:rFonts w:ascii="Arial" w:hAnsi="Arial" w:cs="Arial"/>
          <w:sz w:val="20"/>
          <w:szCs w:val="20"/>
        </w:rPr>
        <w:t>.</w:t>
      </w:r>
      <w:r w:rsidR="00813C1E" w:rsidRPr="000F192A">
        <w:rPr>
          <w:rFonts w:ascii="Arial" w:hAnsi="Arial" w:cs="Arial"/>
          <w:sz w:val="20"/>
          <w:szCs w:val="20"/>
        </w:rPr>
        <w:t xml:space="preserve"> Gehen Sie davon aus, dass alle zum Soll gestellten Kosten auch gezahlt worden sind.</w:t>
      </w:r>
    </w:p>
    <w:p w:rsidR="00813C1E" w:rsidRPr="000F192A" w:rsidRDefault="00813C1E" w:rsidP="00813C1E">
      <w:pPr>
        <w:jc w:val="both"/>
        <w:rPr>
          <w:rFonts w:ascii="Arial" w:hAnsi="Arial" w:cs="Arial"/>
          <w:sz w:val="20"/>
          <w:szCs w:val="20"/>
        </w:rPr>
      </w:pPr>
    </w:p>
    <w:p w:rsidR="00813C1E" w:rsidRPr="000F192A" w:rsidRDefault="00813C1E" w:rsidP="00813C1E">
      <w:pPr>
        <w:jc w:val="both"/>
        <w:rPr>
          <w:rFonts w:ascii="Arial" w:hAnsi="Arial" w:cs="Arial"/>
          <w:b/>
          <w:sz w:val="20"/>
          <w:szCs w:val="20"/>
          <w:u w:val="single"/>
        </w:rPr>
      </w:pPr>
      <w:r w:rsidRPr="000F192A">
        <w:rPr>
          <w:rFonts w:ascii="Arial" w:hAnsi="Arial" w:cs="Arial"/>
          <w:b/>
          <w:sz w:val="20"/>
          <w:szCs w:val="20"/>
          <w:u w:val="single"/>
        </w:rPr>
        <w:t>Aufgabe 5</w:t>
      </w:r>
    </w:p>
    <w:p w:rsidR="008D2D2E" w:rsidRDefault="00926833" w:rsidP="00453044">
      <w:pPr>
        <w:pStyle w:val="Listenabsatz"/>
        <w:ind w:left="0"/>
        <w:jc w:val="both"/>
        <w:rPr>
          <w:rFonts w:ascii="Arial" w:hAnsi="Arial" w:cs="Arial"/>
          <w:sz w:val="20"/>
          <w:szCs w:val="20"/>
        </w:rPr>
      </w:pPr>
      <w:r>
        <w:rPr>
          <w:rFonts w:ascii="Arial" w:hAnsi="Arial" w:cs="Arial"/>
          <w:sz w:val="20"/>
          <w:szCs w:val="20"/>
        </w:rPr>
        <w:t>Karin Pepper beantragt am 14.02</w:t>
      </w:r>
      <w:r w:rsidR="009238D4" w:rsidRPr="000F192A">
        <w:rPr>
          <w:rFonts w:ascii="Arial" w:hAnsi="Arial" w:cs="Arial"/>
          <w:sz w:val="20"/>
          <w:szCs w:val="20"/>
        </w:rPr>
        <w:t>. gegen Harry Kunze den Erlass eines Mahnbesch</w:t>
      </w:r>
      <w:r w:rsidR="00A564A1">
        <w:rPr>
          <w:rFonts w:ascii="Arial" w:hAnsi="Arial" w:cs="Arial"/>
          <w:sz w:val="20"/>
          <w:szCs w:val="20"/>
        </w:rPr>
        <w:t>eids wegen einer Forderung von 12</w:t>
      </w:r>
      <w:r w:rsidR="009238D4" w:rsidRPr="000F192A">
        <w:rPr>
          <w:rFonts w:ascii="Arial" w:hAnsi="Arial" w:cs="Arial"/>
          <w:sz w:val="20"/>
          <w:szCs w:val="20"/>
        </w:rPr>
        <w:t xml:space="preserve">.000 EUR. Nach Zustellung des Mahnbescheids an den Antragsgegner legt dieser Widerspruch gegen die gesamte Forderung ein. Nach Zahlung des vom Kostenbeamten des Mahngerichts richtig berechneten Betrags wird auf Antrag von Frau Pepper das Verfahren </w:t>
      </w:r>
      <w:r>
        <w:rPr>
          <w:rFonts w:ascii="Arial" w:hAnsi="Arial" w:cs="Arial"/>
          <w:sz w:val="20"/>
          <w:szCs w:val="20"/>
        </w:rPr>
        <w:t xml:space="preserve">am 01.04. </w:t>
      </w:r>
      <w:r w:rsidR="009238D4" w:rsidRPr="000F192A">
        <w:rPr>
          <w:rFonts w:ascii="Arial" w:hAnsi="Arial" w:cs="Arial"/>
          <w:sz w:val="20"/>
          <w:szCs w:val="20"/>
        </w:rPr>
        <w:t>an das Landgericht Berlin abgegeben</w:t>
      </w:r>
      <w:r>
        <w:rPr>
          <w:rFonts w:ascii="Arial" w:hAnsi="Arial" w:cs="Arial"/>
          <w:sz w:val="20"/>
          <w:szCs w:val="20"/>
        </w:rPr>
        <w:t xml:space="preserve"> (Eingang der Prozessakten am 08.04.)</w:t>
      </w:r>
      <w:r w:rsidR="009238D4" w:rsidRPr="000F192A">
        <w:rPr>
          <w:rFonts w:ascii="Arial" w:hAnsi="Arial" w:cs="Arial"/>
          <w:sz w:val="20"/>
          <w:szCs w:val="20"/>
        </w:rPr>
        <w:t>.</w:t>
      </w:r>
    </w:p>
    <w:p w:rsidR="009238D4" w:rsidRPr="000F192A" w:rsidRDefault="009238D4" w:rsidP="00453044">
      <w:pPr>
        <w:pStyle w:val="Listenabsatz"/>
        <w:ind w:left="0"/>
        <w:jc w:val="both"/>
        <w:rPr>
          <w:rFonts w:ascii="Arial" w:hAnsi="Arial" w:cs="Arial"/>
          <w:sz w:val="20"/>
          <w:szCs w:val="20"/>
        </w:rPr>
      </w:pPr>
      <w:r w:rsidRPr="000F192A">
        <w:rPr>
          <w:rFonts w:ascii="Arial" w:hAnsi="Arial" w:cs="Arial"/>
          <w:sz w:val="20"/>
          <w:szCs w:val="20"/>
        </w:rPr>
        <w:t>Nach Eingang der Anspruchsbegründung beraumt das Gericht frühen ersten Termin auf den 01.06. an. Auf Antrag der Klägerin soll der Zeuge Kissel vernommen werden. Die Ladung des Zeugen wird davon abhängig gemacht, dass die Klägerin einen Vorschuss von 400 EUR einzahlt. Nachdem die Zahlung von der Klägerin zur Akte nachgewiesen ist, wird der Zeuge ordnungsgemäß geladen und in der am 01.06. stattfindenden Verhandlung vernommen.</w:t>
      </w:r>
    </w:p>
    <w:p w:rsidR="009238D4" w:rsidRPr="000F192A" w:rsidRDefault="009238D4" w:rsidP="00453044">
      <w:pPr>
        <w:pStyle w:val="Listenabsatz"/>
        <w:ind w:left="0"/>
        <w:jc w:val="both"/>
        <w:rPr>
          <w:rFonts w:ascii="Arial" w:hAnsi="Arial" w:cs="Arial"/>
          <w:sz w:val="20"/>
          <w:szCs w:val="20"/>
        </w:rPr>
      </w:pPr>
      <w:r w:rsidRPr="000F192A">
        <w:rPr>
          <w:rFonts w:ascii="Arial" w:hAnsi="Arial" w:cs="Arial"/>
          <w:sz w:val="20"/>
          <w:szCs w:val="20"/>
        </w:rPr>
        <w:t>Nach seiner Vernehmung macht er eine Entschädigung von 175,75 EUR geltend, welche auch antragsgemäß ausgezahlt wird.</w:t>
      </w:r>
    </w:p>
    <w:p w:rsidR="009238D4" w:rsidRPr="000F192A" w:rsidRDefault="009238D4" w:rsidP="00453044">
      <w:pPr>
        <w:pStyle w:val="Listenabsatz"/>
        <w:ind w:left="0"/>
        <w:jc w:val="both"/>
        <w:rPr>
          <w:rFonts w:ascii="Arial" w:hAnsi="Arial" w:cs="Arial"/>
          <w:sz w:val="20"/>
          <w:szCs w:val="20"/>
        </w:rPr>
      </w:pPr>
      <w:r w:rsidRPr="000F192A">
        <w:rPr>
          <w:rFonts w:ascii="Arial" w:hAnsi="Arial" w:cs="Arial"/>
          <w:sz w:val="20"/>
          <w:szCs w:val="20"/>
        </w:rPr>
        <w:t>In der mündlichen Verhandlung erhebt der Beklagte Widerklage mit dem Antrag, die Klägerin zu verurteilen, an den Beklagten 4.000 EUR nebst Zinsen in Höhe von 5 Prozentpunkten über dem jeweiligen Basiszinssatz seit dem 05.05. zu zahlen.</w:t>
      </w:r>
    </w:p>
    <w:p w:rsidR="009238D4" w:rsidRPr="000F192A" w:rsidRDefault="009238D4" w:rsidP="00453044">
      <w:pPr>
        <w:pStyle w:val="Listenabsatz"/>
        <w:ind w:left="0"/>
        <w:jc w:val="both"/>
        <w:rPr>
          <w:rFonts w:ascii="Arial" w:hAnsi="Arial" w:cs="Arial"/>
          <w:sz w:val="20"/>
          <w:szCs w:val="20"/>
        </w:rPr>
      </w:pPr>
    </w:p>
    <w:p w:rsidR="000F192A" w:rsidRPr="000F192A" w:rsidRDefault="000F192A" w:rsidP="00453044">
      <w:pPr>
        <w:pStyle w:val="Listenabsatz"/>
        <w:ind w:left="0"/>
        <w:jc w:val="both"/>
        <w:rPr>
          <w:rFonts w:ascii="Arial" w:hAnsi="Arial" w:cs="Arial"/>
          <w:sz w:val="20"/>
          <w:szCs w:val="20"/>
        </w:rPr>
      </w:pPr>
      <w:r>
        <w:rPr>
          <w:rFonts w:ascii="Arial" w:hAnsi="Arial" w:cs="Arial"/>
          <w:sz w:val="20"/>
          <w:szCs w:val="20"/>
        </w:rPr>
        <w:t>A</w:t>
      </w:r>
      <w:r w:rsidRPr="000F192A">
        <w:rPr>
          <w:rFonts w:ascii="Arial" w:hAnsi="Arial" w:cs="Arial"/>
          <w:sz w:val="20"/>
          <w:szCs w:val="20"/>
        </w:rPr>
        <w:t xml:space="preserve">m Schluss der Sitzung </w:t>
      </w:r>
      <w:r>
        <w:rPr>
          <w:rFonts w:ascii="Arial" w:hAnsi="Arial" w:cs="Arial"/>
          <w:sz w:val="20"/>
          <w:szCs w:val="20"/>
        </w:rPr>
        <w:t>ergeht n</w:t>
      </w:r>
      <w:r w:rsidRPr="000F192A">
        <w:rPr>
          <w:rFonts w:ascii="Arial" w:hAnsi="Arial" w:cs="Arial"/>
          <w:sz w:val="20"/>
          <w:szCs w:val="20"/>
        </w:rPr>
        <w:t xml:space="preserve">ach eingehender Erörterung der Sach- und Rechtslage </w:t>
      </w:r>
      <w:r>
        <w:rPr>
          <w:rFonts w:ascii="Arial" w:hAnsi="Arial" w:cs="Arial"/>
          <w:sz w:val="20"/>
          <w:szCs w:val="20"/>
        </w:rPr>
        <w:t xml:space="preserve">folgendes </w:t>
      </w:r>
      <w:r w:rsidRPr="000F192A">
        <w:rPr>
          <w:rFonts w:ascii="Arial" w:hAnsi="Arial" w:cs="Arial"/>
          <w:sz w:val="20"/>
          <w:szCs w:val="20"/>
        </w:rPr>
        <w:t>Urteil:</w:t>
      </w:r>
    </w:p>
    <w:p w:rsidR="000F192A" w:rsidRPr="000F192A" w:rsidRDefault="000F192A" w:rsidP="00453044">
      <w:pPr>
        <w:pStyle w:val="Listenabsatz"/>
        <w:ind w:left="0"/>
        <w:jc w:val="both"/>
        <w:rPr>
          <w:rFonts w:ascii="Arial" w:hAnsi="Arial" w:cs="Arial"/>
          <w:sz w:val="20"/>
          <w:szCs w:val="20"/>
        </w:rPr>
      </w:pPr>
    </w:p>
    <w:p w:rsidR="000F192A" w:rsidRPr="000F192A" w:rsidRDefault="000F192A" w:rsidP="000F192A">
      <w:pPr>
        <w:pStyle w:val="Listenabsatz"/>
        <w:numPr>
          <w:ilvl w:val="0"/>
          <w:numId w:val="21"/>
        </w:numPr>
        <w:jc w:val="both"/>
        <w:rPr>
          <w:rFonts w:ascii="Arial" w:hAnsi="Arial" w:cs="Arial"/>
          <w:i/>
          <w:sz w:val="20"/>
          <w:szCs w:val="20"/>
        </w:rPr>
      </w:pPr>
      <w:r w:rsidRPr="000F192A">
        <w:rPr>
          <w:rFonts w:ascii="Arial" w:hAnsi="Arial" w:cs="Arial"/>
          <w:i/>
          <w:sz w:val="20"/>
          <w:szCs w:val="20"/>
        </w:rPr>
        <w:t>Die Klage wird abgewiesen.</w:t>
      </w:r>
    </w:p>
    <w:p w:rsidR="000F192A" w:rsidRPr="000F192A" w:rsidRDefault="000F192A" w:rsidP="000F192A">
      <w:pPr>
        <w:pStyle w:val="Listenabsatz"/>
        <w:numPr>
          <w:ilvl w:val="0"/>
          <w:numId w:val="21"/>
        </w:numPr>
        <w:jc w:val="both"/>
        <w:rPr>
          <w:rFonts w:ascii="Arial" w:hAnsi="Arial" w:cs="Arial"/>
          <w:i/>
          <w:sz w:val="20"/>
          <w:szCs w:val="20"/>
        </w:rPr>
      </w:pPr>
      <w:r w:rsidRPr="000F192A">
        <w:rPr>
          <w:rFonts w:ascii="Arial" w:hAnsi="Arial" w:cs="Arial"/>
          <w:i/>
          <w:sz w:val="20"/>
          <w:szCs w:val="20"/>
        </w:rPr>
        <w:t>Die Widerklage</w:t>
      </w:r>
      <w:r w:rsidR="00A564A1">
        <w:rPr>
          <w:rFonts w:ascii="Arial" w:hAnsi="Arial" w:cs="Arial"/>
          <w:i/>
          <w:sz w:val="20"/>
          <w:szCs w:val="20"/>
        </w:rPr>
        <w:t xml:space="preserve"> wird</w:t>
      </w:r>
      <w:r w:rsidRPr="000F192A">
        <w:rPr>
          <w:rFonts w:ascii="Arial" w:hAnsi="Arial" w:cs="Arial"/>
          <w:i/>
          <w:sz w:val="20"/>
          <w:szCs w:val="20"/>
        </w:rPr>
        <w:t xml:space="preserve"> als unzulässig verworfen.</w:t>
      </w:r>
    </w:p>
    <w:p w:rsidR="000F192A" w:rsidRPr="000F192A" w:rsidRDefault="000F192A" w:rsidP="000F192A">
      <w:pPr>
        <w:pStyle w:val="Listenabsatz"/>
        <w:numPr>
          <w:ilvl w:val="0"/>
          <w:numId w:val="21"/>
        </w:numPr>
        <w:jc w:val="both"/>
        <w:rPr>
          <w:rFonts w:ascii="Arial" w:hAnsi="Arial" w:cs="Arial"/>
          <w:i/>
          <w:sz w:val="20"/>
          <w:szCs w:val="20"/>
        </w:rPr>
      </w:pPr>
      <w:r w:rsidRPr="000F192A">
        <w:rPr>
          <w:rFonts w:ascii="Arial" w:hAnsi="Arial" w:cs="Arial"/>
          <w:i/>
          <w:sz w:val="20"/>
          <w:szCs w:val="20"/>
        </w:rPr>
        <w:t>Von den Kosten des Rechtsstreits tragen der Kläger ¾ und der Beklagte ¼.</w:t>
      </w:r>
    </w:p>
    <w:p w:rsidR="00DE6B4A" w:rsidRPr="000F192A" w:rsidRDefault="00DE6B4A" w:rsidP="00453044">
      <w:pPr>
        <w:pStyle w:val="Listenabsatz"/>
        <w:ind w:left="0"/>
        <w:jc w:val="both"/>
        <w:rPr>
          <w:rFonts w:ascii="Arial" w:hAnsi="Arial" w:cs="Arial"/>
          <w:sz w:val="20"/>
          <w:szCs w:val="20"/>
        </w:rPr>
      </w:pPr>
    </w:p>
    <w:p w:rsidR="000F192A" w:rsidRDefault="000F192A" w:rsidP="000F192A">
      <w:pPr>
        <w:pStyle w:val="Listenabsatz"/>
        <w:numPr>
          <w:ilvl w:val="0"/>
          <w:numId w:val="22"/>
        </w:numPr>
        <w:jc w:val="both"/>
        <w:rPr>
          <w:rFonts w:ascii="Arial" w:hAnsi="Arial" w:cs="Arial"/>
          <w:sz w:val="20"/>
          <w:szCs w:val="20"/>
        </w:rPr>
      </w:pPr>
      <w:r>
        <w:rPr>
          <w:rFonts w:ascii="Arial" w:hAnsi="Arial" w:cs="Arial"/>
          <w:sz w:val="20"/>
          <w:szCs w:val="20"/>
        </w:rPr>
        <w:t xml:space="preserve">Fertigen Sie als Kostenbeamter des Prozessgerichts Schlusskostenrechnung der Instanz unter betragsmäßiger Angabe der </w:t>
      </w:r>
      <w:proofErr w:type="spellStart"/>
      <w:r>
        <w:rPr>
          <w:rFonts w:ascii="Arial" w:hAnsi="Arial" w:cs="Arial"/>
          <w:sz w:val="20"/>
          <w:szCs w:val="20"/>
        </w:rPr>
        <w:t>Mithaft</w:t>
      </w:r>
      <w:proofErr w:type="spellEnd"/>
      <w:r>
        <w:rPr>
          <w:rFonts w:ascii="Arial" w:hAnsi="Arial" w:cs="Arial"/>
          <w:sz w:val="20"/>
          <w:szCs w:val="20"/>
        </w:rPr>
        <w:t>.</w:t>
      </w:r>
      <w:r w:rsidR="00A564A1">
        <w:rPr>
          <w:rFonts w:ascii="Arial" w:hAnsi="Arial" w:cs="Arial"/>
          <w:sz w:val="20"/>
          <w:szCs w:val="20"/>
        </w:rPr>
        <w:t xml:space="preserve"> Gehen Sie davon aus, dass die Gegenstände der Klage und der Widerklage nicht nämlich sind. </w:t>
      </w:r>
    </w:p>
    <w:p w:rsidR="00EB768E" w:rsidRPr="000F192A" w:rsidRDefault="00EB768E" w:rsidP="000F192A">
      <w:pPr>
        <w:pStyle w:val="Listenabsatz"/>
        <w:numPr>
          <w:ilvl w:val="0"/>
          <w:numId w:val="22"/>
        </w:numPr>
        <w:jc w:val="both"/>
        <w:rPr>
          <w:rFonts w:ascii="Arial" w:hAnsi="Arial" w:cs="Arial"/>
          <w:sz w:val="20"/>
          <w:szCs w:val="20"/>
        </w:rPr>
      </w:pPr>
      <w:r>
        <w:rPr>
          <w:rFonts w:ascii="Arial" w:hAnsi="Arial" w:cs="Arial"/>
          <w:sz w:val="20"/>
          <w:szCs w:val="20"/>
        </w:rPr>
        <w:t>Geben Sie unter Nennung der einschlägigen Kostenvorschriften den Zeitpunkt an, zu welchem die im vorliegenden Verfahren entstandenen Kosten fällig geworden sind.</w:t>
      </w:r>
    </w:p>
    <w:sectPr w:rsidR="00EB768E" w:rsidRPr="000F192A">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C2F" w:rsidRDefault="008B2C2F" w:rsidP="008B2C2F">
      <w:pPr>
        <w:spacing w:after="0" w:line="240" w:lineRule="auto"/>
      </w:pPr>
      <w:r>
        <w:separator/>
      </w:r>
    </w:p>
  </w:endnote>
  <w:endnote w:type="continuationSeparator" w:id="0">
    <w:p w:rsidR="008B2C2F" w:rsidRDefault="008B2C2F"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DA7" w:rsidRDefault="00086D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C2F" w:rsidRDefault="008B2C2F" w:rsidP="008B2C2F">
      <w:pPr>
        <w:spacing w:after="0" w:line="240" w:lineRule="auto"/>
      </w:pPr>
      <w:r>
        <w:separator/>
      </w:r>
    </w:p>
  </w:footnote>
  <w:footnote w:type="continuationSeparator" w:id="0">
    <w:p w:rsidR="008B2C2F" w:rsidRDefault="008B2C2F"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387C36"/>
    <w:multiLevelType w:val="hybridMultilevel"/>
    <w:tmpl w:val="677EED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901C43"/>
    <w:multiLevelType w:val="hybridMultilevel"/>
    <w:tmpl w:val="F2AA01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4B4B99"/>
    <w:multiLevelType w:val="hybridMultilevel"/>
    <w:tmpl w:val="0EF8847C"/>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29BB2DF8"/>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6F7EB7"/>
    <w:multiLevelType w:val="hybridMultilevel"/>
    <w:tmpl w:val="2A821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7A7017"/>
    <w:multiLevelType w:val="hybridMultilevel"/>
    <w:tmpl w:val="934A0D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5"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9F0449"/>
    <w:multiLevelType w:val="hybridMultilevel"/>
    <w:tmpl w:val="D340BAB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96F5C76"/>
    <w:multiLevelType w:val="hybridMultilevel"/>
    <w:tmpl w:val="0F00F6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9"/>
  </w:num>
  <w:num w:numId="3">
    <w:abstractNumId w:val="14"/>
  </w:num>
  <w:num w:numId="4">
    <w:abstractNumId w:val="11"/>
  </w:num>
  <w:num w:numId="5">
    <w:abstractNumId w:val="16"/>
  </w:num>
  <w:num w:numId="6">
    <w:abstractNumId w:val="1"/>
  </w:num>
  <w:num w:numId="7">
    <w:abstractNumId w:val="3"/>
  </w:num>
  <w:num w:numId="8">
    <w:abstractNumId w:val="10"/>
  </w:num>
  <w:num w:numId="9">
    <w:abstractNumId w:val="0"/>
  </w:num>
  <w:num w:numId="10">
    <w:abstractNumId w:val="18"/>
  </w:num>
  <w:num w:numId="11">
    <w:abstractNumId w:val="9"/>
  </w:num>
  <w:num w:numId="12">
    <w:abstractNumId w:val="20"/>
  </w:num>
  <w:num w:numId="13">
    <w:abstractNumId w:val="8"/>
  </w:num>
  <w:num w:numId="14">
    <w:abstractNumId w:val="4"/>
  </w:num>
  <w:num w:numId="15">
    <w:abstractNumId w:val="7"/>
  </w:num>
  <w:num w:numId="16">
    <w:abstractNumId w:val="12"/>
  </w:num>
  <w:num w:numId="17">
    <w:abstractNumId w:val="13"/>
  </w:num>
  <w:num w:numId="18">
    <w:abstractNumId w:val="21"/>
  </w:num>
  <w:num w:numId="19">
    <w:abstractNumId w:val="5"/>
  </w:num>
  <w:num w:numId="20">
    <w:abstractNumId w:val="17"/>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74502"/>
    <w:rsid w:val="00080463"/>
    <w:rsid w:val="00086381"/>
    <w:rsid w:val="00086DA7"/>
    <w:rsid w:val="000F192A"/>
    <w:rsid w:val="00103CCC"/>
    <w:rsid w:val="00161B60"/>
    <w:rsid w:val="001741B2"/>
    <w:rsid w:val="001D54EA"/>
    <w:rsid w:val="00204247"/>
    <w:rsid w:val="0023446C"/>
    <w:rsid w:val="002524C5"/>
    <w:rsid w:val="002D6EBC"/>
    <w:rsid w:val="0034274B"/>
    <w:rsid w:val="0036224E"/>
    <w:rsid w:val="00364FA3"/>
    <w:rsid w:val="00382FE6"/>
    <w:rsid w:val="003A2846"/>
    <w:rsid w:val="00400B8F"/>
    <w:rsid w:val="00404715"/>
    <w:rsid w:val="00443D20"/>
    <w:rsid w:val="00453044"/>
    <w:rsid w:val="005744B8"/>
    <w:rsid w:val="005B4B4B"/>
    <w:rsid w:val="006E49F1"/>
    <w:rsid w:val="0077327B"/>
    <w:rsid w:val="007840C7"/>
    <w:rsid w:val="007A74BE"/>
    <w:rsid w:val="00813C1E"/>
    <w:rsid w:val="00826295"/>
    <w:rsid w:val="00851971"/>
    <w:rsid w:val="008536A3"/>
    <w:rsid w:val="00862C7D"/>
    <w:rsid w:val="00866F68"/>
    <w:rsid w:val="0089053F"/>
    <w:rsid w:val="008B2C2F"/>
    <w:rsid w:val="008D2D2E"/>
    <w:rsid w:val="009238D4"/>
    <w:rsid w:val="00926833"/>
    <w:rsid w:val="009721CD"/>
    <w:rsid w:val="009A0156"/>
    <w:rsid w:val="00A564A1"/>
    <w:rsid w:val="00AF71CC"/>
    <w:rsid w:val="00B201AB"/>
    <w:rsid w:val="00B67A95"/>
    <w:rsid w:val="00BA0F4A"/>
    <w:rsid w:val="00C755D6"/>
    <w:rsid w:val="00C7754B"/>
    <w:rsid w:val="00C82778"/>
    <w:rsid w:val="00CC1F4B"/>
    <w:rsid w:val="00CE71A8"/>
    <w:rsid w:val="00DC5C5C"/>
    <w:rsid w:val="00DE6B4A"/>
    <w:rsid w:val="00E00561"/>
    <w:rsid w:val="00E22BF4"/>
    <w:rsid w:val="00EB768E"/>
    <w:rsid w:val="00ED7B42"/>
    <w:rsid w:val="00F535B6"/>
    <w:rsid w:val="00F65003"/>
    <w:rsid w:val="00F7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9CE2-099D-435C-A3FC-71C095B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13</cp:revision>
  <cp:lastPrinted>2020-12-08T13:04:00Z</cp:lastPrinted>
  <dcterms:created xsi:type="dcterms:W3CDTF">2020-07-02T15:51:00Z</dcterms:created>
  <dcterms:modified xsi:type="dcterms:W3CDTF">2025-10-17T09:44:00Z</dcterms:modified>
</cp:coreProperties>
</file>