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8FD" w:rsidRDefault="00C0094D">
      <w:pPr>
        <w:rPr>
          <w:b/>
        </w:rPr>
      </w:pPr>
      <w:r w:rsidRPr="00C0094D">
        <w:rPr>
          <w:b/>
        </w:rPr>
        <w:t>Lösungen Probeklausur</w:t>
      </w:r>
    </w:p>
    <w:p w:rsidR="00C0094D" w:rsidRDefault="00C0094D">
      <w:pPr>
        <w:rPr>
          <w:b/>
        </w:rPr>
      </w:pPr>
    </w:p>
    <w:p w:rsidR="00C0094D" w:rsidRPr="00C0094D" w:rsidRDefault="00C0094D" w:rsidP="00E14F22">
      <w:pPr>
        <w:pStyle w:val="Listenabsatz"/>
        <w:numPr>
          <w:ilvl w:val="0"/>
          <w:numId w:val="1"/>
        </w:numPr>
        <w:spacing w:line="480" w:lineRule="auto"/>
        <w:rPr>
          <w:b/>
        </w:rPr>
      </w:pPr>
      <w:r>
        <w:t>Sachlich</w:t>
      </w:r>
      <w:r w:rsidR="00C35EE9">
        <w:t xml:space="preserve">        </w:t>
      </w:r>
      <w:r>
        <w:t xml:space="preserve">:  </w:t>
      </w:r>
      <w:r w:rsidR="00784E6F">
        <w:t>§ 13 GVG ,</w:t>
      </w:r>
      <w:r>
        <w:t>§ 23a I Nr.2, II Nr. 1 GVG</w:t>
      </w:r>
      <w:r w:rsidR="00784E6F">
        <w:t xml:space="preserve"> i.V. m. §</w:t>
      </w:r>
      <w:r>
        <w:t xml:space="preserve"> </w:t>
      </w:r>
      <w:r w:rsidR="00784E6F">
        <w:t xml:space="preserve"> 23 c I GVG </w:t>
      </w:r>
      <w:r>
        <w:t>AG-Betreuungsgericht</w:t>
      </w:r>
      <w:r w:rsidR="00784E6F">
        <w:t xml:space="preserve">, </w:t>
      </w:r>
    </w:p>
    <w:p w:rsidR="00C0094D" w:rsidRDefault="00C0094D" w:rsidP="00E14F22">
      <w:pPr>
        <w:spacing w:line="480" w:lineRule="auto"/>
        <w:ind w:left="720"/>
      </w:pPr>
      <w:r>
        <w:t>ö</w:t>
      </w:r>
      <w:r w:rsidRPr="00C0094D">
        <w:t>rtlich</w:t>
      </w:r>
      <w:r>
        <w:t xml:space="preserve">           : AG Wedding (zuständig f. Reinickendorf)</w:t>
      </w:r>
      <w:r w:rsidR="00784E6F">
        <w:t xml:space="preserve">, § 272 </w:t>
      </w:r>
      <w:proofErr w:type="spellStart"/>
      <w:r w:rsidR="00784E6F">
        <w:t>FamFG</w:t>
      </w:r>
      <w:proofErr w:type="spellEnd"/>
    </w:p>
    <w:p w:rsidR="00C0094D" w:rsidRDefault="00C0094D" w:rsidP="00E14F22">
      <w:pPr>
        <w:spacing w:line="480" w:lineRule="auto"/>
        <w:ind w:left="720"/>
      </w:pPr>
      <w:r>
        <w:t>funktionell</w:t>
      </w:r>
      <w:r w:rsidR="00C35EE9">
        <w:t xml:space="preserve">   : Richter bei Erstbestellung (§ 22 IV GVG)</w:t>
      </w:r>
      <w:r w:rsidR="00784E6F">
        <w:t>, § 15 I Nr. 1 RPflG i.V. m.</w:t>
      </w:r>
      <w:r w:rsidR="00C941AF">
        <w:t xml:space="preserve"> </w:t>
      </w:r>
      <w:proofErr w:type="spellStart"/>
      <w:r w:rsidR="00C941AF">
        <w:t>18</w:t>
      </w:r>
      <w:proofErr w:type="spellEnd"/>
      <w:r w:rsidR="00C941AF">
        <w:t>14,</w:t>
      </w:r>
      <w:r w:rsidR="00784E6F">
        <w:t xml:space="preserve"> BGB</w:t>
      </w:r>
    </w:p>
    <w:p w:rsidR="00C35EE9" w:rsidRDefault="00C35EE9" w:rsidP="00E14F22">
      <w:pPr>
        <w:spacing w:line="480" w:lineRule="auto"/>
      </w:pPr>
      <w:r>
        <w:t xml:space="preserve"> </w:t>
      </w:r>
    </w:p>
    <w:p w:rsidR="0052440A" w:rsidRDefault="0052440A" w:rsidP="00E14F22">
      <w:pPr>
        <w:pStyle w:val="Listenabsatz"/>
        <w:numPr>
          <w:ilvl w:val="0"/>
          <w:numId w:val="1"/>
        </w:numPr>
        <w:spacing w:line="480" w:lineRule="auto"/>
      </w:pPr>
      <w:r>
        <w:t>Eine Behinderung ist im betreuungsrechtlichen Verfahren eine psychische, geistige, seelische oder körperliche Beeinträchtigung, die dazu führen kann, dass man im alltäglichen Leben Unterstützung benötigt.</w:t>
      </w:r>
    </w:p>
    <w:p w:rsidR="00C35EE9" w:rsidRDefault="0052440A" w:rsidP="0052440A">
      <w:pPr>
        <w:pStyle w:val="Listenabsatz"/>
        <w:spacing w:line="480" w:lineRule="auto"/>
      </w:pPr>
      <w:r>
        <w:t xml:space="preserve"> </w:t>
      </w:r>
      <w:r w:rsidR="00C35EE9" w:rsidRPr="00C35EE9">
        <w:t>Durch ein Gutachten</w:t>
      </w:r>
      <w:r w:rsidR="00784E6F">
        <w:t xml:space="preserve"> (</w:t>
      </w:r>
      <w:r w:rsidR="00ED1C57">
        <w:t>§</w:t>
      </w:r>
      <w:r w:rsidR="00784E6F">
        <w:t>280</w:t>
      </w:r>
      <w:r w:rsidR="000D5628">
        <w:t xml:space="preserve"> III</w:t>
      </w:r>
      <w:r w:rsidR="00ED1C57">
        <w:t xml:space="preserve"> </w:t>
      </w:r>
      <w:proofErr w:type="spellStart"/>
      <w:r w:rsidR="00ED1C57">
        <w:t>FamFG</w:t>
      </w:r>
      <w:proofErr w:type="spellEnd"/>
      <w:r w:rsidR="000D5628">
        <w:t>)</w:t>
      </w:r>
      <w:r w:rsidR="00C35EE9" w:rsidRPr="00C35EE9">
        <w:t>, ein ärztliches Attest</w:t>
      </w:r>
      <w:r w:rsidR="000D5628">
        <w:t xml:space="preserve"> (§ 281 I </w:t>
      </w:r>
      <w:proofErr w:type="spellStart"/>
      <w:r w:rsidR="000D5628">
        <w:t>FamFG</w:t>
      </w:r>
      <w:proofErr w:type="spellEnd"/>
      <w:r w:rsidR="000D5628">
        <w:t>)</w:t>
      </w:r>
      <w:r w:rsidR="00C35EE9" w:rsidRPr="00C35EE9">
        <w:t>, Sozialbericht</w:t>
      </w:r>
      <w:r w:rsidR="009571E3">
        <w:t xml:space="preserve"> (§ 279 II </w:t>
      </w:r>
      <w:proofErr w:type="spellStart"/>
      <w:r w:rsidR="009571E3">
        <w:t>FamFG</w:t>
      </w:r>
      <w:proofErr w:type="spellEnd"/>
      <w:r w:rsidR="009571E3">
        <w:t>)</w:t>
      </w:r>
      <w:r w:rsidR="00784E6F">
        <w:t>, evtl. Pflegegutachten</w:t>
      </w:r>
      <w:r w:rsidR="009571E3">
        <w:t xml:space="preserve"> (§ 282 </w:t>
      </w:r>
      <w:proofErr w:type="spellStart"/>
      <w:r w:rsidR="009571E3">
        <w:t>FamFG</w:t>
      </w:r>
      <w:proofErr w:type="spellEnd"/>
      <w:r w:rsidR="009571E3">
        <w:t>)</w:t>
      </w:r>
    </w:p>
    <w:p w:rsidR="00C35EE9" w:rsidRDefault="00C35EE9" w:rsidP="00E14F22">
      <w:pPr>
        <w:pStyle w:val="Listenabsatz"/>
        <w:numPr>
          <w:ilvl w:val="0"/>
          <w:numId w:val="1"/>
        </w:numPr>
        <w:spacing w:line="480" w:lineRule="auto"/>
      </w:pPr>
      <w:r>
        <w:t>Mit dem Tod des Betreuten oder durch Aufhebungsbeschluss</w:t>
      </w:r>
      <w:r w:rsidR="00340ECB">
        <w:t xml:space="preserve"> (§ 1870 BGB)</w:t>
      </w:r>
      <w:r w:rsidR="009571E3">
        <w:t>, wenn die Voraussetzungen wegfallen (§</w:t>
      </w:r>
      <w:r w:rsidR="00D7295A">
        <w:t>1871</w:t>
      </w:r>
      <w:r w:rsidR="009571E3">
        <w:t xml:space="preserve"> BGB)</w:t>
      </w:r>
    </w:p>
    <w:p w:rsidR="00C35EE9" w:rsidRDefault="00C35EE9" w:rsidP="00E14F22">
      <w:pPr>
        <w:pStyle w:val="Listenabsatz"/>
        <w:numPr>
          <w:ilvl w:val="0"/>
          <w:numId w:val="1"/>
        </w:numPr>
        <w:spacing w:line="480" w:lineRule="auto"/>
      </w:pPr>
      <w:r>
        <w:t>Der freie Wille ist die Fähigkeit eine Einsicht zu erlangen und nach dieser zu handeln</w:t>
      </w:r>
    </w:p>
    <w:p w:rsidR="00C35EE9" w:rsidRDefault="00C35EE9" w:rsidP="00E14F22">
      <w:pPr>
        <w:pStyle w:val="Listenabsatz"/>
        <w:numPr>
          <w:ilvl w:val="0"/>
          <w:numId w:val="1"/>
        </w:numPr>
        <w:spacing w:line="480" w:lineRule="auto"/>
      </w:pPr>
      <w:r>
        <w:t>Eine geordnete Gegenüberstellung der Einnahmen und Ausgaben. Davon befreit sind Ehegatten, Abkömmlinge, Eltern, Vereins-und Behördenbetreuer</w:t>
      </w:r>
    </w:p>
    <w:p w:rsidR="00C35EE9" w:rsidRDefault="00C35EE9" w:rsidP="00E14F22">
      <w:pPr>
        <w:pStyle w:val="Listenabsatz"/>
        <w:numPr>
          <w:ilvl w:val="0"/>
          <w:numId w:val="1"/>
        </w:numPr>
        <w:spacing w:line="480" w:lineRule="auto"/>
      </w:pPr>
      <w:r>
        <w:t xml:space="preserve">XVII rechtliche </w:t>
      </w:r>
      <w:r w:rsidR="00D96DF9">
        <w:t>Betreuung, XIV</w:t>
      </w:r>
      <w:r>
        <w:t xml:space="preserve">  Unterbringung nach </w:t>
      </w:r>
      <w:proofErr w:type="spellStart"/>
      <w:r>
        <w:t>PsychKG</w:t>
      </w:r>
      <w:proofErr w:type="spellEnd"/>
      <w:r>
        <w:t xml:space="preserve"> </w:t>
      </w:r>
      <w:r w:rsidR="00CE3BD9">
        <w:t>, AR, X Zuweisungssachen</w:t>
      </w:r>
      <w:r w:rsidR="00BB5719">
        <w:t xml:space="preserve"> (§</w:t>
      </w:r>
      <w:r w:rsidR="00C01A06">
        <w:t>§</w:t>
      </w:r>
      <w:r w:rsidR="00BB5719">
        <w:t xml:space="preserve"> </w:t>
      </w:r>
      <w:r w:rsidR="00C01A06">
        <w:t>2,29,30</w:t>
      </w:r>
      <w:r w:rsidR="00BB5719">
        <w:t xml:space="preserve"> </w:t>
      </w:r>
      <w:proofErr w:type="spellStart"/>
      <w:r w:rsidR="00BB5719">
        <w:t>i.V.m</w:t>
      </w:r>
      <w:proofErr w:type="spellEnd"/>
      <w:r w:rsidR="00BB5719">
        <w:t xml:space="preserve">. Anlage I </w:t>
      </w:r>
      <w:proofErr w:type="spellStart"/>
      <w:r w:rsidR="00BB5719">
        <w:t>AktO</w:t>
      </w:r>
      <w:proofErr w:type="spellEnd"/>
      <w:r w:rsidR="00BB5719">
        <w:t>)</w:t>
      </w:r>
    </w:p>
    <w:p w:rsidR="00C35EE9" w:rsidRDefault="00C35EE9" w:rsidP="00E14F22">
      <w:pPr>
        <w:pStyle w:val="Listenabsatz"/>
        <w:numPr>
          <w:ilvl w:val="0"/>
          <w:numId w:val="1"/>
        </w:numPr>
        <w:spacing w:line="480" w:lineRule="auto"/>
      </w:pPr>
      <w:r>
        <w:t>Materiell: §§ 18</w:t>
      </w:r>
      <w:r w:rsidR="00D7295A">
        <w:t>14</w:t>
      </w:r>
      <w:r>
        <w:t xml:space="preserve"> -1</w:t>
      </w:r>
      <w:r w:rsidR="00DF47FB">
        <w:t>888</w:t>
      </w:r>
      <w:r w:rsidR="0018172E">
        <w:t xml:space="preserve">, </w:t>
      </w:r>
      <w:r w:rsidR="00DF47FB">
        <w:t>BGB</w:t>
      </w:r>
      <w:r w:rsidR="00DF47FB">
        <w:t xml:space="preserve"> </w:t>
      </w:r>
      <w:r w:rsidR="0018172E">
        <w:t xml:space="preserve">formell: §§ 271ff </w:t>
      </w:r>
      <w:proofErr w:type="spellStart"/>
      <w:r w:rsidR="0018172E">
        <w:t>FamFG</w:t>
      </w:r>
      <w:proofErr w:type="spellEnd"/>
    </w:p>
    <w:p w:rsidR="0018172E" w:rsidRDefault="00DF47FB" w:rsidP="00E14F22">
      <w:pPr>
        <w:pStyle w:val="Listenabsatz"/>
        <w:numPr>
          <w:ilvl w:val="0"/>
          <w:numId w:val="1"/>
        </w:numPr>
        <w:spacing w:line="480" w:lineRule="auto"/>
      </w:pPr>
      <w:proofErr w:type="spellStart"/>
      <w:r>
        <w:t>Einstw</w:t>
      </w:r>
      <w:proofErr w:type="spellEnd"/>
      <w:r>
        <w:t>. Anordnung m</w:t>
      </w:r>
      <w:r w:rsidR="0018172E">
        <w:t>it der Zustellung/Bekanntgabe an den Betreuer</w:t>
      </w:r>
      <w:r w:rsidR="00BB5719">
        <w:t xml:space="preserve"> ( §§15 II, 40 I+ II,41, 287 </w:t>
      </w:r>
      <w:proofErr w:type="spellStart"/>
      <w:r w:rsidR="00BB5719">
        <w:t>FamFG</w:t>
      </w:r>
      <w:proofErr w:type="spellEnd"/>
      <w:r w:rsidR="00BB5719">
        <w:t>)</w:t>
      </w:r>
      <w:r w:rsidR="0018172E">
        <w:t xml:space="preserve">, bei sofortiger Wirksamkeit: Eingang auf der Geschäftsstelle mit </w:t>
      </w:r>
      <w:proofErr w:type="spellStart"/>
      <w:r w:rsidR="0018172E">
        <w:t>Präsentat</w:t>
      </w:r>
      <w:proofErr w:type="spellEnd"/>
    </w:p>
    <w:p w:rsidR="0018172E" w:rsidRDefault="00127020" w:rsidP="00E14F22">
      <w:pPr>
        <w:pStyle w:val="Listenabsatz"/>
        <w:numPr>
          <w:ilvl w:val="0"/>
          <w:numId w:val="1"/>
        </w:numPr>
        <w:spacing w:line="480" w:lineRule="auto"/>
      </w:pPr>
      <w:r>
        <w:t xml:space="preserve">Zivilrechtlich: BGB     öffentlich-rechtlich: </w:t>
      </w:r>
      <w:proofErr w:type="spellStart"/>
      <w:r>
        <w:t>PsychKG</w:t>
      </w:r>
      <w:proofErr w:type="spellEnd"/>
    </w:p>
    <w:p w:rsidR="00127020" w:rsidRDefault="00127020" w:rsidP="00E14F22">
      <w:pPr>
        <w:pStyle w:val="Listenabsatz"/>
        <w:numPr>
          <w:ilvl w:val="0"/>
          <w:numId w:val="1"/>
        </w:numPr>
        <w:spacing w:line="480" w:lineRule="auto"/>
      </w:pPr>
      <w:r>
        <w:t xml:space="preserve">a) </w:t>
      </w:r>
      <w:r w:rsidR="00E101A3">
        <w:t>Krankheit      b) Selbstgefährdung</w:t>
      </w:r>
    </w:p>
    <w:p w:rsidR="00E101A3" w:rsidRDefault="00E101A3" w:rsidP="00E14F22">
      <w:pPr>
        <w:pStyle w:val="Listenabsatz"/>
        <w:numPr>
          <w:ilvl w:val="0"/>
          <w:numId w:val="1"/>
        </w:numPr>
        <w:spacing w:line="480" w:lineRule="auto"/>
      </w:pPr>
      <w:r>
        <w:t>Name des Betreuers</w:t>
      </w:r>
    </w:p>
    <w:p w:rsidR="00E101A3" w:rsidRDefault="00E101A3" w:rsidP="00E14F22">
      <w:pPr>
        <w:pStyle w:val="Listenabsatz"/>
        <w:numPr>
          <w:ilvl w:val="0"/>
          <w:numId w:val="1"/>
        </w:numPr>
        <w:spacing w:line="480" w:lineRule="auto"/>
      </w:pPr>
      <w:r>
        <w:t>b) Wer unter einer dauerhaften Störung der Geistestätigkeit leidet  c) Wer zwischen 0 und 7 Jahren ist</w:t>
      </w:r>
    </w:p>
    <w:p w:rsidR="00E101A3" w:rsidRDefault="00CE3BD9" w:rsidP="00E14F22">
      <w:pPr>
        <w:pStyle w:val="Listenabsatz"/>
        <w:numPr>
          <w:ilvl w:val="0"/>
          <w:numId w:val="1"/>
        </w:numPr>
        <w:spacing w:line="480" w:lineRule="auto"/>
      </w:pPr>
      <w:r>
        <w:lastRenderedPageBreak/>
        <w:t>Mit Bekanntgabe an den Betreuer, in Eil-Sachen durch Übergabe an die Geschäftsstelle (</w:t>
      </w:r>
      <w:proofErr w:type="spellStart"/>
      <w:r>
        <w:t>Präsentat</w:t>
      </w:r>
      <w:proofErr w:type="spellEnd"/>
      <w:r>
        <w:t>)</w:t>
      </w:r>
    </w:p>
    <w:p w:rsidR="00CE3BD9" w:rsidRDefault="00CE3BD9" w:rsidP="00E14F22">
      <w:pPr>
        <w:pStyle w:val="Listenabsatz"/>
        <w:numPr>
          <w:ilvl w:val="0"/>
          <w:numId w:val="1"/>
        </w:numPr>
        <w:spacing w:line="480" w:lineRule="auto"/>
      </w:pPr>
      <w:r>
        <w:t>Mit Zustellung nach Rechtskraft</w:t>
      </w:r>
    </w:p>
    <w:p w:rsidR="00E101A3" w:rsidRDefault="00E101A3" w:rsidP="00E14F22">
      <w:pPr>
        <w:spacing w:line="480" w:lineRule="auto"/>
        <w:ind w:left="360"/>
      </w:pPr>
    </w:p>
    <w:p w:rsidR="00E101A3" w:rsidRDefault="00E101A3" w:rsidP="00E14F22">
      <w:pPr>
        <w:pStyle w:val="Listenabsatz"/>
        <w:numPr>
          <w:ilvl w:val="0"/>
          <w:numId w:val="1"/>
        </w:numPr>
        <w:spacing w:line="480" w:lineRule="auto"/>
      </w:pPr>
      <w:r>
        <w:t>Rechtspfleger: Betreuerwechsel mit Vorschlag</w:t>
      </w:r>
      <w:r w:rsidR="00511AFA">
        <w:t>, Vergütungsantrag Betreuer</w:t>
      </w:r>
      <w:r w:rsidR="00356D56">
        <w:t xml:space="preserve">, </w:t>
      </w:r>
      <w:r w:rsidR="004F74CB">
        <w:t xml:space="preserve">Kontoauflösung,  </w:t>
      </w:r>
      <w:r w:rsidR="00356D56">
        <w:t xml:space="preserve">              Wohnungskündigung, Kontrolle des Betreuers</w:t>
      </w:r>
    </w:p>
    <w:p w:rsidR="00356D56" w:rsidRDefault="00356D56" w:rsidP="00356D56">
      <w:pPr>
        <w:pStyle w:val="Listenabsatz"/>
      </w:pPr>
    </w:p>
    <w:p w:rsidR="00356D56" w:rsidRDefault="00356D56" w:rsidP="00356D56">
      <w:pPr>
        <w:pStyle w:val="Listenabsatz"/>
        <w:spacing w:line="480" w:lineRule="auto"/>
      </w:pPr>
      <w:r>
        <w:t>Richter: Genehmigung einer Fixierung, Unterbringungsantrag, Gutachtenauftrag</w:t>
      </w:r>
    </w:p>
    <w:p w:rsidR="00511AFA" w:rsidRDefault="00511AFA" w:rsidP="00511AFA">
      <w:pPr>
        <w:spacing w:line="480" w:lineRule="auto"/>
      </w:pPr>
    </w:p>
    <w:p w:rsidR="006334F2" w:rsidRDefault="006334F2" w:rsidP="006334F2">
      <w:pPr>
        <w:pStyle w:val="Listenabsatz"/>
        <w:numPr>
          <w:ilvl w:val="0"/>
          <w:numId w:val="1"/>
        </w:numPr>
        <w:spacing w:after="200" w:line="276" w:lineRule="auto"/>
      </w:pPr>
      <w:r w:rsidRPr="006334F2">
        <w:t>Aus der Anzahl der Geburten, die die Verwandtschaft vermittelt. Gerade Linie 2. Grad</w:t>
      </w:r>
    </w:p>
    <w:p w:rsidR="006334F2" w:rsidRDefault="006334F2" w:rsidP="006334F2">
      <w:pPr>
        <w:pStyle w:val="Listenabsatz"/>
        <w:spacing w:after="200" w:line="276" w:lineRule="auto"/>
      </w:pPr>
    </w:p>
    <w:p w:rsidR="006334F2" w:rsidRPr="006334F2" w:rsidRDefault="006334F2" w:rsidP="006334F2">
      <w:pPr>
        <w:pStyle w:val="Listenabsatz"/>
        <w:spacing w:after="200" w:line="276" w:lineRule="auto"/>
      </w:pPr>
    </w:p>
    <w:p w:rsidR="00511AFA" w:rsidRDefault="006334F2" w:rsidP="00511AFA">
      <w:pPr>
        <w:pStyle w:val="Listenabsatz"/>
        <w:numPr>
          <w:ilvl w:val="0"/>
          <w:numId w:val="1"/>
        </w:numPr>
        <w:spacing w:line="480" w:lineRule="auto"/>
      </w:pPr>
      <w:r>
        <w:t>a) Hier müsste ein Verhinderungsbetreuer eingesetzt werden</w:t>
      </w:r>
      <w:r w:rsidR="00F40A59">
        <w:t>, der die Betreuerin in der angegebenen Zeit, in der sie verhindert ist die Betreuung zu führen, vertritt.</w:t>
      </w:r>
    </w:p>
    <w:p w:rsidR="00F40A59" w:rsidRDefault="00F40A59" w:rsidP="00F40A59">
      <w:pPr>
        <w:pStyle w:val="Listenabsatz"/>
        <w:spacing w:line="480" w:lineRule="auto"/>
      </w:pPr>
      <w:r>
        <w:t>Der Richter ist funktionell zuständig.</w:t>
      </w:r>
    </w:p>
    <w:p w:rsidR="00F40A59" w:rsidRDefault="00F40A59" w:rsidP="00F40A59">
      <w:pPr>
        <w:pStyle w:val="Listenabsatz"/>
        <w:spacing w:line="480" w:lineRule="auto"/>
      </w:pPr>
    </w:p>
    <w:p w:rsidR="00F40A59" w:rsidRDefault="00F40A59" w:rsidP="00F40A59">
      <w:pPr>
        <w:pStyle w:val="Listenabsatz"/>
        <w:spacing w:line="480" w:lineRule="auto"/>
      </w:pPr>
      <w:r>
        <w:t>b) Der Rechtspfleger, da hier kein Betreuerwechsel im eigentlichen Sinne stattfindet (innerhalb des Vereins).</w:t>
      </w:r>
    </w:p>
    <w:p w:rsidR="00F40A59" w:rsidRDefault="00F40A59" w:rsidP="00F40A59">
      <w:pPr>
        <w:pStyle w:val="Listenabsatz"/>
        <w:spacing w:line="480" w:lineRule="auto"/>
      </w:pPr>
    </w:p>
    <w:p w:rsidR="00F40A59" w:rsidRDefault="00F40A59" w:rsidP="00F40A59">
      <w:pPr>
        <w:pStyle w:val="Listenabsatz"/>
        <w:spacing w:line="480" w:lineRule="auto"/>
      </w:pPr>
      <w:r>
        <w:t xml:space="preserve">c) </w:t>
      </w:r>
      <w:r w:rsidR="00C46371">
        <w:t xml:space="preserve">Ja, da hier der Wunsch des Betreuten </w:t>
      </w:r>
      <w:r w:rsidR="006E7B70">
        <w:t xml:space="preserve">zu berücksichtigen ist (§ </w:t>
      </w:r>
      <w:r w:rsidR="00D7295A">
        <w:t>1868 V</w:t>
      </w:r>
      <w:r w:rsidR="006E7B70">
        <w:t xml:space="preserve"> BGB, jedoch hat das Gericht hier einen Ermessensspielraum). Der Rechtspfleger ist hier funktionell zuständig (§</w:t>
      </w:r>
      <w:r w:rsidR="00A35A67">
        <w:t xml:space="preserve">3 Nr.2b </w:t>
      </w:r>
      <w:r w:rsidR="006E7B70">
        <w:t>RPflG).</w:t>
      </w:r>
      <w:bookmarkStart w:id="0" w:name="_GoBack"/>
      <w:bookmarkEnd w:id="0"/>
    </w:p>
    <w:p w:rsidR="006E7B70" w:rsidRDefault="006E7B70" w:rsidP="00F40A59">
      <w:pPr>
        <w:pStyle w:val="Listenabsatz"/>
        <w:spacing w:line="480" w:lineRule="auto"/>
      </w:pPr>
    </w:p>
    <w:p w:rsidR="006E7B70" w:rsidRDefault="00EC15C6" w:rsidP="00EC15C6">
      <w:pPr>
        <w:pStyle w:val="Listenabsatz"/>
        <w:numPr>
          <w:ilvl w:val="0"/>
          <w:numId w:val="1"/>
        </w:numPr>
        <w:spacing w:line="480" w:lineRule="auto"/>
      </w:pPr>
      <w:r>
        <w:t>a)</w:t>
      </w:r>
      <w:r w:rsidR="006E7B70">
        <w:t xml:space="preserve"> zugestellt am: </w:t>
      </w:r>
      <w:r w:rsidR="00A87E41">
        <w:t>18.07.2025</w:t>
      </w:r>
      <w:r>
        <w:t>,</w:t>
      </w:r>
      <w:r w:rsidR="00A87E41">
        <w:t>24:00 Uhr</w:t>
      </w:r>
      <w:r>
        <w:t xml:space="preserve"> rechtskräftig am:  </w:t>
      </w:r>
      <w:r w:rsidR="00A87E41">
        <w:t>02.08.2025</w:t>
      </w:r>
      <w:r>
        <w:t xml:space="preserve"> </w:t>
      </w:r>
      <w:r w:rsidR="00A87E41">
        <w:t>0</w:t>
      </w:r>
      <w:r>
        <w:t>:00 Uhr</w:t>
      </w:r>
    </w:p>
    <w:p w:rsidR="00EC15C6" w:rsidRDefault="00EC15C6" w:rsidP="00EC15C6">
      <w:pPr>
        <w:pStyle w:val="Listenabsatz"/>
        <w:spacing w:line="480" w:lineRule="auto"/>
      </w:pPr>
      <w:r>
        <w:t>b) zugestellt am: 29.0</w:t>
      </w:r>
      <w:r w:rsidR="00A87E41">
        <w:t>7</w:t>
      </w:r>
      <w:r>
        <w:t>.202</w:t>
      </w:r>
      <w:r w:rsidR="00A87E41">
        <w:t>5,</w:t>
      </w:r>
      <w:r>
        <w:t xml:space="preserve"> </w:t>
      </w:r>
      <w:r w:rsidR="00A87E41">
        <w:t>24:</w:t>
      </w:r>
      <w:r>
        <w:t xml:space="preserve">00 Uhr, rechtskräftig am:  </w:t>
      </w:r>
      <w:r w:rsidR="00A87E41">
        <w:t>13.08</w:t>
      </w:r>
      <w:r>
        <w:t>.202</w:t>
      </w:r>
      <w:r w:rsidR="00A87E41">
        <w:t>5</w:t>
      </w:r>
      <w:r>
        <w:t xml:space="preserve"> 0:00 Uhr</w:t>
      </w:r>
    </w:p>
    <w:p w:rsidR="00F40A59" w:rsidRDefault="00F40A59" w:rsidP="00F40A59">
      <w:pPr>
        <w:spacing w:line="480" w:lineRule="auto"/>
      </w:pPr>
    </w:p>
    <w:p w:rsidR="00F40A59" w:rsidRPr="00C35EE9" w:rsidRDefault="00F40A59" w:rsidP="00F40A59">
      <w:pPr>
        <w:spacing w:line="480" w:lineRule="auto"/>
      </w:pPr>
    </w:p>
    <w:p w:rsidR="00C0094D" w:rsidRDefault="00C0094D"/>
    <w:sectPr w:rsidR="00C009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7C0D"/>
    <w:multiLevelType w:val="hybridMultilevel"/>
    <w:tmpl w:val="F9C486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09F9"/>
    <w:multiLevelType w:val="hybridMultilevel"/>
    <w:tmpl w:val="8780C600"/>
    <w:lvl w:ilvl="0" w:tplc="93385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4D"/>
    <w:rsid w:val="000D5628"/>
    <w:rsid w:val="00127020"/>
    <w:rsid w:val="0018172E"/>
    <w:rsid w:val="00340ECB"/>
    <w:rsid w:val="00356D56"/>
    <w:rsid w:val="004F74CB"/>
    <w:rsid w:val="00511AFA"/>
    <w:rsid w:val="0052440A"/>
    <w:rsid w:val="006334F2"/>
    <w:rsid w:val="006E7B70"/>
    <w:rsid w:val="00784E6F"/>
    <w:rsid w:val="009571E3"/>
    <w:rsid w:val="00A35A67"/>
    <w:rsid w:val="00A428FD"/>
    <w:rsid w:val="00A87E41"/>
    <w:rsid w:val="00BB5719"/>
    <w:rsid w:val="00C0094D"/>
    <w:rsid w:val="00C01A06"/>
    <w:rsid w:val="00C35EE9"/>
    <w:rsid w:val="00C46371"/>
    <w:rsid w:val="00C941AF"/>
    <w:rsid w:val="00CE3BD9"/>
    <w:rsid w:val="00D7295A"/>
    <w:rsid w:val="00D96DF9"/>
    <w:rsid w:val="00DF47FB"/>
    <w:rsid w:val="00E101A3"/>
    <w:rsid w:val="00E14F22"/>
    <w:rsid w:val="00EC15C6"/>
    <w:rsid w:val="00ED1C57"/>
    <w:rsid w:val="00F4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A0E1"/>
  <w15:chartTrackingRefBased/>
  <w15:docId w15:val="{114CA482-9D60-4ECE-AF3B-F76636BF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094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6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6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Neuendorf-Schulz, Simone</cp:lastModifiedBy>
  <cp:revision>17</cp:revision>
  <cp:lastPrinted>2023-06-21T05:29:00Z</cp:lastPrinted>
  <dcterms:created xsi:type="dcterms:W3CDTF">2021-08-25T12:03:00Z</dcterms:created>
  <dcterms:modified xsi:type="dcterms:W3CDTF">2025-08-12T08:13:00Z</dcterms:modified>
</cp:coreProperties>
</file>