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1814</w:t>
      </w:r>
      <w:bookmarkStart w:id="0" w:name="FNAID0EBBBAFCA"/>
      <w:r w:rsidRPr="00D50B78">
        <w:rPr>
          <w:rFonts w:ascii="Verdana" w:eastAsia="Times New Roman" w:hAnsi="Verdana" w:cs="Times New Roman"/>
          <w:b/>
          <w:bCs/>
          <w:color w:val="141414"/>
          <w:sz w:val="15"/>
          <w:szCs w:val="15"/>
          <w:vertAlign w:val="superscript"/>
          <w:lang w:eastAsia="de-DE"/>
        </w:rPr>
        <w:fldChar w:fldCharType="begin"/>
      </w:r>
      <w:r w:rsidRPr="00D50B78">
        <w:rPr>
          <w:rFonts w:ascii="Verdana" w:eastAsia="Times New Roman" w:hAnsi="Verdana" w:cs="Times New Roman"/>
          <w:b/>
          <w:bCs/>
          <w:color w:val="141414"/>
          <w:sz w:val="15"/>
          <w:szCs w:val="15"/>
          <w:vertAlign w:val="superscript"/>
          <w:lang w:eastAsia="de-DE"/>
        </w:rPr>
        <w:instrText xml:space="preserve"> HYPERLINK "https://beck-online.beck.de/?vpath=bibdata/ges/BGB/cont/BGB.P1814.htm" \l "FNID0EBBBAFCA" </w:instrText>
      </w:r>
      <w:r w:rsidRPr="00D50B78">
        <w:rPr>
          <w:rFonts w:ascii="Verdana" w:eastAsia="Times New Roman" w:hAnsi="Verdana" w:cs="Times New Roman"/>
          <w:b/>
          <w:bCs/>
          <w:color w:val="141414"/>
          <w:sz w:val="15"/>
          <w:szCs w:val="15"/>
          <w:vertAlign w:val="superscript"/>
          <w:lang w:eastAsia="de-DE"/>
        </w:rPr>
        <w:fldChar w:fldCharType="separate"/>
      </w:r>
      <w:r w:rsidRPr="00D50B78">
        <w:rPr>
          <w:rFonts w:ascii="Verdana" w:eastAsia="Times New Roman" w:hAnsi="Verdana" w:cs="Times New Roman"/>
          <w:b/>
          <w:bCs/>
          <w:color w:val="BD2826"/>
          <w:sz w:val="15"/>
          <w:szCs w:val="15"/>
          <w:u w:val="single"/>
          <w:lang w:eastAsia="de-DE"/>
        </w:rPr>
        <w:t>[1]</w:t>
      </w:r>
      <w:r w:rsidRPr="00D50B78">
        <w:rPr>
          <w:rFonts w:ascii="Verdana" w:eastAsia="Times New Roman" w:hAnsi="Verdana" w:cs="Times New Roman"/>
          <w:b/>
          <w:bCs/>
          <w:color w:val="141414"/>
          <w:sz w:val="15"/>
          <w:szCs w:val="15"/>
          <w:vertAlign w:val="superscript"/>
          <w:lang w:eastAsia="de-DE"/>
        </w:rPr>
        <w:fldChar w:fldCharType="end"/>
      </w:r>
      <w:bookmarkEnd w:id="0"/>
      <w:r w:rsidRPr="00D50B78">
        <w:rPr>
          <w:rFonts w:ascii="Verdana" w:eastAsia="Times New Roman" w:hAnsi="Verdana" w:cs="Times New Roman"/>
          <w:b/>
          <w:bCs/>
          <w:color w:val="141414"/>
          <w:sz w:val="20"/>
          <w:szCs w:val="20"/>
          <w:lang w:eastAsia="de-DE"/>
        </w:rPr>
        <w:t> Voraussetzungen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 w:name="Y-100-G-BGB-P-1814-X-1"/>
      <w:bookmarkEnd w:id="1"/>
      <w:r w:rsidRPr="00D50B78">
        <w:rPr>
          <w:rFonts w:ascii="Verdana" w:eastAsia="Times New Roman" w:hAnsi="Verdana" w:cs="Times New Roman"/>
          <w:color w:val="141414"/>
          <w:sz w:val="18"/>
          <w:szCs w:val="18"/>
          <w:lang w:eastAsia="de-DE"/>
        </w:rPr>
        <w:t>(1) Kann ein Volljähriger seine Angelegenheiten ganz oder teilweise rechtlich nicht besorgen und beruht dies auf einer Krankheit oder Behinderung, so bestellt das Betreuungsgericht für ihn einen rechtlichen Betreuer (Betreuer).</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 w:name="Y-100-G-BGB-P-1814-X-2"/>
      <w:bookmarkEnd w:id="2"/>
      <w:r w:rsidRPr="00D50B78">
        <w:rPr>
          <w:rFonts w:ascii="Verdana" w:eastAsia="Times New Roman" w:hAnsi="Verdana" w:cs="Times New Roman"/>
          <w:color w:val="141414"/>
          <w:sz w:val="18"/>
          <w:szCs w:val="18"/>
          <w:lang w:eastAsia="de-DE"/>
        </w:rPr>
        <w:t>(2) Gegen den freien Willen des Volljährigen darf ein Betreuer nicht bestellt werden.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3" w:name="Y-100-G-BGB-P-1814-X-3"/>
      <w:bookmarkEnd w:id="3"/>
      <w:r w:rsidRPr="00D50B78">
        <w:rPr>
          <w:rFonts w:ascii="Verdana" w:eastAsia="Times New Roman" w:hAnsi="Verdana" w:cs="Times New Roman"/>
          <w:color w:val="141414"/>
          <w:sz w:val="18"/>
          <w:szCs w:val="18"/>
          <w:lang w:eastAsia="de-DE"/>
        </w:rPr>
        <w:t>(3) </w:t>
      </w:r>
      <w:bookmarkStart w:id="4" w:name="Y-100-G-BGB-P-1814-X-3-Sz-1"/>
      <w:bookmarkEnd w:id="4"/>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Ein Betreuer darf nur bestellt werden, wenn dies erforderlich ist. </w:t>
      </w:r>
      <w:bookmarkStart w:id="5" w:name="Y-100-G-BGB-P-1814-X-3-Sz-2"/>
      <w:bookmarkEnd w:id="5"/>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 Bestellung eines Betreuers ist insbesondere nicht erforderlich, soweit die Angelegenheiten des Volljährigen</w:t>
      </w:r>
    </w:p>
    <w:p w:rsidR="00D50B78" w:rsidRPr="00D50B78" w:rsidRDefault="00D50B78" w:rsidP="00D50B78">
      <w:pPr>
        <w:numPr>
          <w:ilvl w:val="0"/>
          <w:numId w:val="1"/>
        </w:numPr>
        <w:shd w:val="clear" w:color="auto" w:fill="FFFFFF"/>
        <w:spacing w:after="0" w:line="240" w:lineRule="auto"/>
        <w:ind w:left="450"/>
        <w:rPr>
          <w:rFonts w:ascii="Verdana" w:eastAsia="Times New Roman" w:hAnsi="Verdana" w:cs="Times New Roman"/>
          <w:color w:val="141414"/>
          <w:sz w:val="18"/>
          <w:szCs w:val="18"/>
          <w:lang w:eastAsia="de-DE"/>
        </w:rPr>
      </w:pPr>
      <w:bookmarkStart w:id="6" w:name="Y-100-G-BGB-P-1814-X-3-Sz-2-N-1"/>
      <w:bookmarkEnd w:id="6"/>
      <w:r w:rsidRPr="00D50B78">
        <w:rPr>
          <w:rFonts w:ascii="Verdana" w:eastAsia="Times New Roman" w:hAnsi="Verdana" w:cs="Times New Roman"/>
          <w:color w:val="141414"/>
          <w:sz w:val="18"/>
          <w:szCs w:val="18"/>
          <w:lang w:eastAsia="de-DE"/>
        </w:rPr>
        <w:t>1.durch einen Bevollmächtigten, der nicht zu den in § </w:t>
      </w:r>
      <w:hyperlink r:id="rId5" w:history="1">
        <w:r w:rsidRPr="00D50B78">
          <w:rPr>
            <w:rFonts w:ascii="Verdana" w:eastAsia="Times New Roman" w:hAnsi="Verdana" w:cs="Times New Roman"/>
            <w:color w:val="BD2826"/>
            <w:sz w:val="18"/>
            <w:szCs w:val="18"/>
            <w:u w:val="single"/>
            <w:lang w:eastAsia="de-DE"/>
          </w:rPr>
          <w:t>1816</w:t>
        </w:r>
      </w:hyperlink>
      <w:r w:rsidRPr="00D50B78">
        <w:rPr>
          <w:rFonts w:ascii="Verdana" w:eastAsia="Times New Roman" w:hAnsi="Verdana" w:cs="Times New Roman"/>
          <w:color w:val="141414"/>
          <w:sz w:val="18"/>
          <w:szCs w:val="18"/>
          <w:lang w:eastAsia="de-DE"/>
        </w:rPr>
        <w:t> Absatz </w:t>
      </w:r>
      <w:hyperlink r:id="rId6" w:history="1">
        <w:r w:rsidRPr="00D50B78">
          <w:rPr>
            <w:rFonts w:ascii="Verdana" w:eastAsia="Times New Roman" w:hAnsi="Verdana" w:cs="Times New Roman"/>
            <w:color w:val="BD2826"/>
            <w:sz w:val="18"/>
            <w:szCs w:val="18"/>
            <w:u w:val="single"/>
            <w:lang w:eastAsia="de-DE"/>
          </w:rPr>
          <w:t>6</w:t>
        </w:r>
      </w:hyperlink>
      <w:r w:rsidRPr="00D50B78">
        <w:rPr>
          <w:rFonts w:ascii="Verdana" w:eastAsia="Times New Roman" w:hAnsi="Verdana" w:cs="Times New Roman"/>
          <w:color w:val="141414"/>
          <w:sz w:val="18"/>
          <w:szCs w:val="18"/>
          <w:lang w:eastAsia="de-DE"/>
        </w:rPr>
        <w:t> bezeichneten Personen gehört, gleichermaßen besorgt werden können oder</w:t>
      </w:r>
    </w:p>
    <w:p w:rsidR="00D50B78" w:rsidRPr="00D50B78" w:rsidRDefault="00D50B78" w:rsidP="00D50B78">
      <w:pPr>
        <w:numPr>
          <w:ilvl w:val="0"/>
          <w:numId w:val="1"/>
        </w:numPr>
        <w:shd w:val="clear" w:color="auto" w:fill="FFFFFF"/>
        <w:spacing w:after="0" w:line="240" w:lineRule="auto"/>
        <w:ind w:left="450"/>
        <w:rPr>
          <w:rFonts w:ascii="Verdana" w:eastAsia="Times New Roman" w:hAnsi="Verdana" w:cs="Times New Roman"/>
          <w:color w:val="141414"/>
          <w:sz w:val="18"/>
          <w:szCs w:val="18"/>
          <w:lang w:eastAsia="de-DE"/>
        </w:rPr>
      </w:pPr>
      <w:bookmarkStart w:id="7" w:name="Y-100-G-BGB-P-1814-X-3-Sz-2-N-2"/>
      <w:bookmarkEnd w:id="7"/>
      <w:r w:rsidRPr="00D50B78">
        <w:rPr>
          <w:rFonts w:ascii="Verdana" w:eastAsia="Times New Roman" w:hAnsi="Verdana" w:cs="Times New Roman"/>
          <w:color w:val="141414"/>
          <w:sz w:val="18"/>
          <w:szCs w:val="18"/>
          <w:lang w:eastAsia="de-DE"/>
        </w:rPr>
        <w:t>2.durch andere Hilfen, bei denen kein gesetzlicher Vertreter bestellt wird, erledigt werden können, insbesondere durch solche Unterstützung, die auf sozialen Rechten oder anderen Vorschriften beruht.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8" w:name="Y-100-G-BGB-P-1814-X-4"/>
      <w:bookmarkEnd w:id="8"/>
      <w:r w:rsidRPr="00D50B78">
        <w:rPr>
          <w:rFonts w:ascii="Verdana" w:eastAsia="Times New Roman" w:hAnsi="Verdana" w:cs="Times New Roman"/>
          <w:color w:val="141414"/>
          <w:sz w:val="18"/>
          <w:szCs w:val="18"/>
          <w:lang w:eastAsia="de-DE"/>
        </w:rPr>
        <w:t>(4) </w:t>
      </w:r>
      <w:bookmarkStart w:id="9" w:name="Y-100-G-BGB-P-1814-X-4-Sz-1"/>
      <w:bookmarkEnd w:id="9"/>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Die Bestellung eines Betreuers erfolgt auf Antrag des Volljährigen oder von Amts wegen. </w:t>
      </w:r>
      <w:bookmarkStart w:id="10" w:name="Y-100-G-BGB-P-1814-X-4-Sz-2"/>
      <w:bookmarkEnd w:id="10"/>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Soweit der Volljährige seine Angelegenheiten lediglich aufgrund einer körperlichen Krankheit oder Behinderung nicht besorgen kann, darf ein Betreuer nur auf Antrag des Volljährigen bestellt werden, es sei denn, dass dieser seinen Willen nicht kundtun kann.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1" w:name="Y-100-G-BGB-P-1814"/>
      <w:bookmarkStart w:id="12" w:name="Y-100-G-BGB-P-1814-X-5"/>
      <w:bookmarkEnd w:id="11"/>
      <w:bookmarkEnd w:id="12"/>
      <w:r w:rsidRPr="00D50B78">
        <w:rPr>
          <w:rFonts w:ascii="Verdana" w:eastAsia="Times New Roman" w:hAnsi="Verdana" w:cs="Times New Roman"/>
          <w:color w:val="141414"/>
          <w:sz w:val="18"/>
          <w:szCs w:val="18"/>
          <w:lang w:eastAsia="de-DE"/>
        </w:rPr>
        <w:t>(5) </w:t>
      </w:r>
      <w:bookmarkStart w:id="13" w:name="Y-100-G-BGB-P-1814-X-5-Sz-1"/>
      <w:bookmarkEnd w:id="13"/>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Ein Betreuer kann auch für einen Minderjährigen, der das 17. Lebensjahr vollendet hat, bestellt werden, wenn anzunehmen ist, dass die Bestellung eines Betreuers bei Eintritt der Volljährigkeit erforderlich sein wird. </w:t>
      </w:r>
      <w:bookmarkStart w:id="14" w:name="Y-100-G-BGB-P-1814-X-5-Sz-2"/>
      <w:bookmarkEnd w:id="14"/>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 Bestellung des Betreuers wird erst mit dem Eintritt der Volljährigkeit wirksam.</w:t>
      </w:r>
    </w:p>
    <w:p w:rsidR="00D50B78" w:rsidRPr="00D50B78" w:rsidRDefault="00D50B78" w:rsidP="00D50B78">
      <w:pPr>
        <w:shd w:val="clear" w:color="auto" w:fill="FFFFFF"/>
        <w:spacing w:after="0" w:line="240" w:lineRule="auto"/>
        <w:ind w:left="144"/>
        <w:rPr>
          <w:rFonts w:ascii="Verdana" w:eastAsia="Times New Roman" w:hAnsi="Verdana" w:cs="Times New Roman"/>
          <w:color w:val="141414"/>
          <w:sz w:val="18"/>
          <w:szCs w:val="18"/>
          <w:lang w:eastAsia="de-DE"/>
        </w:rPr>
      </w:pPr>
      <w:bookmarkStart w:id="15" w:name="FNID0EBBBAFCA"/>
      <w:r w:rsidRPr="00D50B78">
        <w:rPr>
          <w:rFonts w:ascii="Verdana" w:eastAsia="Times New Roman" w:hAnsi="Verdana" w:cs="Times New Roman"/>
          <w:color w:val="141414"/>
          <w:sz w:val="14"/>
          <w:szCs w:val="14"/>
          <w:vertAlign w:val="superscript"/>
          <w:lang w:eastAsia="de-DE"/>
        </w:rPr>
        <w:t>[1]</w:t>
      </w:r>
      <w:bookmarkEnd w:id="15"/>
      <w:r w:rsidRPr="00D50B78">
        <w:rPr>
          <w:rFonts w:ascii="Verdana" w:eastAsia="Times New Roman" w:hAnsi="Verdana" w:cs="Times New Roman"/>
          <w:color w:val="141414"/>
          <w:sz w:val="18"/>
          <w:szCs w:val="18"/>
          <w:lang w:eastAsia="de-DE"/>
        </w:rPr>
        <w:t> </w:t>
      </w:r>
    </w:p>
    <w:p w:rsidR="00531B7F" w:rsidRDefault="00531B7F"/>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1815</w:t>
      </w:r>
      <w:bookmarkStart w:id="16" w:name="FNAID0EBBBADCA"/>
      <w:r w:rsidRPr="00D50B78">
        <w:rPr>
          <w:rFonts w:ascii="Verdana" w:eastAsia="Times New Roman" w:hAnsi="Verdana" w:cs="Times New Roman"/>
          <w:b/>
          <w:bCs/>
          <w:color w:val="141414"/>
          <w:sz w:val="15"/>
          <w:szCs w:val="15"/>
          <w:vertAlign w:val="superscript"/>
          <w:lang w:eastAsia="de-DE"/>
        </w:rPr>
        <w:fldChar w:fldCharType="begin"/>
      </w:r>
      <w:r w:rsidRPr="00D50B78">
        <w:rPr>
          <w:rFonts w:ascii="Verdana" w:eastAsia="Times New Roman" w:hAnsi="Verdana" w:cs="Times New Roman"/>
          <w:b/>
          <w:bCs/>
          <w:color w:val="141414"/>
          <w:sz w:val="15"/>
          <w:szCs w:val="15"/>
          <w:vertAlign w:val="superscript"/>
          <w:lang w:eastAsia="de-DE"/>
        </w:rPr>
        <w:instrText xml:space="preserve"> HYPERLINK "https://beck-online.beck.de/?vpath=bibdata/ges/BGB/cont/BGB.P1815.htm" \l "FNID0EBBBADCA" </w:instrText>
      </w:r>
      <w:r w:rsidRPr="00D50B78">
        <w:rPr>
          <w:rFonts w:ascii="Verdana" w:eastAsia="Times New Roman" w:hAnsi="Verdana" w:cs="Times New Roman"/>
          <w:b/>
          <w:bCs/>
          <w:color w:val="141414"/>
          <w:sz w:val="15"/>
          <w:szCs w:val="15"/>
          <w:vertAlign w:val="superscript"/>
          <w:lang w:eastAsia="de-DE"/>
        </w:rPr>
        <w:fldChar w:fldCharType="separate"/>
      </w:r>
      <w:r w:rsidRPr="00D50B78">
        <w:rPr>
          <w:rFonts w:ascii="Verdana" w:eastAsia="Times New Roman" w:hAnsi="Verdana" w:cs="Times New Roman"/>
          <w:b/>
          <w:bCs/>
          <w:color w:val="BD2826"/>
          <w:sz w:val="15"/>
          <w:szCs w:val="15"/>
          <w:u w:val="single"/>
          <w:lang w:eastAsia="de-DE"/>
        </w:rPr>
        <w:t>[1]</w:t>
      </w:r>
      <w:r w:rsidRPr="00D50B78">
        <w:rPr>
          <w:rFonts w:ascii="Verdana" w:eastAsia="Times New Roman" w:hAnsi="Verdana" w:cs="Times New Roman"/>
          <w:b/>
          <w:bCs/>
          <w:color w:val="141414"/>
          <w:sz w:val="15"/>
          <w:szCs w:val="15"/>
          <w:vertAlign w:val="superscript"/>
          <w:lang w:eastAsia="de-DE"/>
        </w:rPr>
        <w:fldChar w:fldCharType="end"/>
      </w:r>
      <w:bookmarkEnd w:id="16"/>
      <w:r w:rsidRPr="00D50B78">
        <w:rPr>
          <w:rFonts w:ascii="Verdana" w:eastAsia="Times New Roman" w:hAnsi="Verdana" w:cs="Times New Roman"/>
          <w:b/>
          <w:bCs/>
          <w:color w:val="141414"/>
          <w:sz w:val="20"/>
          <w:szCs w:val="20"/>
          <w:lang w:eastAsia="de-DE"/>
        </w:rPr>
        <w:t> Umfang der Betreuung</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7" w:name="Y-100-G-BGB-P-1815-X-1"/>
      <w:bookmarkEnd w:id="17"/>
      <w:r w:rsidRPr="00D50B78">
        <w:rPr>
          <w:rFonts w:ascii="Verdana" w:eastAsia="Times New Roman" w:hAnsi="Verdana" w:cs="Times New Roman"/>
          <w:color w:val="141414"/>
          <w:sz w:val="18"/>
          <w:szCs w:val="18"/>
          <w:lang w:eastAsia="de-DE"/>
        </w:rPr>
        <w:t>(1) </w:t>
      </w:r>
      <w:bookmarkStart w:id="18" w:name="Y-100-G-BGB-P-1815-X-1-Sz-1"/>
      <w:bookmarkEnd w:id="18"/>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Aufgabenkreis eines Betreuers besteht aus einem oder mehreren Aufgabenbereichen. </w:t>
      </w:r>
      <w:bookmarkStart w:id="19" w:name="Y-100-G-BGB-P-1815-X-1-Sz-2"/>
      <w:bookmarkEnd w:id="19"/>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Diese sind vom Betreuungsgericht im Einzelnen anzuordnen. </w:t>
      </w:r>
      <w:bookmarkStart w:id="20" w:name="Y-100-G-BGB-P-1815-X-1-Sz-3"/>
      <w:bookmarkEnd w:id="20"/>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Ein Aufgabenbereich darf nur angeordnet werden, wenn und soweit dessen rechtliche Wahrnehmung durch einen Betreuer erforderlich ist.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1" w:name="Y-100-G-BGB-P-1815-X-2"/>
      <w:bookmarkEnd w:id="21"/>
      <w:r w:rsidRPr="00D50B78">
        <w:rPr>
          <w:rFonts w:ascii="Verdana" w:eastAsia="Times New Roman" w:hAnsi="Verdana" w:cs="Times New Roman"/>
          <w:color w:val="141414"/>
          <w:sz w:val="18"/>
          <w:szCs w:val="18"/>
          <w:lang w:eastAsia="de-DE"/>
        </w:rPr>
        <w:t>(2) Folgende Entscheidungen darf der Betreuer nur treffen, wenn sie als Aufgabenbereich vom Betreuungsgericht ausdrücklich angeordnet worden sind:</w:t>
      </w:r>
    </w:p>
    <w:p w:rsidR="00D50B78" w:rsidRPr="00D50B78" w:rsidRDefault="00D50B78" w:rsidP="00D50B78">
      <w:pPr>
        <w:numPr>
          <w:ilvl w:val="0"/>
          <w:numId w:val="2"/>
        </w:numPr>
        <w:shd w:val="clear" w:color="auto" w:fill="FFFFFF"/>
        <w:spacing w:after="0" w:line="240" w:lineRule="auto"/>
        <w:ind w:left="450"/>
        <w:rPr>
          <w:rFonts w:ascii="Verdana" w:eastAsia="Times New Roman" w:hAnsi="Verdana" w:cs="Times New Roman"/>
          <w:color w:val="141414"/>
          <w:sz w:val="18"/>
          <w:szCs w:val="18"/>
          <w:lang w:eastAsia="de-DE"/>
        </w:rPr>
      </w:pPr>
      <w:bookmarkStart w:id="22" w:name="Y-100-G-BGB-P-1815-X-2-N-1"/>
      <w:bookmarkEnd w:id="22"/>
      <w:r w:rsidRPr="00D50B78">
        <w:rPr>
          <w:rFonts w:ascii="Verdana" w:eastAsia="Times New Roman" w:hAnsi="Verdana" w:cs="Times New Roman"/>
          <w:color w:val="141414"/>
          <w:sz w:val="18"/>
          <w:szCs w:val="18"/>
          <w:lang w:eastAsia="de-DE"/>
        </w:rPr>
        <w:t>1.eine mit Freiheitsentziehung verbundene Unterbringung des Betreuten nach § </w:t>
      </w:r>
      <w:hyperlink r:id="rId7" w:history="1">
        <w:r w:rsidRPr="00D50B78">
          <w:rPr>
            <w:rFonts w:ascii="Verdana" w:eastAsia="Times New Roman" w:hAnsi="Verdana" w:cs="Times New Roman"/>
            <w:color w:val="BD2826"/>
            <w:sz w:val="18"/>
            <w:szCs w:val="18"/>
            <w:u w:val="single"/>
            <w:lang w:eastAsia="de-DE"/>
          </w:rPr>
          <w:t>1831</w:t>
        </w:r>
      </w:hyperlink>
      <w:r w:rsidRPr="00D50B78">
        <w:rPr>
          <w:rFonts w:ascii="Verdana" w:eastAsia="Times New Roman" w:hAnsi="Verdana" w:cs="Times New Roman"/>
          <w:color w:val="141414"/>
          <w:sz w:val="18"/>
          <w:szCs w:val="18"/>
          <w:lang w:eastAsia="de-DE"/>
        </w:rPr>
        <w:t> Absatz </w:t>
      </w:r>
      <w:hyperlink r:id="rId8" w:history="1">
        <w:r w:rsidRPr="00D50B78">
          <w:rPr>
            <w:rFonts w:ascii="Verdana" w:eastAsia="Times New Roman" w:hAnsi="Verdana" w:cs="Times New Roman"/>
            <w:color w:val="BD2826"/>
            <w:sz w:val="18"/>
            <w:szCs w:val="18"/>
            <w:u w:val="single"/>
            <w:lang w:eastAsia="de-DE"/>
          </w:rPr>
          <w:t>1</w:t>
        </w:r>
      </w:hyperlink>
      <w:r w:rsidRPr="00D50B78">
        <w:rPr>
          <w:rFonts w:ascii="Verdana" w:eastAsia="Times New Roman" w:hAnsi="Verdana" w:cs="Times New Roman"/>
          <w:color w:val="141414"/>
          <w:sz w:val="18"/>
          <w:szCs w:val="18"/>
          <w:lang w:eastAsia="de-DE"/>
        </w:rPr>
        <w:t>,</w:t>
      </w:r>
    </w:p>
    <w:p w:rsidR="00D50B78" w:rsidRPr="00D50B78" w:rsidRDefault="00D50B78" w:rsidP="00D50B78">
      <w:pPr>
        <w:numPr>
          <w:ilvl w:val="0"/>
          <w:numId w:val="2"/>
        </w:numPr>
        <w:shd w:val="clear" w:color="auto" w:fill="FFFFFF"/>
        <w:spacing w:after="0" w:line="240" w:lineRule="auto"/>
        <w:ind w:left="450"/>
        <w:rPr>
          <w:rFonts w:ascii="Verdana" w:eastAsia="Times New Roman" w:hAnsi="Verdana" w:cs="Times New Roman"/>
          <w:color w:val="141414"/>
          <w:sz w:val="18"/>
          <w:szCs w:val="18"/>
          <w:lang w:eastAsia="de-DE"/>
        </w:rPr>
      </w:pPr>
      <w:bookmarkStart w:id="23" w:name="Y-100-G-BGB-P-1815-X-2-N-2"/>
      <w:bookmarkEnd w:id="23"/>
      <w:r w:rsidRPr="00D50B78">
        <w:rPr>
          <w:rFonts w:ascii="Verdana" w:eastAsia="Times New Roman" w:hAnsi="Verdana" w:cs="Times New Roman"/>
          <w:color w:val="141414"/>
          <w:sz w:val="18"/>
          <w:szCs w:val="18"/>
          <w:lang w:eastAsia="de-DE"/>
        </w:rPr>
        <w:t>2.eine freiheitsentziehende Maßnahme im Sinne des § </w:t>
      </w:r>
      <w:hyperlink r:id="rId9" w:history="1">
        <w:r w:rsidRPr="00D50B78">
          <w:rPr>
            <w:rFonts w:ascii="Verdana" w:eastAsia="Times New Roman" w:hAnsi="Verdana" w:cs="Times New Roman"/>
            <w:color w:val="BD2826"/>
            <w:sz w:val="18"/>
            <w:szCs w:val="18"/>
            <w:u w:val="single"/>
            <w:lang w:eastAsia="de-DE"/>
          </w:rPr>
          <w:t>1831</w:t>
        </w:r>
      </w:hyperlink>
      <w:r w:rsidRPr="00D50B78">
        <w:rPr>
          <w:rFonts w:ascii="Verdana" w:eastAsia="Times New Roman" w:hAnsi="Verdana" w:cs="Times New Roman"/>
          <w:color w:val="141414"/>
          <w:sz w:val="18"/>
          <w:szCs w:val="18"/>
          <w:lang w:eastAsia="de-DE"/>
        </w:rPr>
        <w:t> Absatz </w:t>
      </w:r>
      <w:hyperlink r:id="rId10" w:history="1">
        <w:r w:rsidRPr="00D50B78">
          <w:rPr>
            <w:rFonts w:ascii="Verdana" w:eastAsia="Times New Roman" w:hAnsi="Verdana" w:cs="Times New Roman"/>
            <w:color w:val="BD2826"/>
            <w:sz w:val="18"/>
            <w:szCs w:val="18"/>
            <w:u w:val="single"/>
            <w:lang w:eastAsia="de-DE"/>
          </w:rPr>
          <w:t>4</w:t>
        </w:r>
      </w:hyperlink>
      <w:r w:rsidRPr="00D50B78">
        <w:rPr>
          <w:rFonts w:ascii="Verdana" w:eastAsia="Times New Roman" w:hAnsi="Verdana" w:cs="Times New Roman"/>
          <w:color w:val="141414"/>
          <w:sz w:val="18"/>
          <w:szCs w:val="18"/>
          <w:lang w:eastAsia="de-DE"/>
        </w:rPr>
        <w:t>, unabhängig davon, wo der Betreute sich aufhält,</w:t>
      </w:r>
    </w:p>
    <w:p w:rsidR="00D50B78" w:rsidRPr="00D50B78" w:rsidRDefault="00D50B78" w:rsidP="00D50B78">
      <w:pPr>
        <w:numPr>
          <w:ilvl w:val="0"/>
          <w:numId w:val="2"/>
        </w:numPr>
        <w:shd w:val="clear" w:color="auto" w:fill="FFFFFF"/>
        <w:spacing w:after="0" w:line="240" w:lineRule="auto"/>
        <w:ind w:left="450"/>
        <w:rPr>
          <w:rFonts w:ascii="Verdana" w:eastAsia="Times New Roman" w:hAnsi="Verdana" w:cs="Times New Roman"/>
          <w:color w:val="141414"/>
          <w:sz w:val="18"/>
          <w:szCs w:val="18"/>
          <w:lang w:eastAsia="de-DE"/>
        </w:rPr>
      </w:pPr>
      <w:bookmarkStart w:id="24" w:name="Y-100-G-BGB-P-1815-X-2-N-3"/>
      <w:bookmarkEnd w:id="24"/>
      <w:r w:rsidRPr="00D50B78">
        <w:rPr>
          <w:rFonts w:ascii="Verdana" w:eastAsia="Times New Roman" w:hAnsi="Verdana" w:cs="Times New Roman"/>
          <w:color w:val="141414"/>
          <w:sz w:val="18"/>
          <w:szCs w:val="18"/>
          <w:lang w:eastAsia="de-DE"/>
        </w:rPr>
        <w:t>3.die Bestimmung des gewöhnlichen Aufenthalts des Betreuten im Ausland,</w:t>
      </w:r>
    </w:p>
    <w:p w:rsidR="00D50B78" w:rsidRPr="00D50B78" w:rsidRDefault="00D50B78" w:rsidP="00D50B78">
      <w:pPr>
        <w:numPr>
          <w:ilvl w:val="0"/>
          <w:numId w:val="2"/>
        </w:numPr>
        <w:shd w:val="clear" w:color="auto" w:fill="FFFFFF"/>
        <w:spacing w:after="0" w:line="240" w:lineRule="auto"/>
        <w:ind w:left="450"/>
        <w:rPr>
          <w:rFonts w:ascii="Verdana" w:eastAsia="Times New Roman" w:hAnsi="Verdana" w:cs="Times New Roman"/>
          <w:color w:val="141414"/>
          <w:sz w:val="18"/>
          <w:szCs w:val="18"/>
          <w:lang w:eastAsia="de-DE"/>
        </w:rPr>
      </w:pPr>
      <w:bookmarkStart w:id="25" w:name="Y-100-G-BGB-P-1815-X-2-N-4"/>
      <w:bookmarkEnd w:id="25"/>
      <w:r w:rsidRPr="00D50B78">
        <w:rPr>
          <w:rFonts w:ascii="Verdana" w:eastAsia="Times New Roman" w:hAnsi="Verdana" w:cs="Times New Roman"/>
          <w:color w:val="141414"/>
          <w:sz w:val="18"/>
          <w:szCs w:val="18"/>
          <w:lang w:eastAsia="de-DE"/>
        </w:rPr>
        <w:t>4.die Bestimmung des Umgangs des Betreuten,</w:t>
      </w:r>
    </w:p>
    <w:p w:rsidR="00D50B78" w:rsidRPr="00D50B78" w:rsidRDefault="00D50B78" w:rsidP="00D50B78">
      <w:pPr>
        <w:numPr>
          <w:ilvl w:val="0"/>
          <w:numId w:val="2"/>
        </w:numPr>
        <w:shd w:val="clear" w:color="auto" w:fill="FFFFFF"/>
        <w:spacing w:after="0" w:line="240" w:lineRule="auto"/>
        <w:ind w:left="450"/>
        <w:rPr>
          <w:rFonts w:ascii="Verdana" w:eastAsia="Times New Roman" w:hAnsi="Verdana" w:cs="Times New Roman"/>
          <w:color w:val="141414"/>
          <w:sz w:val="18"/>
          <w:szCs w:val="18"/>
          <w:lang w:eastAsia="de-DE"/>
        </w:rPr>
      </w:pPr>
      <w:bookmarkStart w:id="26" w:name="Y-100-G-BGB-P-1815-X-2-N-5"/>
      <w:bookmarkEnd w:id="26"/>
      <w:r w:rsidRPr="00D50B78">
        <w:rPr>
          <w:rFonts w:ascii="Verdana" w:eastAsia="Times New Roman" w:hAnsi="Verdana" w:cs="Times New Roman"/>
          <w:color w:val="141414"/>
          <w:sz w:val="18"/>
          <w:szCs w:val="18"/>
          <w:lang w:eastAsia="de-DE"/>
        </w:rPr>
        <w:t>5.die Entscheidung über die Telekommunikation des Betreuten einschließlich seiner elektronischen Kommunikation,</w:t>
      </w:r>
    </w:p>
    <w:p w:rsidR="00D50B78" w:rsidRPr="00D50B78" w:rsidRDefault="00D50B78" w:rsidP="00D50B78">
      <w:pPr>
        <w:numPr>
          <w:ilvl w:val="0"/>
          <w:numId w:val="2"/>
        </w:numPr>
        <w:shd w:val="clear" w:color="auto" w:fill="FFFFFF"/>
        <w:spacing w:after="0" w:line="240" w:lineRule="auto"/>
        <w:ind w:left="450"/>
        <w:rPr>
          <w:rFonts w:ascii="Verdana" w:eastAsia="Times New Roman" w:hAnsi="Verdana" w:cs="Times New Roman"/>
          <w:color w:val="141414"/>
          <w:sz w:val="18"/>
          <w:szCs w:val="18"/>
          <w:lang w:eastAsia="de-DE"/>
        </w:rPr>
      </w:pPr>
      <w:bookmarkStart w:id="27" w:name="Y-100-G-BGB-P-1815-X-2-N-6"/>
      <w:bookmarkEnd w:id="27"/>
      <w:r w:rsidRPr="00D50B78">
        <w:rPr>
          <w:rFonts w:ascii="Verdana" w:eastAsia="Times New Roman" w:hAnsi="Verdana" w:cs="Times New Roman"/>
          <w:color w:val="141414"/>
          <w:sz w:val="18"/>
          <w:szCs w:val="18"/>
          <w:lang w:eastAsia="de-DE"/>
        </w:rPr>
        <w:t>6.die Entscheidung über die Entgegennahme, das Öffnen und das Anhalten der Post des Betreuten.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8" w:name="Y-100-G-BGB-P-1815"/>
      <w:bookmarkStart w:id="29" w:name="Y-100-G-BGB-P-1815-X-3"/>
      <w:bookmarkEnd w:id="28"/>
      <w:bookmarkEnd w:id="29"/>
      <w:r w:rsidRPr="00D50B78">
        <w:rPr>
          <w:rFonts w:ascii="Verdana" w:eastAsia="Times New Roman" w:hAnsi="Verdana" w:cs="Times New Roman"/>
          <w:color w:val="141414"/>
          <w:sz w:val="18"/>
          <w:szCs w:val="18"/>
          <w:lang w:eastAsia="de-DE"/>
        </w:rPr>
        <w:t>(3) Einem Betreuer können unter den Voraussetzungen des § </w:t>
      </w:r>
      <w:hyperlink r:id="rId11" w:history="1">
        <w:r w:rsidRPr="00D50B78">
          <w:rPr>
            <w:rFonts w:ascii="Verdana" w:eastAsia="Times New Roman" w:hAnsi="Verdana" w:cs="Times New Roman"/>
            <w:color w:val="BD2826"/>
            <w:sz w:val="18"/>
            <w:szCs w:val="18"/>
            <w:u w:val="single"/>
            <w:lang w:eastAsia="de-DE"/>
          </w:rPr>
          <w:t>1820</w:t>
        </w:r>
      </w:hyperlink>
      <w:r w:rsidRPr="00D50B78">
        <w:rPr>
          <w:rFonts w:ascii="Verdana" w:eastAsia="Times New Roman" w:hAnsi="Verdana" w:cs="Times New Roman"/>
          <w:color w:val="141414"/>
          <w:sz w:val="18"/>
          <w:szCs w:val="18"/>
          <w:lang w:eastAsia="de-DE"/>
        </w:rPr>
        <w:t> Absatz </w:t>
      </w:r>
      <w:hyperlink r:id="rId12" w:history="1">
        <w:r w:rsidRPr="00D50B78">
          <w:rPr>
            <w:rFonts w:ascii="Verdana" w:eastAsia="Times New Roman" w:hAnsi="Verdana" w:cs="Times New Roman"/>
            <w:color w:val="BD2826"/>
            <w:sz w:val="18"/>
            <w:szCs w:val="18"/>
            <w:u w:val="single"/>
            <w:lang w:eastAsia="de-DE"/>
          </w:rPr>
          <w:t>3</w:t>
        </w:r>
      </w:hyperlink>
      <w:r w:rsidRPr="00D50B78">
        <w:rPr>
          <w:rFonts w:ascii="Verdana" w:eastAsia="Times New Roman" w:hAnsi="Verdana" w:cs="Times New Roman"/>
          <w:color w:val="141414"/>
          <w:sz w:val="18"/>
          <w:szCs w:val="18"/>
          <w:lang w:eastAsia="de-DE"/>
        </w:rPr>
        <w:t> auch die Aufgabenbereiche der Geltendmachung von Rechten des Betreuten gegenüber seinem Bevollmächtigten sowie zusätzlich der Geltendmachung von Auskunfts- und Rechenschaftsansprüchen des Betreuten gegenüber Dritten übertragen werden (Kontrollbetreuer).</w:t>
      </w:r>
    </w:p>
    <w:p w:rsidR="00D50B78" w:rsidRPr="00D50B78" w:rsidRDefault="00D50B78" w:rsidP="00D50B78">
      <w:pPr>
        <w:shd w:val="clear" w:color="auto" w:fill="FFFFFF"/>
        <w:spacing w:after="0" w:line="240" w:lineRule="auto"/>
        <w:ind w:left="144"/>
        <w:rPr>
          <w:rFonts w:ascii="Verdana" w:eastAsia="Times New Roman" w:hAnsi="Verdana" w:cs="Times New Roman"/>
          <w:color w:val="141414"/>
          <w:sz w:val="18"/>
          <w:szCs w:val="18"/>
          <w:lang w:eastAsia="de-DE"/>
        </w:rPr>
      </w:pPr>
      <w:bookmarkStart w:id="30" w:name="FNID0EBBBADCA"/>
      <w:r w:rsidRPr="00D50B78">
        <w:rPr>
          <w:rFonts w:ascii="Verdana" w:eastAsia="Times New Roman" w:hAnsi="Verdana" w:cs="Times New Roman"/>
          <w:color w:val="141414"/>
          <w:sz w:val="14"/>
          <w:szCs w:val="14"/>
          <w:vertAlign w:val="superscript"/>
          <w:lang w:eastAsia="de-DE"/>
        </w:rPr>
        <w:t>[1]</w:t>
      </w:r>
      <w:bookmarkEnd w:id="30"/>
      <w:r w:rsidRPr="00D50B78">
        <w:rPr>
          <w:rFonts w:ascii="Verdana" w:eastAsia="Times New Roman" w:hAnsi="Verdana" w:cs="Times New Roman"/>
          <w:color w:val="141414"/>
          <w:sz w:val="18"/>
          <w:szCs w:val="18"/>
          <w:lang w:eastAsia="de-DE"/>
        </w:rPr>
        <w:t> </w:t>
      </w:r>
    </w:p>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1816</w:t>
      </w:r>
      <w:bookmarkStart w:id="31" w:name="FNAID0EBBBAGCA"/>
      <w:r w:rsidRPr="00D50B78">
        <w:rPr>
          <w:rFonts w:ascii="Verdana" w:eastAsia="Times New Roman" w:hAnsi="Verdana" w:cs="Times New Roman"/>
          <w:b/>
          <w:bCs/>
          <w:color w:val="141414"/>
          <w:sz w:val="15"/>
          <w:szCs w:val="15"/>
          <w:vertAlign w:val="superscript"/>
          <w:lang w:eastAsia="de-DE"/>
        </w:rPr>
        <w:fldChar w:fldCharType="begin"/>
      </w:r>
      <w:r w:rsidRPr="00D50B78">
        <w:rPr>
          <w:rFonts w:ascii="Verdana" w:eastAsia="Times New Roman" w:hAnsi="Verdana" w:cs="Times New Roman"/>
          <w:b/>
          <w:bCs/>
          <w:color w:val="141414"/>
          <w:sz w:val="15"/>
          <w:szCs w:val="15"/>
          <w:vertAlign w:val="superscript"/>
          <w:lang w:eastAsia="de-DE"/>
        </w:rPr>
        <w:instrText xml:space="preserve"> HYPERLINK "https://beck-online.beck.de/Dokument?vpath=bibdata%2Fges%2FBGB%2Fcont%2FBGB.P1816.htm" \l "FNID0EBBBAGCA" </w:instrText>
      </w:r>
      <w:r w:rsidRPr="00D50B78">
        <w:rPr>
          <w:rFonts w:ascii="Verdana" w:eastAsia="Times New Roman" w:hAnsi="Verdana" w:cs="Times New Roman"/>
          <w:b/>
          <w:bCs/>
          <w:color w:val="141414"/>
          <w:sz w:val="15"/>
          <w:szCs w:val="15"/>
          <w:vertAlign w:val="superscript"/>
          <w:lang w:eastAsia="de-DE"/>
        </w:rPr>
        <w:fldChar w:fldCharType="separate"/>
      </w:r>
      <w:r w:rsidRPr="00D50B78">
        <w:rPr>
          <w:rFonts w:ascii="Verdana" w:eastAsia="Times New Roman" w:hAnsi="Verdana" w:cs="Times New Roman"/>
          <w:b/>
          <w:bCs/>
          <w:color w:val="BD2826"/>
          <w:sz w:val="15"/>
          <w:szCs w:val="15"/>
          <w:u w:val="single"/>
          <w:lang w:eastAsia="de-DE"/>
        </w:rPr>
        <w:t>[1]</w:t>
      </w:r>
      <w:r w:rsidRPr="00D50B78">
        <w:rPr>
          <w:rFonts w:ascii="Verdana" w:eastAsia="Times New Roman" w:hAnsi="Verdana" w:cs="Times New Roman"/>
          <w:b/>
          <w:bCs/>
          <w:color w:val="141414"/>
          <w:sz w:val="15"/>
          <w:szCs w:val="15"/>
          <w:vertAlign w:val="superscript"/>
          <w:lang w:eastAsia="de-DE"/>
        </w:rPr>
        <w:fldChar w:fldCharType="end"/>
      </w:r>
      <w:bookmarkEnd w:id="31"/>
      <w:r w:rsidRPr="00D50B78">
        <w:rPr>
          <w:rFonts w:ascii="Verdana" w:eastAsia="Times New Roman" w:hAnsi="Verdana" w:cs="Times New Roman"/>
          <w:b/>
          <w:bCs/>
          <w:color w:val="141414"/>
          <w:sz w:val="20"/>
          <w:szCs w:val="20"/>
          <w:lang w:eastAsia="de-DE"/>
        </w:rPr>
        <w:t> Eignung und Auswahl des Betreuers, Berücksichtigung der Wünsche des Volljährigen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32" w:name="Y-100-G-BGB-P-1816-X-1"/>
      <w:bookmarkEnd w:id="32"/>
      <w:r w:rsidRPr="00D50B78">
        <w:rPr>
          <w:rFonts w:ascii="Verdana" w:eastAsia="Times New Roman" w:hAnsi="Verdana" w:cs="Times New Roman"/>
          <w:color w:val="141414"/>
          <w:sz w:val="18"/>
          <w:szCs w:val="18"/>
          <w:lang w:eastAsia="de-DE"/>
        </w:rPr>
        <w:t>(1) Das Betreuungsgericht bestellt einen Betreuer, der geeignet ist, in dem gerichtlich angeordneten Aufgabenkreis die Angelegenheiten des Betreuten nach Maßgabe des § </w:t>
      </w:r>
      <w:hyperlink r:id="rId13" w:history="1">
        <w:r w:rsidRPr="00D50B78">
          <w:rPr>
            <w:rFonts w:ascii="Verdana" w:eastAsia="Times New Roman" w:hAnsi="Verdana" w:cs="Times New Roman"/>
            <w:color w:val="BD2826"/>
            <w:sz w:val="18"/>
            <w:szCs w:val="18"/>
            <w:u w:val="single"/>
            <w:lang w:eastAsia="de-DE"/>
          </w:rPr>
          <w:t>1821</w:t>
        </w:r>
      </w:hyperlink>
      <w:r w:rsidRPr="00D50B78">
        <w:rPr>
          <w:rFonts w:ascii="Verdana" w:eastAsia="Times New Roman" w:hAnsi="Verdana" w:cs="Times New Roman"/>
          <w:color w:val="141414"/>
          <w:sz w:val="18"/>
          <w:szCs w:val="18"/>
          <w:lang w:eastAsia="de-DE"/>
        </w:rPr>
        <w:t> rechtlich zu besorgen und insbesondere in dem hierfür erforderlichen Umfang persönlichen Kontakt mit dem Betreuten zu halten.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33" w:name="Y-100-G-BGB-P-1816-X-2"/>
      <w:bookmarkEnd w:id="33"/>
      <w:r w:rsidRPr="00D50B78">
        <w:rPr>
          <w:rFonts w:ascii="Verdana" w:eastAsia="Times New Roman" w:hAnsi="Verdana" w:cs="Times New Roman"/>
          <w:color w:val="141414"/>
          <w:sz w:val="18"/>
          <w:szCs w:val="18"/>
          <w:lang w:eastAsia="de-DE"/>
        </w:rPr>
        <w:t>(2) </w:t>
      </w:r>
      <w:bookmarkStart w:id="34" w:name="Y-100-G-BGB-P-1816-X-2-Sz-1"/>
      <w:bookmarkEnd w:id="34"/>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Wünscht der Volljährige eine Person als Betreuer, so ist diesem Wunsch zu entsprechen, es sei denn, die gewünschte Person ist zur Führung der Betreuung nach Absatz 1 nicht geeignet. </w:t>
      </w:r>
      <w:bookmarkStart w:id="35" w:name="Y-100-G-BGB-P-1816-X-2-Sz-2"/>
      <w:bookmarkEnd w:id="35"/>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 xml:space="preserve">Lehnt der Volljährige eine bestimmte Person als Betreuer ab, so ist diesem Wunsch zu entsprechen, es </w:t>
      </w:r>
      <w:r w:rsidRPr="00D50B78">
        <w:rPr>
          <w:rFonts w:ascii="Verdana" w:eastAsia="Times New Roman" w:hAnsi="Verdana" w:cs="Times New Roman"/>
          <w:color w:val="141414"/>
          <w:sz w:val="18"/>
          <w:szCs w:val="18"/>
          <w:lang w:eastAsia="de-DE"/>
        </w:rPr>
        <w:lastRenderedPageBreak/>
        <w:t>sei denn, die Ablehnung bezieht sich nicht auf die Person des Betreuers, sondern auf die Bestellung eines Betreuers als solche. </w:t>
      </w:r>
      <w:bookmarkStart w:id="36" w:name="Y-100-G-BGB-P-1816-X-2-Sz-3"/>
      <w:bookmarkEnd w:id="36"/>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Die Sätze 1 und 2 gelten auch für Wünsche, die der Volljährige vor Einleitung des Betreuungsverfahrens geäußert hat, es sei denn, dass er an diesen erkennbar nicht festhalten will. </w:t>
      </w:r>
      <w:bookmarkStart w:id="37" w:name="Y-100-G-BGB-P-1816-X-2-Sz-4"/>
      <w:bookmarkEnd w:id="37"/>
      <w:r w:rsidRPr="00D50B78">
        <w:rPr>
          <w:rFonts w:ascii="Verdana" w:eastAsia="Times New Roman" w:hAnsi="Verdana" w:cs="Times New Roman"/>
          <w:color w:val="141414"/>
          <w:sz w:val="14"/>
          <w:szCs w:val="14"/>
          <w:lang w:eastAsia="de-DE"/>
        </w:rPr>
        <w:t>4</w:t>
      </w:r>
      <w:r w:rsidRPr="00D50B78">
        <w:rPr>
          <w:rFonts w:ascii="Verdana" w:eastAsia="Times New Roman" w:hAnsi="Verdana" w:cs="Times New Roman"/>
          <w:color w:val="141414"/>
          <w:sz w:val="18"/>
          <w:szCs w:val="18"/>
          <w:lang w:eastAsia="de-DE"/>
        </w:rPr>
        <w:t>Wer von der Einleitung eines Verfahrens über die Bestellung eines Betreuers für einen Volljährigen Kenntnis erlangt und ein Dokument besitzt, in dem der Volljährige für den Fall, dass für ihn ein Betreuer bestellt werden muss, Wünsche zur Auswahl des Betreuers oder zur Wahrnehmung der Betreuung geäußert hat (Betreuungsverfügung), hat die Betreuungsverfügung dem Betreuungsgericht zu übermitteln.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38" w:name="Y-100-G-BGB-P-1816-X-3"/>
      <w:bookmarkEnd w:id="38"/>
      <w:r w:rsidRPr="00D50B78">
        <w:rPr>
          <w:rFonts w:ascii="Verdana" w:eastAsia="Times New Roman" w:hAnsi="Verdana" w:cs="Times New Roman"/>
          <w:color w:val="141414"/>
          <w:sz w:val="18"/>
          <w:szCs w:val="18"/>
          <w:lang w:eastAsia="de-DE"/>
        </w:rPr>
        <w:t>(3) Schlägt der Volljährige niemanden vor, der zum Betreuer bestellt werden kann oder ist die gewünschte Person nicht geeignet, so sind bei der Auswahl des Betreuers die familiären Beziehungen des Volljährigen, insbesondere zum Ehegatten, zu Eltern und zu Kindern, seine persönlichen Bindungen sowie die Gefahr von Interessenkonflikten zu berücksichtigen.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39" w:name="Y-100-G-BGB-P-1816-X-4"/>
      <w:bookmarkEnd w:id="39"/>
      <w:r w:rsidRPr="00D50B78">
        <w:rPr>
          <w:rFonts w:ascii="Verdana" w:eastAsia="Times New Roman" w:hAnsi="Verdana" w:cs="Times New Roman"/>
          <w:color w:val="141414"/>
          <w:sz w:val="18"/>
          <w:szCs w:val="18"/>
          <w:lang w:eastAsia="de-DE"/>
        </w:rPr>
        <w:t>(4) Eine Person, die keine familiäre Beziehung oder persönliche Bindung zu dem Volljährigen hat, soll nur dann zum ehrenamtlichen Betreuer bestellt werden, wenn sie mit einem nach § </w:t>
      </w:r>
      <w:hyperlink r:id="rId14" w:history="1">
        <w:r w:rsidRPr="00D50B78">
          <w:rPr>
            <w:rFonts w:ascii="Verdana" w:eastAsia="Times New Roman" w:hAnsi="Verdana" w:cs="Times New Roman"/>
            <w:color w:val="BD2826"/>
            <w:sz w:val="18"/>
            <w:szCs w:val="18"/>
            <w:u w:val="single"/>
            <w:lang w:eastAsia="de-DE"/>
          </w:rPr>
          <w:t>14</w:t>
        </w:r>
      </w:hyperlink>
      <w:r w:rsidRPr="00D50B78">
        <w:rPr>
          <w:rFonts w:ascii="Verdana" w:eastAsia="Times New Roman" w:hAnsi="Verdana" w:cs="Times New Roman"/>
          <w:color w:val="141414"/>
          <w:sz w:val="18"/>
          <w:szCs w:val="18"/>
          <w:lang w:eastAsia="de-DE"/>
        </w:rPr>
        <w:t> des Betreuungsorganisationsgesetzes anerkannten Betreuungsverein oder mit der zuständigen Behörde eine Vereinbarung über eine Begleitung und Unterstützung gemäß § </w:t>
      </w:r>
      <w:hyperlink r:id="rId15" w:history="1">
        <w:r w:rsidRPr="00D50B78">
          <w:rPr>
            <w:rFonts w:ascii="Verdana" w:eastAsia="Times New Roman" w:hAnsi="Verdana" w:cs="Times New Roman"/>
            <w:color w:val="BD2826"/>
            <w:sz w:val="18"/>
            <w:szCs w:val="18"/>
            <w:u w:val="single"/>
            <w:lang w:eastAsia="de-DE"/>
          </w:rPr>
          <w:t>15</w:t>
        </w:r>
      </w:hyperlink>
      <w:r w:rsidRPr="00D50B78">
        <w:rPr>
          <w:rFonts w:ascii="Verdana" w:eastAsia="Times New Roman" w:hAnsi="Verdana" w:cs="Times New Roman"/>
          <w:color w:val="141414"/>
          <w:sz w:val="18"/>
          <w:szCs w:val="18"/>
          <w:lang w:eastAsia="de-DE"/>
        </w:rPr>
        <w:t> Absatz </w:t>
      </w:r>
      <w:hyperlink r:id="rId16" w:history="1">
        <w:r w:rsidRPr="00D50B78">
          <w:rPr>
            <w:rFonts w:ascii="Verdana" w:eastAsia="Times New Roman" w:hAnsi="Verdana" w:cs="Times New Roman"/>
            <w:color w:val="BD2826"/>
            <w:sz w:val="18"/>
            <w:szCs w:val="18"/>
            <w:u w:val="single"/>
            <w:lang w:eastAsia="de-DE"/>
          </w:rPr>
          <w:t>1</w:t>
        </w:r>
      </w:hyperlink>
      <w:r w:rsidRPr="00D50B78">
        <w:rPr>
          <w:rFonts w:ascii="Verdana" w:eastAsia="Times New Roman" w:hAnsi="Verdana" w:cs="Times New Roman"/>
          <w:color w:val="141414"/>
          <w:sz w:val="18"/>
          <w:szCs w:val="18"/>
          <w:lang w:eastAsia="de-DE"/>
        </w:rPr>
        <w:t> Satz 1 Nummer 4 oder § </w:t>
      </w:r>
      <w:hyperlink r:id="rId17" w:history="1">
        <w:r w:rsidRPr="00D50B78">
          <w:rPr>
            <w:rFonts w:ascii="Verdana" w:eastAsia="Times New Roman" w:hAnsi="Verdana" w:cs="Times New Roman"/>
            <w:color w:val="BD2826"/>
            <w:sz w:val="18"/>
            <w:szCs w:val="18"/>
            <w:u w:val="single"/>
            <w:lang w:eastAsia="de-DE"/>
          </w:rPr>
          <w:t>5</w:t>
        </w:r>
      </w:hyperlink>
      <w:r w:rsidRPr="00D50B78">
        <w:rPr>
          <w:rFonts w:ascii="Verdana" w:eastAsia="Times New Roman" w:hAnsi="Verdana" w:cs="Times New Roman"/>
          <w:color w:val="141414"/>
          <w:sz w:val="18"/>
          <w:szCs w:val="18"/>
          <w:lang w:eastAsia="de-DE"/>
        </w:rPr>
        <w:t> Absatz </w:t>
      </w:r>
      <w:hyperlink r:id="rId18"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Satz 3 des Betreuungsorganisationsgesetzes geschlossen hat.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40" w:name="Y-100-G-BGB-P-1816-X-5"/>
      <w:bookmarkEnd w:id="40"/>
      <w:r w:rsidRPr="00D50B78">
        <w:rPr>
          <w:rFonts w:ascii="Verdana" w:eastAsia="Times New Roman" w:hAnsi="Verdana" w:cs="Times New Roman"/>
          <w:color w:val="141414"/>
          <w:sz w:val="18"/>
          <w:szCs w:val="18"/>
          <w:lang w:eastAsia="de-DE"/>
        </w:rPr>
        <w:t>(5) </w:t>
      </w:r>
      <w:bookmarkStart w:id="41" w:name="Y-100-G-BGB-P-1816-X-5-Sz-1"/>
      <w:bookmarkEnd w:id="41"/>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Ein beruflicher Betreuer nach § </w:t>
      </w:r>
      <w:hyperlink r:id="rId19" w:history="1">
        <w:r w:rsidRPr="00D50B78">
          <w:rPr>
            <w:rFonts w:ascii="Verdana" w:eastAsia="Times New Roman" w:hAnsi="Verdana" w:cs="Times New Roman"/>
            <w:color w:val="BD2826"/>
            <w:sz w:val="18"/>
            <w:szCs w:val="18"/>
            <w:u w:val="single"/>
            <w:lang w:eastAsia="de-DE"/>
          </w:rPr>
          <w:t>19</w:t>
        </w:r>
      </w:hyperlink>
      <w:r w:rsidRPr="00D50B78">
        <w:rPr>
          <w:rFonts w:ascii="Verdana" w:eastAsia="Times New Roman" w:hAnsi="Verdana" w:cs="Times New Roman"/>
          <w:color w:val="141414"/>
          <w:sz w:val="18"/>
          <w:szCs w:val="18"/>
          <w:lang w:eastAsia="de-DE"/>
        </w:rPr>
        <w:t> Absatz </w:t>
      </w:r>
      <w:hyperlink r:id="rId20"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des Betreuungsorganisationsgesetzes soll nur dann zum Betreuer bestellt werden, wenn keine geeignete Person für die ehrenamtliche Führung der Betreuung zur Verfügung steht. </w:t>
      </w:r>
      <w:bookmarkStart w:id="42" w:name="Y-100-G-BGB-P-1816-X-5-Sz-2"/>
      <w:bookmarkEnd w:id="42"/>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Bei der Entscheidung, ob ein bestimmter beruflicher Betreuer bestellt wird, sind die Anzahl und der Umfang der bereits von diesem zu führenden Betreuungen zu berücksichtigen.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43" w:name="Y-100-G-BGB-P-1816"/>
      <w:bookmarkStart w:id="44" w:name="Y-100-G-BGB-P-1816-X-6"/>
      <w:bookmarkEnd w:id="43"/>
      <w:bookmarkEnd w:id="44"/>
      <w:r w:rsidRPr="00D50B78">
        <w:rPr>
          <w:rFonts w:ascii="Verdana" w:eastAsia="Times New Roman" w:hAnsi="Verdana" w:cs="Times New Roman"/>
          <w:color w:val="141414"/>
          <w:sz w:val="18"/>
          <w:szCs w:val="18"/>
          <w:lang w:eastAsia="de-DE"/>
        </w:rPr>
        <w:t>(6) </w:t>
      </w:r>
      <w:bookmarkStart w:id="45" w:name="Y-100-G-BGB-P-1816-X-6-Sz-1"/>
      <w:bookmarkEnd w:id="45"/>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Eine Person, die zu einem Träger von Einrichtungen oder Diensten, der in der Versorgung des Volljährigen tätig ist, in einem Abhängigkeitsverhältnis oder in einer anderen engen Beziehung steht, darf nicht zum Betreuer bestellt werden. </w:t>
      </w:r>
      <w:bookmarkStart w:id="46" w:name="Y-100-G-BGB-P-1816-X-6-Sz-2"/>
      <w:bookmarkEnd w:id="46"/>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Dies gilt nicht, wenn im Einzelfall die konkrete Gefahr einer Interessenkollision nicht besteht.</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1817</w:t>
      </w:r>
      <w:hyperlink r:id="rId21" w:anchor="FNID0EBBBAF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Mehrere Betreuer; Verhinderungsbetreuer; Ergänzungsbetreuer</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47" w:name="Y-100-G-BGB-P-1817-X-1"/>
      <w:bookmarkEnd w:id="47"/>
      <w:r w:rsidRPr="00D50B78">
        <w:rPr>
          <w:rFonts w:ascii="Verdana" w:eastAsia="Times New Roman" w:hAnsi="Verdana" w:cs="Times New Roman"/>
          <w:color w:val="141414"/>
          <w:sz w:val="18"/>
          <w:szCs w:val="18"/>
          <w:lang w:eastAsia="de-DE"/>
        </w:rPr>
        <w:t>(1) </w:t>
      </w:r>
      <w:bookmarkStart w:id="48" w:name="Y-100-G-BGB-P-1817-X-1-Sz-1"/>
      <w:bookmarkEnd w:id="48"/>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Das Betreuungsgericht kann mehrere Betreuer bestellen, wenn die Angelegenheiten des Betreuten hierdurch besser besorgt werden können. </w:t>
      </w:r>
      <w:bookmarkStart w:id="49" w:name="Y-100-G-BGB-P-1817-X-1-Sz-2"/>
      <w:bookmarkEnd w:id="49"/>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In diesem Falle bestimmt es, welcher Betreuer mit welchem Aufgabenbereich betraut wird. </w:t>
      </w:r>
      <w:bookmarkStart w:id="50" w:name="Y-100-G-BGB-P-1817-X-1-Sz-3"/>
      <w:bookmarkEnd w:id="50"/>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Mehrere berufliche Betreuer werden außer in den in den Absätzen 2, 4 und 5 geregelten Fällen nicht bestellt.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51" w:name="Y-100-G-BGB-P-1817-X-2"/>
      <w:bookmarkEnd w:id="51"/>
      <w:r w:rsidRPr="00D50B78">
        <w:rPr>
          <w:rFonts w:ascii="Verdana" w:eastAsia="Times New Roman" w:hAnsi="Verdana" w:cs="Times New Roman"/>
          <w:color w:val="141414"/>
          <w:sz w:val="18"/>
          <w:szCs w:val="18"/>
          <w:lang w:eastAsia="de-DE"/>
        </w:rPr>
        <w:t>(2) Für die Entscheidung über die Einwilligung in eine Sterilisation des Betreuten ist stets ein besonderer Betreuer zu bestellen (Sterilisationsbetreuer).</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52" w:name="Y-100-G-BGB-P-1817-X-3"/>
      <w:bookmarkEnd w:id="52"/>
      <w:r w:rsidRPr="00D50B78">
        <w:rPr>
          <w:rFonts w:ascii="Verdana" w:eastAsia="Times New Roman" w:hAnsi="Verdana" w:cs="Times New Roman"/>
          <w:color w:val="141414"/>
          <w:sz w:val="18"/>
          <w:szCs w:val="18"/>
          <w:lang w:eastAsia="de-DE"/>
        </w:rPr>
        <w:t>(3) Sofern mehrere Betreuer mit demselben Aufgabenbereich betraut werden, können sie diese Angelegenheiten des Betreuten nur gemeinsam besorgen, es sei denn, dass das Betreuungsgericht etwas anderes bestimmt hat oder mit dem Aufschub Gefahr verbunden ist.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53" w:name="Y-100-G-BGB-P-1817-X-4"/>
      <w:bookmarkEnd w:id="53"/>
      <w:r w:rsidRPr="00D50B78">
        <w:rPr>
          <w:rFonts w:ascii="Verdana" w:eastAsia="Times New Roman" w:hAnsi="Verdana" w:cs="Times New Roman"/>
          <w:color w:val="141414"/>
          <w:sz w:val="18"/>
          <w:szCs w:val="18"/>
          <w:lang w:eastAsia="de-DE"/>
        </w:rPr>
        <w:t>(4) </w:t>
      </w:r>
      <w:bookmarkStart w:id="54" w:name="Y-100-G-BGB-P-1817-X-4-Sz-1"/>
      <w:bookmarkEnd w:id="54"/>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Das Betreuungsgericht kann auch vorsorglich einen Verhinderungsbetreuer bestellen, der die Angelegenheiten des Betreuten zu besorgen hat, soweit der Betreuer aus tatsächlichen Gründen verhindert ist. </w:t>
      </w:r>
      <w:bookmarkStart w:id="55" w:name="Y-100-G-BGB-P-1817-X-4-Sz-2"/>
      <w:bookmarkEnd w:id="55"/>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Für diesen Fall kann auch ein anerkannter Betreuungsverein zum Verhinderungsbetreuer bestellt werden, ohne dass die Voraussetzungen des § </w:t>
      </w:r>
      <w:hyperlink r:id="rId22" w:history="1">
        <w:r w:rsidRPr="00D50B78">
          <w:rPr>
            <w:rFonts w:ascii="Verdana" w:eastAsia="Times New Roman" w:hAnsi="Verdana" w:cs="Times New Roman"/>
            <w:color w:val="BD2826"/>
            <w:sz w:val="18"/>
            <w:szCs w:val="18"/>
            <w:u w:val="single"/>
            <w:lang w:eastAsia="de-DE"/>
          </w:rPr>
          <w:t>1818</w:t>
        </w:r>
      </w:hyperlink>
      <w:r w:rsidRPr="00D50B78">
        <w:rPr>
          <w:rFonts w:ascii="Verdana" w:eastAsia="Times New Roman" w:hAnsi="Verdana" w:cs="Times New Roman"/>
          <w:color w:val="141414"/>
          <w:sz w:val="18"/>
          <w:szCs w:val="18"/>
          <w:lang w:eastAsia="de-DE"/>
        </w:rPr>
        <w:t> Absatz </w:t>
      </w:r>
      <w:hyperlink r:id="rId23" w:history="1">
        <w:r w:rsidRPr="00D50B78">
          <w:rPr>
            <w:rFonts w:ascii="Verdana" w:eastAsia="Times New Roman" w:hAnsi="Verdana" w:cs="Times New Roman"/>
            <w:color w:val="BD2826"/>
            <w:sz w:val="18"/>
            <w:szCs w:val="18"/>
            <w:u w:val="single"/>
            <w:lang w:eastAsia="de-DE"/>
          </w:rPr>
          <w:t>1</w:t>
        </w:r>
      </w:hyperlink>
      <w:r w:rsidRPr="00D50B78">
        <w:rPr>
          <w:rFonts w:ascii="Verdana" w:eastAsia="Times New Roman" w:hAnsi="Verdana" w:cs="Times New Roman"/>
          <w:color w:val="141414"/>
          <w:sz w:val="18"/>
          <w:szCs w:val="18"/>
          <w:lang w:eastAsia="de-DE"/>
        </w:rPr>
        <w:t> Satz 1 vorliegen.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56" w:name="Y-100-G-BGB-P-1817"/>
      <w:bookmarkStart w:id="57" w:name="Y-100-G-BGB-P-1817-X-5"/>
      <w:bookmarkEnd w:id="56"/>
      <w:bookmarkEnd w:id="57"/>
      <w:r w:rsidRPr="00D50B78">
        <w:rPr>
          <w:rFonts w:ascii="Verdana" w:eastAsia="Times New Roman" w:hAnsi="Verdana" w:cs="Times New Roman"/>
          <w:color w:val="141414"/>
          <w:sz w:val="18"/>
          <w:szCs w:val="18"/>
          <w:lang w:eastAsia="de-DE"/>
        </w:rPr>
        <w:t>(5) Soweit ein Betreuer aus rechtlichen Gründen gehindert ist, einzelne Angelegenheiten des Betreuten zu besorgen, hat das Betreuungsgericht hierfür einen Ergänzungsbetreuer zu bestellen.</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1818</w:t>
      </w:r>
      <w:hyperlink r:id="rId24" w:anchor="FNID0EBBBAF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Betreuung durch Betreuungsverein oder Betreuungsbehörde</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58" w:name="Y-100-G-BGB-P-1818-X-1"/>
      <w:bookmarkEnd w:id="58"/>
      <w:r w:rsidRPr="00D50B78">
        <w:rPr>
          <w:rFonts w:ascii="Verdana" w:eastAsia="Times New Roman" w:hAnsi="Verdana" w:cs="Times New Roman"/>
          <w:color w:val="141414"/>
          <w:sz w:val="18"/>
          <w:szCs w:val="18"/>
          <w:lang w:eastAsia="de-DE"/>
        </w:rPr>
        <w:t>(1) </w:t>
      </w:r>
      <w:bookmarkStart w:id="59" w:name="Y-100-G-BGB-P-1818-X-1-Sz-1"/>
      <w:bookmarkEnd w:id="59"/>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Das Betreuungsgericht bestellt einen anerkannten Betreuungsverein zum Betreuer, wenn der Volljährige dies wünscht, oder wenn er durch eine oder mehrere natürliche Personen nicht hinreichend betreut werden kann. </w:t>
      </w:r>
      <w:bookmarkStart w:id="60" w:name="Y-100-G-BGB-P-1818-X-1-Sz-2"/>
      <w:bookmarkEnd w:id="60"/>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 Bestellung bedarf der Einwilligung des Betreuungsvereins.</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61" w:name="Y-100-G-BGB-P-1818-X-2"/>
      <w:bookmarkEnd w:id="61"/>
      <w:r w:rsidRPr="00D50B78">
        <w:rPr>
          <w:rFonts w:ascii="Verdana" w:eastAsia="Times New Roman" w:hAnsi="Verdana" w:cs="Times New Roman"/>
          <w:color w:val="141414"/>
          <w:sz w:val="18"/>
          <w:szCs w:val="18"/>
          <w:lang w:eastAsia="de-DE"/>
        </w:rPr>
        <w:t>(2) </w:t>
      </w:r>
      <w:bookmarkStart w:id="62" w:name="Y-100-G-BGB-P-1818-X-2-Sz-1"/>
      <w:bookmarkEnd w:id="62"/>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Betreuungsverein überträgt die Wahrnehmung der Betreuung einzelnen Personen. </w:t>
      </w:r>
      <w:bookmarkStart w:id="63" w:name="Y-100-G-BGB-P-1818-X-2-Sz-2"/>
      <w:bookmarkEnd w:id="63"/>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Vorschlägen des Volljährigen hat er hierbei zu entsprechen, wenn nicht wichtige Gründe entgegenstehen. </w:t>
      </w:r>
      <w:bookmarkStart w:id="64" w:name="Y-100-G-BGB-P-1818-X-2-Sz-3"/>
      <w:bookmarkEnd w:id="64"/>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Der Betreuungsverein teilt dem Betreuungsgericht alsbald, spätestens binnen zwei Wochen nach seiner Bestellung, mit, wem er die Wahrnehmung der Betreuung übertragen hat. </w:t>
      </w:r>
      <w:bookmarkStart w:id="65" w:name="Y-100-G-BGB-P-1818-X-2-Sz-4"/>
      <w:bookmarkEnd w:id="65"/>
      <w:r w:rsidRPr="00D50B78">
        <w:rPr>
          <w:rFonts w:ascii="Verdana" w:eastAsia="Times New Roman" w:hAnsi="Verdana" w:cs="Times New Roman"/>
          <w:color w:val="141414"/>
          <w:sz w:val="14"/>
          <w:szCs w:val="14"/>
          <w:lang w:eastAsia="de-DE"/>
        </w:rPr>
        <w:t>4</w:t>
      </w:r>
      <w:r w:rsidRPr="00D50B78">
        <w:rPr>
          <w:rFonts w:ascii="Verdana" w:eastAsia="Times New Roman" w:hAnsi="Verdana" w:cs="Times New Roman"/>
          <w:color w:val="141414"/>
          <w:sz w:val="18"/>
          <w:szCs w:val="18"/>
          <w:lang w:eastAsia="de-DE"/>
        </w:rPr>
        <w:t>Die Sätze 2 und 3 gelten bei einem Wechsel der Person, die die Betreuung für den Betreuungsverein wahrnimmt, entsprechend.</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66" w:name="Y-100-G-BGB-P-1818-X-3"/>
      <w:bookmarkEnd w:id="66"/>
      <w:r w:rsidRPr="00D50B78">
        <w:rPr>
          <w:rFonts w:ascii="Verdana" w:eastAsia="Times New Roman" w:hAnsi="Verdana" w:cs="Times New Roman"/>
          <w:color w:val="141414"/>
          <w:sz w:val="18"/>
          <w:szCs w:val="18"/>
          <w:lang w:eastAsia="de-DE"/>
        </w:rPr>
        <w:lastRenderedPageBreak/>
        <w:t>(3) Werden dem Betreuungsverein Umstände bekannt, aus denen sich ergibt, dass der Volljährige durch eine oder mehrere natürliche Personen hinreichend betreut werden kann, so hat er dies dem Betreuungsgericht mitzuteilen.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67" w:name="Y-100-G-BGB-P-1818-X-4"/>
      <w:bookmarkEnd w:id="67"/>
      <w:r w:rsidRPr="00D50B78">
        <w:rPr>
          <w:rFonts w:ascii="Verdana" w:eastAsia="Times New Roman" w:hAnsi="Verdana" w:cs="Times New Roman"/>
          <w:color w:val="141414"/>
          <w:sz w:val="18"/>
          <w:szCs w:val="18"/>
          <w:lang w:eastAsia="de-DE"/>
        </w:rPr>
        <w:t>(4) </w:t>
      </w:r>
      <w:bookmarkStart w:id="68" w:name="Y-100-G-BGB-P-1818-X-4-Sz-1"/>
      <w:bookmarkEnd w:id="68"/>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Kann der Volljährige weder durch eine oder mehrere natürliche Personen noch durch einen Betreuungsverein hinreichend betreut werden, so bestellt das Betreuungsgericht die zuständige Betreuungsbehörde zum Betreuer. </w:t>
      </w:r>
      <w:bookmarkStart w:id="69" w:name="Y-100-G-BGB-P-1818-X-4-Sz-2"/>
      <w:bookmarkEnd w:id="69"/>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 Absätze 2 und 3 gelten entsprechend.</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70" w:name="Y-100-G-BGB-P-1818"/>
      <w:bookmarkStart w:id="71" w:name="Y-100-G-BGB-P-1818-X-5"/>
      <w:bookmarkEnd w:id="70"/>
      <w:bookmarkEnd w:id="71"/>
      <w:r w:rsidRPr="00D50B78">
        <w:rPr>
          <w:rFonts w:ascii="Verdana" w:eastAsia="Times New Roman" w:hAnsi="Verdana" w:cs="Times New Roman"/>
          <w:color w:val="141414"/>
          <w:sz w:val="18"/>
          <w:szCs w:val="18"/>
          <w:lang w:eastAsia="de-DE"/>
        </w:rPr>
        <w:t>(5) Die Entscheidung über die Einwilligung in eine Sterilisation darf weder einem Betreuungsverein noch einer Betreuungsbehörde übertragen werden.</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1819</w:t>
      </w:r>
      <w:hyperlink r:id="rId25" w:anchor="FNID0EBBBAD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Übernahmepflicht; weitere Bestellungsvoraussetzungen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72" w:name="Y-100-G-BGB-P-1819-X-1"/>
      <w:bookmarkEnd w:id="72"/>
      <w:r w:rsidRPr="00D50B78">
        <w:rPr>
          <w:rFonts w:ascii="Verdana" w:eastAsia="Times New Roman" w:hAnsi="Verdana" w:cs="Times New Roman"/>
          <w:color w:val="141414"/>
          <w:sz w:val="18"/>
          <w:szCs w:val="18"/>
          <w:lang w:eastAsia="de-DE"/>
        </w:rPr>
        <w:t>(1) Die vom Betreuungsgericht ausgewählte Person ist verpflichtet, die Betreuung zu übernehmen, wenn ihr die Übernahme unter Berücksichtigung ihrer familiären, beruflichen und sonstigen Verhältnisse zugemutet werden kann.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73" w:name="Y-100-G-BGB-P-1819-X-2"/>
      <w:bookmarkEnd w:id="73"/>
      <w:r w:rsidRPr="00D50B78">
        <w:rPr>
          <w:rFonts w:ascii="Verdana" w:eastAsia="Times New Roman" w:hAnsi="Verdana" w:cs="Times New Roman"/>
          <w:color w:val="141414"/>
          <w:sz w:val="18"/>
          <w:szCs w:val="18"/>
          <w:lang w:eastAsia="de-DE"/>
        </w:rPr>
        <w:t>(2) Die ausgewählte Person darf erst dann zum Betreuer bestellt werden, wenn sie sich zur Übernahme der Betreuung bereit erklärt hat.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74" w:name="Y-100-G-BGB-P-1819"/>
      <w:bookmarkStart w:id="75" w:name="Y-100-G-BGB-P-1819-X-3"/>
      <w:bookmarkEnd w:id="74"/>
      <w:bookmarkEnd w:id="75"/>
      <w:r w:rsidRPr="00D50B78">
        <w:rPr>
          <w:rFonts w:ascii="Verdana" w:eastAsia="Times New Roman" w:hAnsi="Verdana" w:cs="Times New Roman"/>
          <w:color w:val="141414"/>
          <w:sz w:val="18"/>
          <w:szCs w:val="18"/>
          <w:lang w:eastAsia="de-DE"/>
        </w:rPr>
        <w:t>(3) </w:t>
      </w:r>
      <w:bookmarkStart w:id="76" w:name="Y-100-G-BGB-P-1819-X-3-Sz-1"/>
      <w:bookmarkEnd w:id="76"/>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Ein Mitarbeiter eines anerkannten Betreuungsvereins, der dort ausschließlich oder teilweise als Betreuer tätig ist (Vereinsbetreuer), darf nur mit Einwilligung des Betreuungsvereins bestellt werden. </w:t>
      </w:r>
      <w:bookmarkStart w:id="77" w:name="Y-100-G-BGB-P-1819-X-3-Sz-2"/>
      <w:bookmarkEnd w:id="77"/>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Entsprechendes gilt für den Mitarbeiter einer Betreuungsbehörde, der als Betreuer bestellt wird (Behördenbetreuer).</w:t>
      </w:r>
    </w:p>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1820</w:t>
      </w:r>
      <w:hyperlink r:id="rId26" w:anchor="FNID0EBBBAF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Vorsorgevollmacht und Kontrollbetreuung</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78" w:name="Y-100-G-BGB-P-1820-X-1"/>
      <w:bookmarkEnd w:id="78"/>
      <w:r w:rsidRPr="00D50B78">
        <w:rPr>
          <w:rFonts w:ascii="Verdana" w:eastAsia="Times New Roman" w:hAnsi="Verdana" w:cs="Times New Roman"/>
          <w:color w:val="141414"/>
          <w:sz w:val="18"/>
          <w:szCs w:val="18"/>
          <w:lang w:eastAsia="de-DE"/>
        </w:rPr>
        <w:t>(1) </w:t>
      </w:r>
      <w:bookmarkStart w:id="79" w:name="Y-100-G-BGB-P-1820-X-1-Sz-1"/>
      <w:bookmarkEnd w:id="79"/>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Wer von der Einleitung eines Verfahrens über die Bestellung eines Betreuers für einen Volljährigen Kenntnis erlangt und ein Dokument besitzt, in dem der Volljährige eine andere Person mit der Wahrnehmung seiner Angelegenheiten bevollmächtigt hat, hat das Betreuungsgericht hierüber unverzüglich zu unterrichten. </w:t>
      </w:r>
      <w:bookmarkStart w:id="80" w:name="Y-100-G-BGB-P-1820-X-1-Sz-2"/>
      <w:bookmarkEnd w:id="80"/>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Das Betreuungsgericht kann die Vorlage einer Abschrift verlangen.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81" w:name="Y-100-G-BGB-P-1820-X-2"/>
      <w:bookmarkEnd w:id="81"/>
      <w:r w:rsidRPr="00D50B78">
        <w:rPr>
          <w:rFonts w:ascii="Verdana" w:eastAsia="Times New Roman" w:hAnsi="Verdana" w:cs="Times New Roman"/>
          <w:color w:val="141414"/>
          <w:sz w:val="18"/>
          <w:szCs w:val="18"/>
          <w:lang w:eastAsia="de-DE"/>
        </w:rPr>
        <w:t>(2) Folgende Maßnahmen eines Bevollmächtigten setzen voraus, dass die Vollmacht schriftlich erteilt ist und diese Maßnahmen ausdrücklich umfasst:</w:t>
      </w:r>
    </w:p>
    <w:p w:rsidR="00D50B78" w:rsidRPr="00D50B78" w:rsidRDefault="00D50B78" w:rsidP="00D50B78">
      <w:pPr>
        <w:numPr>
          <w:ilvl w:val="0"/>
          <w:numId w:val="3"/>
        </w:numPr>
        <w:shd w:val="clear" w:color="auto" w:fill="FFFFFF"/>
        <w:spacing w:after="0" w:line="240" w:lineRule="auto"/>
        <w:ind w:left="450"/>
        <w:rPr>
          <w:rFonts w:ascii="Verdana" w:eastAsia="Times New Roman" w:hAnsi="Verdana" w:cs="Times New Roman"/>
          <w:color w:val="141414"/>
          <w:sz w:val="18"/>
          <w:szCs w:val="18"/>
          <w:lang w:eastAsia="de-DE"/>
        </w:rPr>
      </w:pPr>
      <w:bookmarkStart w:id="82" w:name="Y-100-G-BGB-P-1820-X-2-N-1"/>
      <w:bookmarkEnd w:id="82"/>
      <w:r w:rsidRPr="00D50B78">
        <w:rPr>
          <w:rFonts w:ascii="Verdana" w:eastAsia="Times New Roman" w:hAnsi="Verdana" w:cs="Times New Roman"/>
          <w:color w:val="141414"/>
          <w:sz w:val="18"/>
          <w:szCs w:val="18"/>
          <w:lang w:eastAsia="de-DE"/>
        </w:rPr>
        <w:t>1.die Einwilligung sowie ihr Widerruf oder die Nichteinwilligung in Maßnahmen nach § </w:t>
      </w:r>
      <w:hyperlink r:id="rId27" w:history="1">
        <w:r w:rsidRPr="00D50B78">
          <w:rPr>
            <w:rFonts w:ascii="Verdana" w:eastAsia="Times New Roman" w:hAnsi="Verdana" w:cs="Times New Roman"/>
            <w:color w:val="BD2826"/>
            <w:sz w:val="18"/>
            <w:szCs w:val="18"/>
            <w:u w:val="single"/>
            <w:lang w:eastAsia="de-DE"/>
          </w:rPr>
          <w:t>1829</w:t>
        </w:r>
      </w:hyperlink>
      <w:r w:rsidRPr="00D50B78">
        <w:rPr>
          <w:rFonts w:ascii="Verdana" w:eastAsia="Times New Roman" w:hAnsi="Verdana" w:cs="Times New Roman"/>
          <w:color w:val="141414"/>
          <w:sz w:val="18"/>
          <w:szCs w:val="18"/>
          <w:lang w:eastAsia="de-DE"/>
        </w:rPr>
        <w:t> Absatz </w:t>
      </w:r>
      <w:hyperlink r:id="rId28" w:history="1">
        <w:r w:rsidRPr="00D50B78">
          <w:rPr>
            <w:rFonts w:ascii="Verdana" w:eastAsia="Times New Roman" w:hAnsi="Verdana" w:cs="Times New Roman"/>
            <w:color w:val="BD2826"/>
            <w:sz w:val="18"/>
            <w:szCs w:val="18"/>
            <w:u w:val="single"/>
            <w:lang w:eastAsia="de-DE"/>
          </w:rPr>
          <w:t>1</w:t>
        </w:r>
      </w:hyperlink>
      <w:r w:rsidRPr="00D50B78">
        <w:rPr>
          <w:rFonts w:ascii="Verdana" w:eastAsia="Times New Roman" w:hAnsi="Verdana" w:cs="Times New Roman"/>
          <w:color w:val="141414"/>
          <w:sz w:val="18"/>
          <w:szCs w:val="18"/>
          <w:lang w:eastAsia="de-DE"/>
        </w:rPr>
        <w:t> Satz 1 und Absatz </w:t>
      </w:r>
      <w:hyperlink r:id="rId29"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w:t>
      </w:r>
    </w:p>
    <w:p w:rsidR="00D50B78" w:rsidRPr="00D50B78" w:rsidRDefault="00D50B78" w:rsidP="00D50B78">
      <w:pPr>
        <w:numPr>
          <w:ilvl w:val="0"/>
          <w:numId w:val="3"/>
        </w:numPr>
        <w:shd w:val="clear" w:color="auto" w:fill="FFFFFF"/>
        <w:spacing w:after="0" w:line="240" w:lineRule="auto"/>
        <w:ind w:left="450"/>
        <w:rPr>
          <w:rFonts w:ascii="Verdana" w:eastAsia="Times New Roman" w:hAnsi="Verdana" w:cs="Times New Roman"/>
          <w:color w:val="141414"/>
          <w:sz w:val="18"/>
          <w:szCs w:val="18"/>
          <w:lang w:eastAsia="de-DE"/>
        </w:rPr>
      </w:pPr>
      <w:bookmarkStart w:id="83" w:name="Y-100-G-BGB-P-1820-X-2-N-2"/>
      <w:bookmarkEnd w:id="83"/>
      <w:r w:rsidRPr="00D50B78">
        <w:rPr>
          <w:rFonts w:ascii="Verdana" w:eastAsia="Times New Roman" w:hAnsi="Verdana" w:cs="Times New Roman"/>
          <w:color w:val="141414"/>
          <w:sz w:val="18"/>
          <w:szCs w:val="18"/>
          <w:lang w:eastAsia="de-DE"/>
        </w:rPr>
        <w:t>2.die Unterbringung nach § </w:t>
      </w:r>
      <w:hyperlink r:id="rId30" w:history="1">
        <w:r w:rsidRPr="00D50B78">
          <w:rPr>
            <w:rFonts w:ascii="Verdana" w:eastAsia="Times New Roman" w:hAnsi="Verdana" w:cs="Times New Roman"/>
            <w:color w:val="BD2826"/>
            <w:sz w:val="18"/>
            <w:szCs w:val="18"/>
            <w:u w:val="single"/>
            <w:lang w:eastAsia="de-DE"/>
          </w:rPr>
          <w:t>1831</w:t>
        </w:r>
      </w:hyperlink>
      <w:r w:rsidRPr="00D50B78">
        <w:rPr>
          <w:rFonts w:ascii="Verdana" w:eastAsia="Times New Roman" w:hAnsi="Verdana" w:cs="Times New Roman"/>
          <w:color w:val="141414"/>
          <w:sz w:val="18"/>
          <w:szCs w:val="18"/>
          <w:lang w:eastAsia="de-DE"/>
        </w:rPr>
        <w:t> und die Einwilligung in Maßnahmen nach § </w:t>
      </w:r>
      <w:hyperlink r:id="rId31" w:history="1">
        <w:r w:rsidRPr="00D50B78">
          <w:rPr>
            <w:rFonts w:ascii="Verdana" w:eastAsia="Times New Roman" w:hAnsi="Verdana" w:cs="Times New Roman"/>
            <w:color w:val="BD2826"/>
            <w:sz w:val="18"/>
            <w:szCs w:val="18"/>
            <w:u w:val="single"/>
            <w:lang w:eastAsia="de-DE"/>
          </w:rPr>
          <w:t>1831</w:t>
        </w:r>
      </w:hyperlink>
      <w:r w:rsidRPr="00D50B78">
        <w:rPr>
          <w:rFonts w:ascii="Verdana" w:eastAsia="Times New Roman" w:hAnsi="Verdana" w:cs="Times New Roman"/>
          <w:color w:val="141414"/>
          <w:sz w:val="18"/>
          <w:szCs w:val="18"/>
          <w:lang w:eastAsia="de-DE"/>
        </w:rPr>
        <w:t> Absatz </w:t>
      </w:r>
      <w:hyperlink r:id="rId32" w:history="1">
        <w:r w:rsidRPr="00D50B78">
          <w:rPr>
            <w:rFonts w:ascii="Verdana" w:eastAsia="Times New Roman" w:hAnsi="Verdana" w:cs="Times New Roman"/>
            <w:color w:val="BD2826"/>
            <w:sz w:val="18"/>
            <w:szCs w:val="18"/>
            <w:u w:val="single"/>
            <w:lang w:eastAsia="de-DE"/>
          </w:rPr>
          <w:t>4</w:t>
        </w:r>
      </w:hyperlink>
      <w:r w:rsidRPr="00D50B78">
        <w:rPr>
          <w:rFonts w:ascii="Verdana" w:eastAsia="Times New Roman" w:hAnsi="Verdana" w:cs="Times New Roman"/>
          <w:color w:val="141414"/>
          <w:sz w:val="18"/>
          <w:szCs w:val="18"/>
          <w:lang w:eastAsia="de-DE"/>
        </w:rPr>
        <w:t>,</w:t>
      </w:r>
    </w:p>
    <w:p w:rsidR="00D50B78" w:rsidRPr="00D50B78" w:rsidRDefault="00D50B78" w:rsidP="00D50B78">
      <w:pPr>
        <w:numPr>
          <w:ilvl w:val="0"/>
          <w:numId w:val="3"/>
        </w:numPr>
        <w:shd w:val="clear" w:color="auto" w:fill="FFFFFF"/>
        <w:spacing w:after="0" w:line="240" w:lineRule="auto"/>
        <w:ind w:left="450"/>
        <w:rPr>
          <w:rFonts w:ascii="Verdana" w:eastAsia="Times New Roman" w:hAnsi="Verdana" w:cs="Times New Roman"/>
          <w:color w:val="141414"/>
          <w:sz w:val="18"/>
          <w:szCs w:val="18"/>
          <w:lang w:eastAsia="de-DE"/>
        </w:rPr>
      </w:pPr>
      <w:bookmarkStart w:id="84" w:name="Y-100-G-BGB-P-1820-X-2-N-3"/>
      <w:bookmarkEnd w:id="84"/>
      <w:r w:rsidRPr="00D50B78">
        <w:rPr>
          <w:rFonts w:ascii="Verdana" w:eastAsia="Times New Roman" w:hAnsi="Verdana" w:cs="Times New Roman"/>
          <w:color w:val="141414"/>
          <w:sz w:val="18"/>
          <w:szCs w:val="18"/>
          <w:lang w:eastAsia="de-DE"/>
        </w:rPr>
        <w:t>3.die Einwilligung in eine ärztliche Zwangsmaßnahme nach § </w:t>
      </w:r>
      <w:hyperlink r:id="rId33" w:history="1">
        <w:r w:rsidRPr="00D50B78">
          <w:rPr>
            <w:rFonts w:ascii="Verdana" w:eastAsia="Times New Roman" w:hAnsi="Verdana" w:cs="Times New Roman"/>
            <w:color w:val="BD2826"/>
            <w:sz w:val="18"/>
            <w:szCs w:val="18"/>
            <w:u w:val="single"/>
            <w:lang w:eastAsia="de-DE"/>
          </w:rPr>
          <w:t>1832</w:t>
        </w:r>
      </w:hyperlink>
      <w:r w:rsidRPr="00D50B78">
        <w:rPr>
          <w:rFonts w:ascii="Verdana" w:eastAsia="Times New Roman" w:hAnsi="Verdana" w:cs="Times New Roman"/>
          <w:color w:val="141414"/>
          <w:sz w:val="18"/>
          <w:szCs w:val="18"/>
          <w:lang w:eastAsia="de-DE"/>
        </w:rPr>
        <w:t> und die Verbringung nach § </w:t>
      </w:r>
      <w:hyperlink r:id="rId34" w:history="1">
        <w:r w:rsidRPr="00D50B78">
          <w:rPr>
            <w:rFonts w:ascii="Verdana" w:eastAsia="Times New Roman" w:hAnsi="Verdana" w:cs="Times New Roman"/>
            <w:color w:val="BD2826"/>
            <w:sz w:val="18"/>
            <w:szCs w:val="18"/>
            <w:u w:val="single"/>
            <w:lang w:eastAsia="de-DE"/>
          </w:rPr>
          <w:t>1832</w:t>
        </w:r>
      </w:hyperlink>
      <w:r w:rsidRPr="00D50B78">
        <w:rPr>
          <w:rFonts w:ascii="Verdana" w:eastAsia="Times New Roman" w:hAnsi="Verdana" w:cs="Times New Roman"/>
          <w:color w:val="141414"/>
          <w:sz w:val="18"/>
          <w:szCs w:val="18"/>
          <w:lang w:eastAsia="de-DE"/>
        </w:rPr>
        <w:t> Absatz </w:t>
      </w:r>
      <w:hyperlink r:id="rId35" w:history="1">
        <w:r w:rsidRPr="00D50B78">
          <w:rPr>
            <w:rFonts w:ascii="Verdana" w:eastAsia="Times New Roman" w:hAnsi="Verdana" w:cs="Times New Roman"/>
            <w:color w:val="BD2826"/>
            <w:sz w:val="18"/>
            <w:szCs w:val="18"/>
            <w:u w:val="single"/>
            <w:lang w:eastAsia="de-DE"/>
          </w:rPr>
          <w:t>4</w:t>
        </w:r>
      </w:hyperlink>
      <w:r w:rsidRPr="00D50B78">
        <w:rPr>
          <w:rFonts w:ascii="Verdana" w:eastAsia="Times New Roman" w:hAnsi="Verdana" w:cs="Times New Roman"/>
          <w:color w:val="141414"/>
          <w:sz w:val="18"/>
          <w:szCs w:val="18"/>
          <w:lang w:eastAsia="de-DE"/>
        </w:rPr>
        <w: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85" w:name="Y-100-G-BGB-P-1820-X-3"/>
      <w:bookmarkEnd w:id="85"/>
      <w:r w:rsidRPr="00D50B78">
        <w:rPr>
          <w:rFonts w:ascii="Verdana" w:eastAsia="Times New Roman" w:hAnsi="Verdana" w:cs="Times New Roman"/>
          <w:color w:val="141414"/>
          <w:sz w:val="18"/>
          <w:szCs w:val="18"/>
          <w:lang w:eastAsia="de-DE"/>
        </w:rPr>
        <w:t>(3) Das Betreuungsgericht bestellt einen Kontrollbetreuer, wenn die Bestellung erforderlich ist, weil</w:t>
      </w:r>
    </w:p>
    <w:p w:rsidR="00D50B78" w:rsidRPr="00D50B78" w:rsidRDefault="00D50B78" w:rsidP="00D50B78">
      <w:pPr>
        <w:numPr>
          <w:ilvl w:val="0"/>
          <w:numId w:val="4"/>
        </w:numPr>
        <w:shd w:val="clear" w:color="auto" w:fill="FFFFFF"/>
        <w:spacing w:after="0" w:line="240" w:lineRule="auto"/>
        <w:ind w:left="450"/>
        <w:rPr>
          <w:rFonts w:ascii="Verdana" w:eastAsia="Times New Roman" w:hAnsi="Verdana" w:cs="Times New Roman"/>
          <w:color w:val="141414"/>
          <w:sz w:val="18"/>
          <w:szCs w:val="18"/>
          <w:lang w:eastAsia="de-DE"/>
        </w:rPr>
      </w:pPr>
      <w:bookmarkStart w:id="86" w:name="Y-100-G-BGB-P-1820-X-3-N-1"/>
      <w:bookmarkEnd w:id="86"/>
      <w:r w:rsidRPr="00D50B78">
        <w:rPr>
          <w:rFonts w:ascii="Verdana" w:eastAsia="Times New Roman" w:hAnsi="Verdana" w:cs="Times New Roman"/>
          <w:color w:val="141414"/>
          <w:sz w:val="18"/>
          <w:szCs w:val="18"/>
          <w:lang w:eastAsia="de-DE"/>
        </w:rPr>
        <w:t>1.der Vollmachtgeber aufgrund einer Krankheit oder Behinderung nicht mehr in der Lage ist, seine Rechte gegenüber dem Bevollmächtigten auszuüben, und</w:t>
      </w:r>
    </w:p>
    <w:p w:rsidR="00D50B78" w:rsidRPr="00D50B78" w:rsidRDefault="00D50B78" w:rsidP="00D50B78">
      <w:pPr>
        <w:numPr>
          <w:ilvl w:val="0"/>
          <w:numId w:val="4"/>
        </w:numPr>
        <w:shd w:val="clear" w:color="auto" w:fill="FFFFFF"/>
        <w:spacing w:after="0" w:line="240" w:lineRule="auto"/>
        <w:ind w:left="450"/>
        <w:rPr>
          <w:rFonts w:ascii="Verdana" w:eastAsia="Times New Roman" w:hAnsi="Verdana" w:cs="Times New Roman"/>
          <w:color w:val="141414"/>
          <w:sz w:val="18"/>
          <w:szCs w:val="18"/>
          <w:lang w:eastAsia="de-DE"/>
        </w:rPr>
      </w:pPr>
      <w:bookmarkStart w:id="87" w:name="Y-100-G-BGB-P-1820-X-3-N-2"/>
      <w:bookmarkEnd w:id="87"/>
      <w:r w:rsidRPr="00D50B78">
        <w:rPr>
          <w:rFonts w:ascii="Verdana" w:eastAsia="Times New Roman" w:hAnsi="Verdana" w:cs="Times New Roman"/>
          <w:color w:val="141414"/>
          <w:sz w:val="18"/>
          <w:szCs w:val="18"/>
          <w:lang w:eastAsia="de-DE"/>
        </w:rPr>
        <w:t>2.aufgrund konkreter Anhaltspunkte davon auszugehen ist, dass der Bevollmächtigte die Angelegenheiten des Vollmachtgebers nicht entsprechend der Vereinbarung oder dem erklärten oder mutmaßlichen Willen des Vollmachtgebers besorgt.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88" w:name="Y-100-G-BGB-P-1820-X-4"/>
      <w:bookmarkEnd w:id="88"/>
      <w:r w:rsidRPr="00D50B78">
        <w:rPr>
          <w:rFonts w:ascii="Verdana" w:eastAsia="Times New Roman" w:hAnsi="Verdana" w:cs="Times New Roman"/>
          <w:color w:val="141414"/>
          <w:sz w:val="18"/>
          <w:szCs w:val="18"/>
          <w:lang w:eastAsia="de-DE"/>
        </w:rPr>
        <w:t>(4) </w:t>
      </w:r>
      <w:bookmarkStart w:id="89" w:name="Y-100-G-BGB-P-1820-X-4-Sz-1"/>
      <w:bookmarkEnd w:id="89"/>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Das Betreuungsgericht kann anordnen, dass der Bevollmächtigte die ihm erteilte Vollmacht nicht ausüben darf und die Vollmachtsurkunde an den Betreuer herauszugeben hat, wenn</w:t>
      </w:r>
    </w:p>
    <w:p w:rsidR="00D50B78" w:rsidRPr="00D50B78" w:rsidRDefault="00D50B78" w:rsidP="00D50B78">
      <w:pPr>
        <w:numPr>
          <w:ilvl w:val="0"/>
          <w:numId w:val="5"/>
        </w:numPr>
        <w:shd w:val="clear" w:color="auto" w:fill="FFFFFF"/>
        <w:spacing w:after="0" w:line="240" w:lineRule="auto"/>
        <w:ind w:left="450"/>
        <w:rPr>
          <w:rFonts w:ascii="Verdana" w:eastAsia="Times New Roman" w:hAnsi="Verdana" w:cs="Times New Roman"/>
          <w:color w:val="141414"/>
          <w:sz w:val="18"/>
          <w:szCs w:val="18"/>
          <w:lang w:eastAsia="de-DE"/>
        </w:rPr>
      </w:pPr>
      <w:bookmarkStart w:id="90" w:name="Y-100-G-BGB-P-1820-X-4-Sz-1-N-1"/>
      <w:bookmarkEnd w:id="90"/>
      <w:r w:rsidRPr="00D50B78">
        <w:rPr>
          <w:rFonts w:ascii="Verdana" w:eastAsia="Times New Roman" w:hAnsi="Verdana" w:cs="Times New Roman"/>
          <w:color w:val="141414"/>
          <w:sz w:val="18"/>
          <w:szCs w:val="18"/>
          <w:lang w:eastAsia="de-DE"/>
        </w:rPr>
        <w:t>1.die dringende Gefahr besteht, dass der Bevollmächtigte nicht den Wünschen des Vollmachtgebers entsprechend handelt und dadurch die Person des Vollmachtgebers oder dessen Vermögen erheblich gefährdet oder</w:t>
      </w:r>
    </w:p>
    <w:p w:rsidR="00D50B78" w:rsidRPr="00D50B78" w:rsidRDefault="00D50B78" w:rsidP="00D50B78">
      <w:pPr>
        <w:numPr>
          <w:ilvl w:val="0"/>
          <w:numId w:val="5"/>
        </w:numPr>
        <w:shd w:val="clear" w:color="auto" w:fill="FFFFFF"/>
        <w:spacing w:after="0" w:line="240" w:lineRule="auto"/>
        <w:ind w:left="450"/>
        <w:rPr>
          <w:rFonts w:ascii="Verdana" w:eastAsia="Times New Roman" w:hAnsi="Verdana" w:cs="Times New Roman"/>
          <w:color w:val="141414"/>
          <w:sz w:val="18"/>
          <w:szCs w:val="18"/>
          <w:lang w:eastAsia="de-DE"/>
        </w:rPr>
      </w:pPr>
      <w:bookmarkStart w:id="91" w:name="Y-100-G-BGB-P-1820-X-4-Sz-1-N-2"/>
      <w:bookmarkEnd w:id="91"/>
      <w:r w:rsidRPr="00D50B78">
        <w:rPr>
          <w:rFonts w:ascii="Verdana" w:eastAsia="Times New Roman" w:hAnsi="Verdana" w:cs="Times New Roman"/>
          <w:color w:val="141414"/>
          <w:sz w:val="18"/>
          <w:szCs w:val="18"/>
          <w:lang w:eastAsia="de-DE"/>
        </w:rPr>
        <w:t>2.der Bevollmächtigte den Betreuer bei der Wahrnehmung seiner Aufgaben behindert.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92" w:name="Y-100-G-BGB-P-1820-X-4-Sz-2"/>
      <w:bookmarkEnd w:id="92"/>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Liegen die Voraussetzungen des Satzes 1 nicht mehr vor, hat das Betreuungsgericht die Anordnung aufzuheben und den Betreuer zu verpflichten, dem Bevollmächtigten die Vollmachtsurkunde herauszugeben, wenn die Vollmacht nicht erloschen ist.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93" w:name="Y-100-G-BGB-P-1820"/>
      <w:bookmarkStart w:id="94" w:name="Y-100-G-BGB-P-1820-X-5"/>
      <w:bookmarkEnd w:id="93"/>
      <w:bookmarkEnd w:id="94"/>
      <w:r w:rsidRPr="00D50B78">
        <w:rPr>
          <w:rFonts w:ascii="Verdana" w:eastAsia="Times New Roman" w:hAnsi="Verdana" w:cs="Times New Roman"/>
          <w:color w:val="141414"/>
          <w:sz w:val="18"/>
          <w:szCs w:val="18"/>
          <w:lang w:eastAsia="de-DE"/>
        </w:rPr>
        <w:t>(5) </w:t>
      </w:r>
      <w:bookmarkStart w:id="95" w:name="Y-100-G-BGB-P-1820-X-5-Sz-1"/>
      <w:bookmarkEnd w:id="95"/>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Betreuer darf eine Vollmacht oder einen Teil einer Vollmacht, die den Bevollmächtigten zu Maßnahmen der Personensorge oder zu Maßnahmen in wesentlichen Bereichen der Vermögenssorge ermächtigt, nur widerrufen, wenn das Festhalten an der Vollmacht eine künftige Verletzung der Person oder des Vermögens des Betreuten mit hinreichender Wahrscheinlichkeit und in erheblicher Schwere befürchten lässt und mildere Maßnahmen nicht zur Abwehr eines Schadens für den Betreuten geeignet erscheinen. </w:t>
      </w:r>
      <w:bookmarkStart w:id="96" w:name="Y-100-G-BGB-P-1820-X-5-Sz-2"/>
      <w:bookmarkEnd w:id="96"/>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 xml:space="preserve">Der Widerruf bedarf der Genehmigung des </w:t>
      </w:r>
      <w:r w:rsidRPr="00D50B78">
        <w:rPr>
          <w:rFonts w:ascii="Verdana" w:eastAsia="Times New Roman" w:hAnsi="Verdana" w:cs="Times New Roman"/>
          <w:color w:val="141414"/>
          <w:sz w:val="18"/>
          <w:szCs w:val="18"/>
          <w:lang w:eastAsia="de-DE"/>
        </w:rPr>
        <w:lastRenderedPageBreak/>
        <w:t>Betreuungsgerichts. </w:t>
      </w:r>
      <w:bookmarkStart w:id="97" w:name="Y-100-G-BGB-P-1820-X-5-Sz-3"/>
      <w:bookmarkEnd w:id="97"/>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Mit der Genehmigung des Widerrufs einer Vollmacht kann das Betreuungsgericht die Herausgabe der Vollmachtsurkunde an den Betreuer anordnen.</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1821</w:t>
      </w:r>
      <w:hyperlink r:id="rId36" w:anchor="FNID0EBBBAG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Pflichten des Betreuers; Wünsche des Betreuten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98" w:name="Y-100-G-BGB-P-1821-X-1"/>
      <w:bookmarkEnd w:id="98"/>
      <w:r w:rsidRPr="00D50B78">
        <w:rPr>
          <w:rFonts w:ascii="Verdana" w:eastAsia="Times New Roman" w:hAnsi="Verdana" w:cs="Times New Roman"/>
          <w:color w:val="141414"/>
          <w:sz w:val="18"/>
          <w:szCs w:val="18"/>
          <w:lang w:eastAsia="de-DE"/>
        </w:rPr>
        <w:t>(1) </w:t>
      </w:r>
      <w:bookmarkStart w:id="99" w:name="Y-100-G-BGB-P-1821-X-1-Sz-1"/>
      <w:bookmarkEnd w:id="99"/>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Betreuer nimmt alle Tätigkeiten vor, die erforderlich sind, um die Angelegenheiten des Betreuten rechtlich zu besorgen. </w:t>
      </w:r>
      <w:bookmarkStart w:id="100" w:name="Y-100-G-BGB-P-1821-X-1-Sz-2"/>
      <w:bookmarkEnd w:id="100"/>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Er unterstützt den Betreuten dabei, seine Angelegenheiten rechtlich selbst zu besorgen, und macht von seiner Vertretungsmacht nach § </w:t>
      </w:r>
      <w:hyperlink r:id="rId37" w:history="1">
        <w:r w:rsidRPr="00D50B78">
          <w:rPr>
            <w:rFonts w:ascii="Verdana" w:eastAsia="Times New Roman" w:hAnsi="Verdana" w:cs="Times New Roman"/>
            <w:color w:val="BD2826"/>
            <w:sz w:val="18"/>
            <w:szCs w:val="18"/>
            <w:u w:val="single"/>
            <w:lang w:eastAsia="de-DE"/>
          </w:rPr>
          <w:t>1823</w:t>
        </w:r>
      </w:hyperlink>
      <w:r w:rsidRPr="00D50B78">
        <w:rPr>
          <w:rFonts w:ascii="Verdana" w:eastAsia="Times New Roman" w:hAnsi="Verdana" w:cs="Times New Roman"/>
          <w:color w:val="141414"/>
          <w:sz w:val="18"/>
          <w:szCs w:val="18"/>
          <w:lang w:eastAsia="de-DE"/>
        </w:rPr>
        <w:t> nur Gebrauch, soweit dies erforderlich ist.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01" w:name="Y-100-G-BGB-P-1821-X-2"/>
      <w:bookmarkEnd w:id="101"/>
      <w:r w:rsidRPr="00D50B78">
        <w:rPr>
          <w:rFonts w:ascii="Verdana" w:eastAsia="Times New Roman" w:hAnsi="Verdana" w:cs="Times New Roman"/>
          <w:color w:val="141414"/>
          <w:sz w:val="18"/>
          <w:szCs w:val="18"/>
          <w:lang w:eastAsia="de-DE"/>
        </w:rPr>
        <w:t>(2) </w:t>
      </w:r>
      <w:bookmarkStart w:id="102" w:name="Y-100-G-BGB-P-1821-X-2-Sz-1"/>
      <w:bookmarkEnd w:id="102"/>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Betreuer hat die Angelegenheiten des Betreuten so zu besorgen, dass dieser im Rahmen seiner Möglichkeiten sein Leben nach seinen Wünschen gestalten kann. </w:t>
      </w:r>
      <w:bookmarkStart w:id="103" w:name="Y-100-G-BGB-P-1821-X-2-Sz-2"/>
      <w:bookmarkEnd w:id="103"/>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Hierzu hat der Betreuer die Wünsche des Betreuten festzustellen. </w:t>
      </w:r>
      <w:bookmarkStart w:id="104" w:name="Y-100-G-BGB-P-1821-X-2-Sz-3"/>
      <w:bookmarkEnd w:id="104"/>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Diesen hat der Betreuer vorbehaltlich des Absatzes 3 zu entsprechen und den Betreuten bei deren Umsetzung rechtlich zu unterstützen. </w:t>
      </w:r>
      <w:bookmarkStart w:id="105" w:name="Y-100-G-BGB-P-1821-X-2-Sz-4"/>
      <w:bookmarkEnd w:id="105"/>
      <w:r w:rsidRPr="00D50B78">
        <w:rPr>
          <w:rFonts w:ascii="Verdana" w:eastAsia="Times New Roman" w:hAnsi="Verdana" w:cs="Times New Roman"/>
          <w:color w:val="141414"/>
          <w:sz w:val="14"/>
          <w:szCs w:val="14"/>
          <w:lang w:eastAsia="de-DE"/>
        </w:rPr>
        <w:t>4</w:t>
      </w:r>
      <w:r w:rsidRPr="00D50B78">
        <w:rPr>
          <w:rFonts w:ascii="Verdana" w:eastAsia="Times New Roman" w:hAnsi="Verdana" w:cs="Times New Roman"/>
          <w:color w:val="141414"/>
          <w:sz w:val="18"/>
          <w:szCs w:val="18"/>
          <w:lang w:eastAsia="de-DE"/>
        </w:rPr>
        <w:t>Dies gilt auch für die Wünsche, die der Betreute vor der Bestellung des Betreuers geäußert hat, es sei denn, dass er an diesen Wünschen erkennbar nicht festhalten will.</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06" w:name="Y-100-G-BGB-P-1821-X-3"/>
      <w:bookmarkEnd w:id="106"/>
      <w:r w:rsidRPr="00D50B78">
        <w:rPr>
          <w:rFonts w:ascii="Verdana" w:eastAsia="Times New Roman" w:hAnsi="Verdana" w:cs="Times New Roman"/>
          <w:color w:val="141414"/>
          <w:sz w:val="18"/>
          <w:szCs w:val="18"/>
          <w:lang w:eastAsia="de-DE"/>
        </w:rPr>
        <w:t>(3) Den Wünschen des Betreuten hat der Betreuer nicht zu entsprechen, soweit</w:t>
      </w:r>
    </w:p>
    <w:p w:rsidR="00D50B78" w:rsidRPr="00D50B78" w:rsidRDefault="00D50B78" w:rsidP="00D50B78">
      <w:pPr>
        <w:numPr>
          <w:ilvl w:val="0"/>
          <w:numId w:val="6"/>
        </w:numPr>
        <w:shd w:val="clear" w:color="auto" w:fill="FFFFFF"/>
        <w:spacing w:after="0" w:line="240" w:lineRule="auto"/>
        <w:ind w:left="450"/>
        <w:rPr>
          <w:rFonts w:ascii="Verdana" w:eastAsia="Times New Roman" w:hAnsi="Verdana" w:cs="Times New Roman"/>
          <w:color w:val="141414"/>
          <w:sz w:val="18"/>
          <w:szCs w:val="18"/>
          <w:lang w:eastAsia="de-DE"/>
        </w:rPr>
      </w:pPr>
      <w:bookmarkStart w:id="107" w:name="Y-100-G-BGB-P-1821-X-3-N-1"/>
      <w:bookmarkEnd w:id="107"/>
      <w:r w:rsidRPr="00D50B78">
        <w:rPr>
          <w:rFonts w:ascii="Verdana" w:eastAsia="Times New Roman" w:hAnsi="Verdana" w:cs="Times New Roman"/>
          <w:color w:val="141414"/>
          <w:sz w:val="18"/>
          <w:szCs w:val="18"/>
          <w:lang w:eastAsia="de-DE"/>
        </w:rPr>
        <w:t>1.die Person des Betreuten oder dessen Vermögen hierdurch erheblich gefährdet würde und der Betreute diese Gefahr aufgrund seiner Krankheit oder Behinderung nicht erkennen oder nicht nach dieser Einsicht handeln kann oder</w:t>
      </w:r>
    </w:p>
    <w:p w:rsidR="00D50B78" w:rsidRPr="00D50B78" w:rsidRDefault="00D50B78" w:rsidP="00D50B78">
      <w:pPr>
        <w:numPr>
          <w:ilvl w:val="0"/>
          <w:numId w:val="6"/>
        </w:numPr>
        <w:shd w:val="clear" w:color="auto" w:fill="FFFFFF"/>
        <w:spacing w:after="0" w:line="240" w:lineRule="auto"/>
        <w:ind w:left="450"/>
        <w:rPr>
          <w:rFonts w:ascii="Verdana" w:eastAsia="Times New Roman" w:hAnsi="Verdana" w:cs="Times New Roman"/>
          <w:color w:val="141414"/>
          <w:sz w:val="18"/>
          <w:szCs w:val="18"/>
          <w:lang w:eastAsia="de-DE"/>
        </w:rPr>
      </w:pPr>
      <w:bookmarkStart w:id="108" w:name="Y-100-G-BGB-P-1821-X-3-N-2"/>
      <w:bookmarkEnd w:id="108"/>
      <w:r w:rsidRPr="00D50B78">
        <w:rPr>
          <w:rFonts w:ascii="Verdana" w:eastAsia="Times New Roman" w:hAnsi="Verdana" w:cs="Times New Roman"/>
          <w:color w:val="141414"/>
          <w:sz w:val="18"/>
          <w:szCs w:val="18"/>
          <w:lang w:eastAsia="de-DE"/>
        </w:rPr>
        <w:t>2.dies dem Betreuer nicht zuzumuten ist.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09" w:name="Y-100-G-BGB-P-1821-X-4"/>
      <w:bookmarkEnd w:id="109"/>
      <w:r w:rsidRPr="00D50B78">
        <w:rPr>
          <w:rFonts w:ascii="Verdana" w:eastAsia="Times New Roman" w:hAnsi="Verdana" w:cs="Times New Roman"/>
          <w:color w:val="141414"/>
          <w:sz w:val="18"/>
          <w:szCs w:val="18"/>
          <w:lang w:eastAsia="de-DE"/>
        </w:rPr>
        <w:t>(4) </w:t>
      </w:r>
      <w:bookmarkStart w:id="110" w:name="Y-100-G-BGB-P-1821-X-4-Sz-1"/>
      <w:bookmarkEnd w:id="110"/>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Kann der Betreuer die Wünsche des Betreuten nicht feststellen oder darf er ihnen nach Absatz 3 Nummer 1 nicht entsprechen, hat er den mutmaßlichen Willen des Betreuten aufgrund konkreter Anhaltspunkte zu ermitteln und ihm Geltung zu verschaffen. </w:t>
      </w:r>
      <w:bookmarkStart w:id="111" w:name="Y-100-G-BGB-P-1821-X-4-Sz-2"/>
      <w:bookmarkEnd w:id="111"/>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Zu berücksichtigen sind insbesondere frühere Äußerungen, ethische oder religiöse Überzeugungen und sonstige persönliche Wertvorstellungen des Betreuten. </w:t>
      </w:r>
      <w:bookmarkStart w:id="112" w:name="Y-100-G-BGB-P-1821-X-4-Sz-3"/>
      <w:bookmarkEnd w:id="112"/>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Bei der Feststellung des mutmaßlichen Willens soll nahen Angehörigen und sonstigen Vertrauenspersonen des Betreuten Gelegenheit zur Äußerung gegeben werden.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13" w:name="Y-100-G-BGB-P-1821-X-5"/>
      <w:bookmarkEnd w:id="113"/>
      <w:r w:rsidRPr="00D50B78">
        <w:rPr>
          <w:rFonts w:ascii="Verdana" w:eastAsia="Times New Roman" w:hAnsi="Verdana" w:cs="Times New Roman"/>
          <w:color w:val="141414"/>
          <w:sz w:val="18"/>
          <w:szCs w:val="18"/>
          <w:lang w:eastAsia="de-DE"/>
        </w:rPr>
        <w:t>(5) Der Betreuer hat den erforderlichen persönlichen Kontakt mit dem Betreuten zu halten, sich regelmäßig einen persönlichen Eindruck von ihm zu verschaffen und dessen Angelegenheiten mit ihm zu besprechen.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14" w:name="Y-100-G-BGB-P-1821"/>
      <w:bookmarkStart w:id="115" w:name="Y-100-G-BGB-P-1821-X-6"/>
      <w:bookmarkEnd w:id="114"/>
      <w:bookmarkEnd w:id="115"/>
      <w:r w:rsidRPr="00D50B78">
        <w:rPr>
          <w:rFonts w:ascii="Verdana" w:eastAsia="Times New Roman" w:hAnsi="Verdana" w:cs="Times New Roman"/>
          <w:color w:val="141414"/>
          <w:sz w:val="18"/>
          <w:szCs w:val="18"/>
          <w:lang w:eastAsia="de-DE"/>
        </w:rPr>
        <w:t>(6) Der Betreuer hat innerhalb seines Aufgabenkreises dazu beizutragen, dass Möglichkeiten genutzt werden, die Fähigkeit des Betreuten, seine eigenen Angelegenheiten zu besorgen, wiederherzustellen oder zu verbessern.</w:t>
      </w:r>
    </w:p>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1822</w:t>
      </w:r>
      <w:bookmarkStart w:id="116" w:name="FNAID0EBBBABCA"/>
      <w:r w:rsidRPr="00D50B78">
        <w:rPr>
          <w:rFonts w:ascii="Verdana" w:eastAsia="Times New Roman" w:hAnsi="Verdana" w:cs="Times New Roman"/>
          <w:b/>
          <w:bCs/>
          <w:color w:val="141414"/>
          <w:sz w:val="15"/>
          <w:szCs w:val="15"/>
          <w:vertAlign w:val="superscript"/>
          <w:lang w:eastAsia="de-DE"/>
        </w:rPr>
        <w:fldChar w:fldCharType="begin"/>
      </w:r>
      <w:r w:rsidRPr="00D50B78">
        <w:rPr>
          <w:rFonts w:ascii="Verdana" w:eastAsia="Times New Roman" w:hAnsi="Verdana" w:cs="Times New Roman"/>
          <w:b/>
          <w:bCs/>
          <w:color w:val="141414"/>
          <w:sz w:val="15"/>
          <w:szCs w:val="15"/>
          <w:vertAlign w:val="superscript"/>
          <w:lang w:eastAsia="de-DE"/>
        </w:rPr>
        <w:instrText xml:space="preserve"> HYPERLINK "https://beck-online.beck.de/?vpath=bibdata/ges/BGB/cont/BGB.P1822.htm" \l "FNID0EBBBABCA" </w:instrText>
      </w:r>
      <w:r w:rsidRPr="00D50B78">
        <w:rPr>
          <w:rFonts w:ascii="Verdana" w:eastAsia="Times New Roman" w:hAnsi="Verdana" w:cs="Times New Roman"/>
          <w:b/>
          <w:bCs/>
          <w:color w:val="141414"/>
          <w:sz w:val="15"/>
          <w:szCs w:val="15"/>
          <w:vertAlign w:val="superscript"/>
          <w:lang w:eastAsia="de-DE"/>
        </w:rPr>
        <w:fldChar w:fldCharType="separate"/>
      </w:r>
      <w:r w:rsidRPr="00D50B78">
        <w:rPr>
          <w:rFonts w:ascii="Verdana" w:eastAsia="Times New Roman" w:hAnsi="Verdana" w:cs="Times New Roman"/>
          <w:b/>
          <w:bCs/>
          <w:color w:val="BD2826"/>
          <w:sz w:val="15"/>
          <w:szCs w:val="15"/>
          <w:u w:val="single"/>
          <w:lang w:eastAsia="de-DE"/>
        </w:rPr>
        <w:t>[1]</w:t>
      </w:r>
      <w:r w:rsidRPr="00D50B78">
        <w:rPr>
          <w:rFonts w:ascii="Verdana" w:eastAsia="Times New Roman" w:hAnsi="Verdana" w:cs="Times New Roman"/>
          <w:b/>
          <w:bCs/>
          <w:color w:val="141414"/>
          <w:sz w:val="15"/>
          <w:szCs w:val="15"/>
          <w:vertAlign w:val="superscript"/>
          <w:lang w:eastAsia="de-DE"/>
        </w:rPr>
        <w:fldChar w:fldCharType="end"/>
      </w:r>
      <w:bookmarkEnd w:id="116"/>
      <w:r w:rsidRPr="00D50B78">
        <w:rPr>
          <w:rFonts w:ascii="Verdana" w:eastAsia="Times New Roman" w:hAnsi="Verdana" w:cs="Times New Roman"/>
          <w:b/>
          <w:bCs/>
          <w:color w:val="141414"/>
          <w:sz w:val="20"/>
          <w:szCs w:val="20"/>
          <w:lang w:eastAsia="de-DE"/>
        </w:rPr>
        <w:t> Auskunftspflicht gegenüber nahestehenden Angehörigen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17" w:name="Y-100-G-BGB-P-1822"/>
      <w:bookmarkEnd w:id="117"/>
      <w:r w:rsidRPr="00D50B78">
        <w:rPr>
          <w:rFonts w:ascii="Verdana" w:eastAsia="Times New Roman" w:hAnsi="Verdana" w:cs="Times New Roman"/>
          <w:color w:val="141414"/>
          <w:sz w:val="18"/>
          <w:szCs w:val="18"/>
          <w:lang w:eastAsia="de-DE"/>
        </w:rPr>
        <w:t>Der Betreuer hat nahestehenden Angehörigen und sonstigen Vertrauenspersonen des Betreuten auf Verlangen Auskunft über dessen persönliche Lebensumstände zu erteilen, soweit dies einem nach § </w:t>
      </w:r>
      <w:hyperlink r:id="rId38" w:history="1">
        <w:r w:rsidRPr="00D50B78">
          <w:rPr>
            <w:rFonts w:ascii="Verdana" w:eastAsia="Times New Roman" w:hAnsi="Verdana" w:cs="Times New Roman"/>
            <w:color w:val="BD2826"/>
            <w:sz w:val="18"/>
            <w:szCs w:val="18"/>
            <w:u w:val="single"/>
            <w:lang w:eastAsia="de-DE"/>
          </w:rPr>
          <w:t>1821</w:t>
        </w:r>
      </w:hyperlink>
      <w:r w:rsidRPr="00D50B78">
        <w:rPr>
          <w:rFonts w:ascii="Verdana" w:eastAsia="Times New Roman" w:hAnsi="Verdana" w:cs="Times New Roman"/>
          <w:color w:val="141414"/>
          <w:sz w:val="18"/>
          <w:szCs w:val="18"/>
          <w:lang w:eastAsia="de-DE"/>
        </w:rPr>
        <w:t> Absatz </w:t>
      </w:r>
      <w:hyperlink r:id="rId39"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bis </w:t>
      </w:r>
      <w:hyperlink r:id="rId40" w:history="1">
        <w:r w:rsidRPr="00D50B78">
          <w:rPr>
            <w:rFonts w:ascii="Verdana" w:eastAsia="Times New Roman" w:hAnsi="Verdana" w:cs="Times New Roman"/>
            <w:color w:val="BD2826"/>
            <w:sz w:val="18"/>
            <w:szCs w:val="18"/>
            <w:u w:val="single"/>
            <w:lang w:eastAsia="de-DE"/>
          </w:rPr>
          <w:t>4</w:t>
        </w:r>
      </w:hyperlink>
      <w:r w:rsidRPr="00D50B78">
        <w:rPr>
          <w:rFonts w:ascii="Verdana" w:eastAsia="Times New Roman" w:hAnsi="Verdana" w:cs="Times New Roman"/>
          <w:color w:val="141414"/>
          <w:sz w:val="18"/>
          <w:szCs w:val="18"/>
          <w:lang w:eastAsia="de-DE"/>
        </w:rPr>
        <w:t> zu beachtenden Wunsch oder dem mutmaßlichen Willen des Betreuten entspricht und dem Betreuer zuzumuten ist.</w:t>
      </w:r>
    </w:p>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1823</w:t>
      </w:r>
      <w:hyperlink r:id="rId41" w:anchor="FNID0EBBBAB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Vertretungsmacht des Betreuers</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18" w:name="Y-100-G-BGB-P-1823"/>
      <w:bookmarkEnd w:id="118"/>
      <w:r w:rsidRPr="00D50B78">
        <w:rPr>
          <w:rFonts w:ascii="Verdana" w:eastAsia="Times New Roman" w:hAnsi="Verdana" w:cs="Times New Roman"/>
          <w:color w:val="141414"/>
          <w:sz w:val="18"/>
          <w:szCs w:val="18"/>
          <w:lang w:eastAsia="de-DE"/>
        </w:rPr>
        <w:t>In seinem Aufgabenkreis kann der Betreuer den Betreuten gerichtlich und außergerichtlich vertreten.</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1824</w:t>
      </w:r>
      <w:bookmarkStart w:id="119" w:name="FNAID0EBBBACCA"/>
      <w:r w:rsidRPr="00D50B78">
        <w:rPr>
          <w:rFonts w:ascii="Verdana" w:eastAsia="Times New Roman" w:hAnsi="Verdana" w:cs="Times New Roman"/>
          <w:b/>
          <w:bCs/>
          <w:color w:val="141414"/>
          <w:sz w:val="15"/>
          <w:szCs w:val="15"/>
          <w:vertAlign w:val="superscript"/>
          <w:lang w:eastAsia="de-DE"/>
        </w:rPr>
        <w:fldChar w:fldCharType="begin"/>
      </w:r>
      <w:r w:rsidRPr="00D50B78">
        <w:rPr>
          <w:rFonts w:ascii="Verdana" w:eastAsia="Times New Roman" w:hAnsi="Verdana" w:cs="Times New Roman"/>
          <w:b/>
          <w:bCs/>
          <w:color w:val="141414"/>
          <w:sz w:val="15"/>
          <w:szCs w:val="15"/>
          <w:vertAlign w:val="superscript"/>
          <w:lang w:eastAsia="de-DE"/>
        </w:rPr>
        <w:instrText xml:space="preserve"> HYPERLINK "https://beck-online.beck.de/?vpath=bibdata/ges/BGB/cont/BGB.P1824.htm" \l "FNID0EBBBACCA" </w:instrText>
      </w:r>
      <w:r w:rsidRPr="00D50B78">
        <w:rPr>
          <w:rFonts w:ascii="Verdana" w:eastAsia="Times New Roman" w:hAnsi="Verdana" w:cs="Times New Roman"/>
          <w:b/>
          <w:bCs/>
          <w:color w:val="141414"/>
          <w:sz w:val="15"/>
          <w:szCs w:val="15"/>
          <w:vertAlign w:val="superscript"/>
          <w:lang w:eastAsia="de-DE"/>
        </w:rPr>
        <w:fldChar w:fldCharType="separate"/>
      </w:r>
      <w:r w:rsidRPr="00D50B78">
        <w:rPr>
          <w:rFonts w:ascii="Verdana" w:eastAsia="Times New Roman" w:hAnsi="Verdana" w:cs="Times New Roman"/>
          <w:b/>
          <w:bCs/>
          <w:color w:val="BD2826"/>
          <w:sz w:val="15"/>
          <w:szCs w:val="15"/>
          <w:u w:val="single"/>
          <w:lang w:eastAsia="de-DE"/>
        </w:rPr>
        <w:t>[1]</w:t>
      </w:r>
      <w:r w:rsidRPr="00D50B78">
        <w:rPr>
          <w:rFonts w:ascii="Verdana" w:eastAsia="Times New Roman" w:hAnsi="Verdana" w:cs="Times New Roman"/>
          <w:b/>
          <w:bCs/>
          <w:color w:val="141414"/>
          <w:sz w:val="15"/>
          <w:szCs w:val="15"/>
          <w:vertAlign w:val="superscript"/>
          <w:lang w:eastAsia="de-DE"/>
        </w:rPr>
        <w:fldChar w:fldCharType="end"/>
      </w:r>
      <w:bookmarkEnd w:id="119"/>
      <w:r w:rsidRPr="00D50B78">
        <w:rPr>
          <w:rFonts w:ascii="Verdana" w:eastAsia="Times New Roman" w:hAnsi="Verdana" w:cs="Times New Roman"/>
          <w:b/>
          <w:bCs/>
          <w:color w:val="141414"/>
          <w:sz w:val="20"/>
          <w:szCs w:val="20"/>
          <w:lang w:eastAsia="de-DE"/>
        </w:rPr>
        <w:t> Ausschluss der Vertretungsmacht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20" w:name="Y-100-G-BGB-P-1824-X-1"/>
      <w:bookmarkEnd w:id="120"/>
      <w:r w:rsidRPr="00D50B78">
        <w:rPr>
          <w:rFonts w:ascii="Verdana" w:eastAsia="Times New Roman" w:hAnsi="Verdana" w:cs="Times New Roman"/>
          <w:color w:val="141414"/>
          <w:sz w:val="18"/>
          <w:szCs w:val="18"/>
          <w:lang w:eastAsia="de-DE"/>
        </w:rPr>
        <w:t>(1) Der Betreuer kann den Betreuten nicht vertreten:</w:t>
      </w:r>
    </w:p>
    <w:p w:rsidR="00D50B78" w:rsidRPr="00D50B78" w:rsidRDefault="00D50B78" w:rsidP="00D50B78">
      <w:pPr>
        <w:numPr>
          <w:ilvl w:val="0"/>
          <w:numId w:val="7"/>
        </w:numPr>
        <w:shd w:val="clear" w:color="auto" w:fill="FFFFFF"/>
        <w:spacing w:after="0" w:line="240" w:lineRule="auto"/>
        <w:ind w:left="450"/>
        <w:rPr>
          <w:rFonts w:ascii="Verdana" w:eastAsia="Times New Roman" w:hAnsi="Verdana" w:cs="Times New Roman"/>
          <w:color w:val="141414"/>
          <w:sz w:val="18"/>
          <w:szCs w:val="18"/>
          <w:lang w:eastAsia="de-DE"/>
        </w:rPr>
      </w:pPr>
      <w:bookmarkStart w:id="121" w:name="Y-100-G-BGB-P-1824-X-1-N-1"/>
      <w:bookmarkEnd w:id="121"/>
      <w:r w:rsidRPr="00D50B78">
        <w:rPr>
          <w:rFonts w:ascii="Verdana" w:eastAsia="Times New Roman" w:hAnsi="Verdana" w:cs="Times New Roman"/>
          <w:color w:val="141414"/>
          <w:sz w:val="18"/>
          <w:szCs w:val="18"/>
          <w:lang w:eastAsia="de-DE"/>
        </w:rPr>
        <w:t>1.bei einem Rechtsgeschäft zwischen seinem Ehegatten oder einem seiner Verwandten in gerader Linie einerseits und dem Betreuten andererseits, es sei denn, dass das Rechtsgeschäft ausschließlich in der Erfüllung einer Verbindlichkeit besteht,</w:t>
      </w:r>
    </w:p>
    <w:p w:rsidR="00D50B78" w:rsidRPr="00D50B78" w:rsidRDefault="00D50B78" w:rsidP="00D50B78">
      <w:pPr>
        <w:numPr>
          <w:ilvl w:val="0"/>
          <w:numId w:val="7"/>
        </w:numPr>
        <w:shd w:val="clear" w:color="auto" w:fill="FFFFFF"/>
        <w:spacing w:after="0" w:line="240" w:lineRule="auto"/>
        <w:ind w:left="450"/>
        <w:rPr>
          <w:rFonts w:ascii="Verdana" w:eastAsia="Times New Roman" w:hAnsi="Verdana" w:cs="Times New Roman"/>
          <w:color w:val="141414"/>
          <w:sz w:val="18"/>
          <w:szCs w:val="18"/>
          <w:lang w:eastAsia="de-DE"/>
        </w:rPr>
      </w:pPr>
      <w:bookmarkStart w:id="122" w:name="Y-100-G-BGB-P-1824-X-1-N-2"/>
      <w:bookmarkEnd w:id="122"/>
      <w:r w:rsidRPr="00D50B78">
        <w:rPr>
          <w:rFonts w:ascii="Verdana" w:eastAsia="Times New Roman" w:hAnsi="Verdana" w:cs="Times New Roman"/>
          <w:color w:val="141414"/>
          <w:sz w:val="18"/>
          <w:szCs w:val="18"/>
          <w:lang w:eastAsia="de-DE"/>
        </w:rPr>
        <w:t xml:space="preserve">2.bei einem Rechtsgeschäft, das die Übertragung oder Belastung einer durch Pfandrecht, Hypothek, Schiffshypothek oder Bürgschaft gesicherten Forderung des Betreuten gegen den Betreuer oder die Aufhebung oder Minderung dieser Sicherheit zum Gegenstand hat oder die </w:t>
      </w:r>
      <w:r w:rsidRPr="00D50B78">
        <w:rPr>
          <w:rFonts w:ascii="Verdana" w:eastAsia="Times New Roman" w:hAnsi="Verdana" w:cs="Times New Roman"/>
          <w:color w:val="141414"/>
          <w:sz w:val="18"/>
          <w:szCs w:val="18"/>
          <w:lang w:eastAsia="de-DE"/>
        </w:rPr>
        <w:lastRenderedPageBreak/>
        <w:t>Verpflichtung des Betreuten zu einer solchen Übertragung, Belastung, Aufhebung oder Minderung begründet,</w:t>
      </w:r>
    </w:p>
    <w:p w:rsidR="00D50B78" w:rsidRPr="00D50B78" w:rsidRDefault="00D50B78" w:rsidP="00D50B78">
      <w:pPr>
        <w:numPr>
          <w:ilvl w:val="0"/>
          <w:numId w:val="7"/>
        </w:numPr>
        <w:shd w:val="clear" w:color="auto" w:fill="FFFFFF"/>
        <w:spacing w:after="0" w:line="240" w:lineRule="auto"/>
        <w:ind w:left="450"/>
        <w:rPr>
          <w:rFonts w:ascii="Verdana" w:eastAsia="Times New Roman" w:hAnsi="Verdana" w:cs="Times New Roman"/>
          <w:color w:val="141414"/>
          <w:sz w:val="18"/>
          <w:szCs w:val="18"/>
          <w:lang w:eastAsia="de-DE"/>
        </w:rPr>
      </w:pPr>
      <w:bookmarkStart w:id="123" w:name="Y-100-G-BGB-P-1824-X-1-N-3"/>
      <w:bookmarkEnd w:id="123"/>
      <w:r w:rsidRPr="00D50B78">
        <w:rPr>
          <w:rFonts w:ascii="Verdana" w:eastAsia="Times New Roman" w:hAnsi="Verdana" w:cs="Times New Roman"/>
          <w:color w:val="141414"/>
          <w:sz w:val="18"/>
          <w:szCs w:val="18"/>
          <w:lang w:eastAsia="de-DE"/>
        </w:rPr>
        <w:t>3.bei einem Rechtsstreit zwischen den in Nummer 1 bezeichneten Personen sowie bei einem Rechtsstreit über eine Angelegenheit der in Nummer 2 bezeichneten Art.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24" w:name="Y-100-G-BGB-P-1824"/>
      <w:bookmarkStart w:id="125" w:name="Y-100-G-BGB-P-1824-X-2"/>
      <w:bookmarkEnd w:id="124"/>
      <w:bookmarkEnd w:id="125"/>
      <w:r w:rsidRPr="00D50B78">
        <w:rPr>
          <w:rFonts w:ascii="Verdana" w:eastAsia="Times New Roman" w:hAnsi="Verdana" w:cs="Times New Roman"/>
          <w:color w:val="141414"/>
          <w:sz w:val="18"/>
          <w:szCs w:val="18"/>
          <w:lang w:eastAsia="de-DE"/>
        </w:rPr>
        <w:t>(2) § </w:t>
      </w:r>
      <w:hyperlink r:id="rId42" w:history="1">
        <w:r w:rsidRPr="00D50B78">
          <w:rPr>
            <w:rFonts w:ascii="Verdana" w:eastAsia="Times New Roman" w:hAnsi="Verdana" w:cs="Times New Roman"/>
            <w:color w:val="BD2826"/>
            <w:sz w:val="18"/>
            <w:szCs w:val="18"/>
            <w:u w:val="single"/>
            <w:lang w:eastAsia="de-DE"/>
          </w:rPr>
          <w:t>181</w:t>
        </w:r>
      </w:hyperlink>
      <w:r w:rsidRPr="00D50B78">
        <w:rPr>
          <w:rFonts w:ascii="Verdana" w:eastAsia="Times New Roman" w:hAnsi="Verdana" w:cs="Times New Roman"/>
          <w:color w:val="141414"/>
          <w:sz w:val="18"/>
          <w:szCs w:val="18"/>
          <w:lang w:eastAsia="de-DE"/>
        </w:rPr>
        <w:t> bleibt unberührt.</w:t>
      </w:r>
    </w:p>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1825</w:t>
      </w:r>
      <w:bookmarkStart w:id="126" w:name="FNAID0EBBBAECA"/>
      <w:r w:rsidRPr="00D50B78">
        <w:rPr>
          <w:rFonts w:ascii="Verdana" w:eastAsia="Times New Roman" w:hAnsi="Verdana" w:cs="Times New Roman"/>
          <w:b/>
          <w:bCs/>
          <w:color w:val="141414"/>
          <w:sz w:val="15"/>
          <w:szCs w:val="15"/>
          <w:vertAlign w:val="superscript"/>
          <w:lang w:eastAsia="de-DE"/>
        </w:rPr>
        <w:fldChar w:fldCharType="begin"/>
      </w:r>
      <w:r w:rsidRPr="00D50B78">
        <w:rPr>
          <w:rFonts w:ascii="Verdana" w:eastAsia="Times New Roman" w:hAnsi="Verdana" w:cs="Times New Roman"/>
          <w:b/>
          <w:bCs/>
          <w:color w:val="141414"/>
          <w:sz w:val="15"/>
          <w:szCs w:val="15"/>
          <w:vertAlign w:val="superscript"/>
          <w:lang w:eastAsia="de-DE"/>
        </w:rPr>
        <w:instrText xml:space="preserve"> HYPERLINK "https://beck-online.beck.de/?vpath=bibdata/ges/BGB/cont/BGB.P1825.htm" \l "FNID0EBBBAECA" </w:instrText>
      </w:r>
      <w:r w:rsidRPr="00D50B78">
        <w:rPr>
          <w:rFonts w:ascii="Verdana" w:eastAsia="Times New Roman" w:hAnsi="Verdana" w:cs="Times New Roman"/>
          <w:b/>
          <w:bCs/>
          <w:color w:val="141414"/>
          <w:sz w:val="15"/>
          <w:szCs w:val="15"/>
          <w:vertAlign w:val="superscript"/>
          <w:lang w:eastAsia="de-DE"/>
        </w:rPr>
        <w:fldChar w:fldCharType="separate"/>
      </w:r>
      <w:r w:rsidRPr="00D50B78">
        <w:rPr>
          <w:rFonts w:ascii="Verdana" w:eastAsia="Times New Roman" w:hAnsi="Verdana" w:cs="Times New Roman"/>
          <w:b/>
          <w:bCs/>
          <w:color w:val="BD2826"/>
          <w:sz w:val="15"/>
          <w:szCs w:val="15"/>
          <w:u w:val="single"/>
          <w:lang w:eastAsia="de-DE"/>
        </w:rPr>
        <w:t>[1]</w:t>
      </w:r>
      <w:r w:rsidRPr="00D50B78">
        <w:rPr>
          <w:rFonts w:ascii="Verdana" w:eastAsia="Times New Roman" w:hAnsi="Verdana" w:cs="Times New Roman"/>
          <w:b/>
          <w:bCs/>
          <w:color w:val="141414"/>
          <w:sz w:val="15"/>
          <w:szCs w:val="15"/>
          <w:vertAlign w:val="superscript"/>
          <w:lang w:eastAsia="de-DE"/>
        </w:rPr>
        <w:fldChar w:fldCharType="end"/>
      </w:r>
      <w:bookmarkEnd w:id="126"/>
      <w:r w:rsidRPr="00D50B78">
        <w:rPr>
          <w:rFonts w:ascii="Verdana" w:eastAsia="Times New Roman" w:hAnsi="Verdana" w:cs="Times New Roman"/>
          <w:b/>
          <w:bCs/>
          <w:color w:val="141414"/>
          <w:sz w:val="20"/>
          <w:szCs w:val="20"/>
          <w:lang w:eastAsia="de-DE"/>
        </w:rPr>
        <w:t> Einwilligungsvorbehalt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27" w:name="Y-100-G-BGB-P-1825-X-1"/>
      <w:bookmarkEnd w:id="127"/>
      <w:r w:rsidRPr="00D50B78">
        <w:rPr>
          <w:rFonts w:ascii="Verdana" w:eastAsia="Times New Roman" w:hAnsi="Verdana" w:cs="Times New Roman"/>
          <w:color w:val="141414"/>
          <w:sz w:val="18"/>
          <w:szCs w:val="18"/>
          <w:lang w:eastAsia="de-DE"/>
        </w:rPr>
        <w:t>(1) </w:t>
      </w:r>
      <w:bookmarkStart w:id="128" w:name="Y-100-G-BGB-P-1825-X-1-Sz-1"/>
      <w:bookmarkEnd w:id="128"/>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Soweit dies zur Abwendung einer erheblichen Gefahr für die Person oder das Vermögen des Betreuten erforderlich ist, ordnet das Betreuungsgericht an, dass der Betreute zu einer Willenserklärung, die einen Aufgabenbereich des Betreuers betrifft, dessen Einwilligung bedarf (Einwilligungsvorbehalt). </w:t>
      </w:r>
      <w:bookmarkStart w:id="129" w:name="Y-100-G-BGB-P-1825-X-1-Sz-2"/>
      <w:bookmarkEnd w:id="129"/>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Gegen den freien Willen des Volljährigen darf ein Einwilligungsvorbehalt nicht angeordnet werden. </w:t>
      </w:r>
      <w:bookmarkStart w:id="130" w:name="Y-100-G-BGB-P-1825-X-1-Sz-3"/>
      <w:bookmarkEnd w:id="130"/>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Die §§ </w:t>
      </w:r>
      <w:hyperlink r:id="rId43" w:history="1">
        <w:r w:rsidRPr="00D50B78">
          <w:rPr>
            <w:rFonts w:ascii="Verdana" w:eastAsia="Times New Roman" w:hAnsi="Verdana" w:cs="Times New Roman"/>
            <w:color w:val="BD2826"/>
            <w:sz w:val="18"/>
            <w:szCs w:val="18"/>
            <w:u w:val="single"/>
            <w:lang w:eastAsia="de-DE"/>
          </w:rPr>
          <w:t>108</w:t>
        </w:r>
      </w:hyperlink>
      <w:r w:rsidRPr="00D50B78">
        <w:rPr>
          <w:rFonts w:ascii="Verdana" w:eastAsia="Times New Roman" w:hAnsi="Verdana" w:cs="Times New Roman"/>
          <w:color w:val="141414"/>
          <w:sz w:val="18"/>
          <w:szCs w:val="18"/>
          <w:lang w:eastAsia="de-DE"/>
        </w:rPr>
        <w:t> bis </w:t>
      </w:r>
      <w:hyperlink r:id="rId44" w:history="1">
        <w:r w:rsidRPr="00D50B78">
          <w:rPr>
            <w:rFonts w:ascii="Verdana" w:eastAsia="Times New Roman" w:hAnsi="Verdana" w:cs="Times New Roman"/>
            <w:color w:val="BD2826"/>
            <w:sz w:val="18"/>
            <w:szCs w:val="18"/>
            <w:u w:val="single"/>
            <w:lang w:eastAsia="de-DE"/>
          </w:rPr>
          <w:t>113</w:t>
        </w:r>
      </w:hyperlink>
      <w:r w:rsidRPr="00D50B78">
        <w:rPr>
          <w:rFonts w:ascii="Verdana" w:eastAsia="Times New Roman" w:hAnsi="Verdana" w:cs="Times New Roman"/>
          <w:color w:val="141414"/>
          <w:sz w:val="18"/>
          <w:szCs w:val="18"/>
          <w:lang w:eastAsia="de-DE"/>
        </w:rPr>
        <w:t>, </w:t>
      </w:r>
      <w:hyperlink r:id="rId45" w:history="1">
        <w:r w:rsidRPr="00D50B78">
          <w:rPr>
            <w:rFonts w:ascii="Verdana" w:eastAsia="Times New Roman" w:hAnsi="Verdana" w:cs="Times New Roman"/>
            <w:color w:val="BD2826"/>
            <w:sz w:val="18"/>
            <w:szCs w:val="18"/>
            <w:u w:val="single"/>
            <w:lang w:eastAsia="de-DE"/>
          </w:rPr>
          <w:t>131</w:t>
        </w:r>
      </w:hyperlink>
      <w:r w:rsidRPr="00D50B78">
        <w:rPr>
          <w:rFonts w:ascii="Verdana" w:eastAsia="Times New Roman" w:hAnsi="Verdana" w:cs="Times New Roman"/>
          <w:color w:val="141414"/>
          <w:sz w:val="18"/>
          <w:szCs w:val="18"/>
          <w:lang w:eastAsia="de-DE"/>
        </w:rPr>
        <w:t> Absatz </w:t>
      </w:r>
      <w:hyperlink r:id="rId46"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und § </w:t>
      </w:r>
      <w:hyperlink r:id="rId47" w:history="1">
        <w:r w:rsidRPr="00D50B78">
          <w:rPr>
            <w:rFonts w:ascii="Verdana" w:eastAsia="Times New Roman" w:hAnsi="Verdana" w:cs="Times New Roman"/>
            <w:color w:val="BD2826"/>
            <w:sz w:val="18"/>
            <w:szCs w:val="18"/>
            <w:u w:val="single"/>
            <w:lang w:eastAsia="de-DE"/>
          </w:rPr>
          <w:t>210</w:t>
        </w:r>
      </w:hyperlink>
      <w:r w:rsidRPr="00D50B78">
        <w:rPr>
          <w:rFonts w:ascii="Verdana" w:eastAsia="Times New Roman" w:hAnsi="Verdana" w:cs="Times New Roman"/>
          <w:color w:val="141414"/>
          <w:sz w:val="18"/>
          <w:szCs w:val="18"/>
          <w:lang w:eastAsia="de-DE"/>
        </w:rPr>
        <w:t> gelten entsprechend.</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31" w:name="Y-100-G-BGB-P-1825-X-2"/>
      <w:bookmarkEnd w:id="131"/>
      <w:r w:rsidRPr="00D50B78">
        <w:rPr>
          <w:rFonts w:ascii="Verdana" w:eastAsia="Times New Roman" w:hAnsi="Verdana" w:cs="Times New Roman"/>
          <w:color w:val="141414"/>
          <w:sz w:val="18"/>
          <w:szCs w:val="18"/>
          <w:lang w:eastAsia="de-DE"/>
        </w:rPr>
        <w:t>(2) Ein Einwilligungsvorbehalt kann sich nicht erstrecken</w:t>
      </w:r>
    </w:p>
    <w:p w:rsidR="00D50B78" w:rsidRPr="00D50B78" w:rsidRDefault="00D50B78" w:rsidP="00D50B78">
      <w:pPr>
        <w:numPr>
          <w:ilvl w:val="0"/>
          <w:numId w:val="8"/>
        </w:numPr>
        <w:shd w:val="clear" w:color="auto" w:fill="FFFFFF"/>
        <w:spacing w:after="0" w:line="240" w:lineRule="auto"/>
        <w:ind w:left="450"/>
        <w:rPr>
          <w:rFonts w:ascii="Verdana" w:eastAsia="Times New Roman" w:hAnsi="Verdana" w:cs="Times New Roman"/>
          <w:color w:val="141414"/>
          <w:sz w:val="18"/>
          <w:szCs w:val="18"/>
          <w:lang w:eastAsia="de-DE"/>
        </w:rPr>
      </w:pPr>
      <w:bookmarkStart w:id="132" w:name="Y-100-G-BGB-P-1825-X-2-N-1"/>
      <w:bookmarkEnd w:id="132"/>
      <w:r w:rsidRPr="00D50B78">
        <w:rPr>
          <w:rFonts w:ascii="Verdana" w:eastAsia="Times New Roman" w:hAnsi="Verdana" w:cs="Times New Roman"/>
          <w:color w:val="141414"/>
          <w:sz w:val="18"/>
          <w:szCs w:val="18"/>
          <w:lang w:eastAsia="de-DE"/>
        </w:rPr>
        <w:t>1.auf Willenserklärungen, die auf Eingehung einer Ehe gerichtet sind,</w:t>
      </w:r>
    </w:p>
    <w:p w:rsidR="00D50B78" w:rsidRPr="00D50B78" w:rsidRDefault="00D50B78" w:rsidP="00D50B78">
      <w:pPr>
        <w:numPr>
          <w:ilvl w:val="0"/>
          <w:numId w:val="8"/>
        </w:numPr>
        <w:shd w:val="clear" w:color="auto" w:fill="FFFFFF"/>
        <w:spacing w:after="0" w:line="240" w:lineRule="auto"/>
        <w:ind w:left="450"/>
        <w:rPr>
          <w:rFonts w:ascii="Verdana" w:eastAsia="Times New Roman" w:hAnsi="Verdana" w:cs="Times New Roman"/>
          <w:color w:val="141414"/>
          <w:sz w:val="18"/>
          <w:szCs w:val="18"/>
          <w:lang w:eastAsia="de-DE"/>
        </w:rPr>
      </w:pPr>
      <w:bookmarkStart w:id="133" w:name="Y-100-G-BGB-P-1825-X-2-N-2"/>
      <w:bookmarkEnd w:id="133"/>
      <w:r w:rsidRPr="00D50B78">
        <w:rPr>
          <w:rFonts w:ascii="Verdana" w:eastAsia="Times New Roman" w:hAnsi="Verdana" w:cs="Times New Roman"/>
          <w:color w:val="141414"/>
          <w:sz w:val="18"/>
          <w:szCs w:val="18"/>
          <w:lang w:eastAsia="de-DE"/>
        </w:rPr>
        <w:t>2.auf Verfügungen von Todes wegen,</w:t>
      </w:r>
    </w:p>
    <w:p w:rsidR="00D50B78" w:rsidRPr="00D50B78" w:rsidRDefault="00D50B78" w:rsidP="00D50B78">
      <w:pPr>
        <w:numPr>
          <w:ilvl w:val="0"/>
          <w:numId w:val="8"/>
        </w:numPr>
        <w:shd w:val="clear" w:color="auto" w:fill="FFFFFF"/>
        <w:spacing w:after="0" w:line="240" w:lineRule="auto"/>
        <w:ind w:left="450"/>
        <w:rPr>
          <w:rFonts w:ascii="Verdana" w:eastAsia="Times New Roman" w:hAnsi="Verdana" w:cs="Times New Roman"/>
          <w:color w:val="141414"/>
          <w:sz w:val="18"/>
          <w:szCs w:val="18"/>
          <w:lang w:eastAsia="de-DE"/>
        </w:rPr>
      </w:pPr>
      <w:bookmarkStart w:id="134" w:name="Y-100-G-BGB-P-1825-X-2-N-3"/>
      <w:bookmarkEnd w:id="134"/>
      <w:r w:rsidRPr="00D50B78">
        <w:rPr>
          <w:rFonts w:ascii="Verdana" w:eastAsia="Times New Roman" w:hAnsi="Verdana" w:cs="Times New Roman"/>
          <w:color w:val="141414"/>
          <w:sz w:val="18"/>
          <w:szCs w:val="18"/>
          <w:lang w:eastAsia="de-DE"/>
        </w:rPr>
        <w:t>3.auf die Anfechtung eines Erbvertrags,</w:t>
      </w:r>
    </w:p>
    <w:p w:rsidR="00D50B78" w:rsidRPr="00D50B78" w:rsidRDefault="00D50B78" w:rsidP="00D50B78">
      <w:pPr>
        <w:numPr>
          <w:ilvl w:val="0"/>
          <w:numId w:val="8"/>
        </w:numPr>
        <w:shd w:val="clear" w:color="auto" w:fill="FFFFFF"/>
        <w:spacing w:after="0" w:line="240" w:lineRule="auto"/>
        <w:ind w:left="450"/>
        <w:rPr>
          <w:rFonts w:ascii="Verdana" w:eastAsia="Times New Roman" w:hAnsi="Verdana" w:cs="Times New Roman"/>
          <w:color w:val="141414"/>
          <w:sz w:val="18"/>
          <w:szCs w:val="18"/>
          <w:lang w:eastAsia="de-DE"/>
        </w:rPr>
      </w:pPr>
      <w:bookmarkStart w:id="135" w:name="Y-100-G-BGB-P-1825-X-2-N-4"/>
      <w:bookmarkEnd w:id="135"/>
      <w:r w:rsidRPr="00D50B78">
        <w:rPr>
          <w:rFonts w:ascii="Verdana" w:eastAsia="Times New Roman" w:hAnsi="Verdana" w:cs="Times New Roman"/>
          <w:color w:val="141414"/>
          <w:sz w:val="18"/>
          <w:szCs w:val="18"/>
          <w:lang w:eastAsia="de-DE"/>
        </w:rPr>
        <w:t>4.auf die Aufhebung eines Erbvertrags durch Vertrag und</w:t>
      </w:r>
    </w:p>
    <w:p w:rsidR="00D50B78" w:rsidRPr="00D50B78" w:rsidRDefault="00D50B78" w:rsidP="00D50B78">
      <w:pPr>
        <w:numPr>
          <w:ilvl w:val="0"/>
          <w:numId w:val="8"/>
        </w:numPr>
        <w:shd w:val="clear" w:color="auto" w:fill="FFFFFF"/>
        <w:spacing w:after="0" w:line="240" w:lineRule="auto"/>
        <w:ind w:left="450"/>
        <w:rPr>
          <w:rFonts w:ascii="Verdana" w:eastAsia="Times New Roman" w:hAnsi="Verdana" w:cs="Times New Roman"/>
          <w:color w:val="141414"/>
          <w:sz w:val="18"/>
          <w:szCs w:val="18"/>
          <w:lang w:eastAsia="de-DE"/>
        </w:rPr>
      </w:pPr>
      <w:bookmarkStart w:id="136" w:name="Y-100-G-BGB-P-1825-X-2-N-5"/>
      <w:bookmarkEnd w:id="136"/>
      <w:r w:rsidRPr="00D50B78">
        <w:rPr>
          <w:rFonts w:ascii="Verdana" w:eastAsia="Times New Roman" w:hAnsi="Verdana" w:cs="Times New Roman"/>
          <w:color w:val="141414"/>
          <w:sz w:val="18"/>
          <w:szCs w:val="18"/>
          <w:lang w:eastAsia="de-DE"/>
        </w:rPr>
        <w:t>5.auf Willenserklärungen, zu denen ein beschränkt Geschäftsfähiger nach den Vorschriften dieses Buches und des Buches 5 nicht der Zustimmung seines gesetzlichen Vertreters bedarf.</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37" w:name="Y-100-G-BGB-P-1825-X-3"/>
      <w:bookmarkEnd w:id="137"/>
      <w:r w:rsidRPr="00D50B78">
        <w:rPr>
          <w:rFonts w:ascii="Verdana" w:eastAsia="Times New Roman" w:hAnsi="Verdana" w:cs="Times New Roman"/>
          <w:color w:val="141414"/>
          <w:sz w:val="18"/>
          <w:szCs w:val="18"/>
          <w:lang w:eastAsia="de-DE"/>
        </w:rPr>
        <w:t>(3) </w:t>
      </w:r>
      <w:bookmarkStart w:id="138" w:name="Y-100-G-BGB-P-1825-X-3-Sz-1"/>
      <w:bookmarkEnd w:id="138"/>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Ist ein Einwilligungsvorbehalt angeordnet, so bedarf der Betreute dennoch nicht der Einwilligung seines Betreuers, wenn die Willenserklärung dem Betreuten lediglich einen rechtlichen Vorteil bringt. </w:t>
      </w:r>
      <w:bookmarkStart w:id="139" w:name="Y-100-G-BGB-P-1825-X-3-Sz-2"/>
      <w:bookmarkEnd w:id="139"/>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Soweit das Gericht nichts anderes anordnet, gilt dies auch, wenn die Willenserklärung eine geringfügige Angelegenheit des täglichen Lebens betrifft.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40" w:name="Y-100-G-BGB-P-1825"/>
      <w:bookmarkStart w:id="141" w:name="Y-100-G-BGB-P-1825-X-4"/>
      <w:bookmarkEnd w:id="140"/>
      <w:bookmarkEnd w:id="141"/>
      <w:r w:rsidRPr="00D50B78">
        <w:rPr>
          <w:rFonts w:ascii="Verdana" w:eastAsia="Times New Roman" w:hAnsi="Verdana" w:cs="Times New Roman"/>
          <w:color w:val="141414"/>
          <w:sz w:val="18"/>
          <w:szCs w:val="18"/>
          <w:lang w:eastAsia="de-DE"/>
        </w:rPr>
        <w:t>(4) Auch für einen Minderjährigen, der das 17. Lebensjahr vollendet hat, kann das Betreuungsgericht einen Einwilligungsvorbehalt anordnen, wenn anzunehmen ist, dass ein solcher bei Eintritt der Volljährigkeit erforderlich wird.</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1826</w:t>
      </w:r>
      <w:hyperlink r:id="rId48" w:anchor="FNID0EBBBAD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Haftung des Betreuers</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42" w:name="Y-100-G-BGB-P-1826-X-1"/>
      <w:bookmarkEnd w:id="142"/>
      <w:r w:rsidRPr="00D50B78">
        <w:rPr>
          <w:rFonts w:ascii="Verdana" w:eastAsia="Times New Roman" w:hAnsi="Verdana" w:cs="Times New Roman"/>
          <w:color w:val="141414"/>
          <w:sz w:val="18"/>
          <w:szCs w:val="18"/>
          <w:lang w:eastAsia="de-DE"/>
        </w:rPr>
        <w:t>(1) </w:t>
      </w:r>
      <w:bookmarkStart w:id="143" w:name="Y-100-G-BGB-P-1826-X-1-Sz-1"/>
      <w:bookmarkEnd w:id="143"/>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Betreuer ist dem Betreuten für den aus einer Pflichtverletzung entstehenden Schaden verantwortlich. </w:t>
      </w:r>
      <w:bookmarkStart w:id="144" w:name="Y-100-G-BGB-P-1826-X-1-Sz-2"/>
      <w:bookmarkEnd w:id="144"/>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Dies gilt nicht, wenn der Betreuer die Pflichtverletzung nicht zu vertreten hat.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45" w:name="Y-100-G-BGB-P-1826-X-2"/>
      <w:bookmarkEnd w:id="145"/>
      <w:r w:rsidRPr="00D50B78">
        <w:rPr>
          <w:rFonts w:ascii="Verdana" w:eastAsia="Times New Roman" w:hAnsi="Verdana" w:cs="Times New Roman"/>
          <w:color w:val="141414"/>
          <w:sz w:val="18"/>
          <w:szCs w:val="18"/>
          <w:lang w:eastAsia="de-DE"/>
        </w:rPr>
        <w:t>(2) Sind für den Schaden mehrere Betreuer nebeneinander verantwortlich, so haften sie als Gesamtschuldner.</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46" w:name="Y-100-G-BGB-P-1826"/>
      <w:bookmarkStart w:id="147" w:name="Y-100-G-BGB-P-1826-X-3"/>
      <w:bookmarkEnd w:id="146"/>
      <w:bookmarkEnd w:id="147"/>
      <w:r w:rsidRPr="00D50B78">
        <w:rPr>
          <w:rFonts w:ascii="Verdana" w:eastAsia="Times New Roman" w:hAnsi="Verdana" w:cs="Times New Roman"/>
          <w:color w:val="141414"/>
          <w:sz w:val="18"/>
          <w:szCs w:val="18"/>
          <w:lang w:eastAsia="de-DE"/>
        </w:rPr>
        <w:t>(3) Ist ein Betreuungsverein als Betreuer bestellt, so ist er dem Betreuten für ein Verschulden des Mitglieds oder des Mitarbeiters in gleicher Weise verantwortlich wie für ein Verschulden eines verfassungsmäßig berufenen Vertreters.</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1827</w:t>
      </w:r>
      <w:hyperlink r:id="rId49" w:anchor="FNID0EBBBAG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Patientenverfügung; Behandlungswünsche oder mutmaßlicher Wille des Betreuten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48" w:name="Y-100-G-BGB-P-1827-X-1"/>
      <w:bookmarkEnd w:id="148"/>
      <w:r w:rsidRPr="00D50B78">
        <w:rPr>
          <w:rFonts w:ascii="Verdana" w:eastAsia="Times New Roman" w:hAnsi="Verdana" w:cs="Times New Roman"/>
          <w:color w:val="141414"/>
          <w:sz w:val="18"/>
          <w:szCs w:val="18"/>
          <w:lang w:eastAsia="de-DE"/>
        </w:rPr>
        <w:t>(1) </w:t>
      </w:r>
      <w:bookmarkStart w:id="149" w:name="Y-100-G-BGB-P-1827-X-1-Sz-1"/>
      <w:bookmarkEnd w:id="149"/>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Hat ein einwilligungsfähiger Volljähriger für den Fall seiner Einwilligungsunfähigkeit schriftlich festgelegt, ob er in bestimmte, zum Zeitpunkt der Festlegung noch nicht unmittelbar bevorstehende Untersuchungen seines Gesundheitszustands, Heilbehandlungen oder ärztliche Eingriffe einwilligt oder sie untersagt (Patientenverfügung), prüft der Betreuer, ob diese Festlegungen auf die aktuelle Lebens- und Behandlungssituation des Betreuten zutreffen. </w:t>
      </w:r>
      <w:bookmarkStart w:id="150" w:name="Y-100-G-BGB-P-1827-X-1-Sz-2"/>
      <w:bookmarkEnd w:id="150"/>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Ist dies der Fall, hat der Betreuer dem Willen des Betreuten Ausdruck und Geltung zu verschaffen. </w:t>
      </w:r>
      <w:bookmarkStart w:id="151" w:name="Y-100-G-BGB-P-1827-X-1-Sz-3"/>
      <w:bookmarkEnd w:id="151"/>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Eine Patientenverfügung kann jederzeit formlos widerrufen werden.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52" w:name="Y-100-G-BGB-P-1827-X-2"/>
      <w:bookmarkEnd w:id="152"/>
      <w:r w:rsidRPr="00D50B78">
        <w:rPr>
          <w:rFonts w:ascii="Verdana" w:eastAsia="Times New Roman" w:hAnsi="Verdana" w:cs="Times New Roman"/>
          <w:color w:val="141414"/>
          <w:sz w:val="18"/>
          <w:szCs w:val="18"/>
          <w:lang w:eastAsia="de-DE"/>
        </w:rPr>
        <w:t>(2) </w:t>
      </w:r>
      <w:bookmarkStart w:id="153" w:name="Y-100-G-BGB-P-1827-X-2-Sz-1"/>
      <w:bookmarkEnd w:id="153"/>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Liegt keine Patientenverfügung vor oder treffen die Festlegungen einer Patientenverfügung nicht auf die aktuelle Lebens- und Behandlungssituation des Betreuten zu, hat der Betreuer die Behandlungswünsche oder den mutmaßlichen Willen des Betreuten festzustellen und auf dieser Grundlage zu entscheiden, ob er in eine ärztliche Maßnahme nach Absatz 1 einwilligt oder sie untersagt. </w:t>
      </w:r>
      <w:bookmarkStart w:id="154" w:name="Y-100-G-BGB-P-1827-X-2-Sz-2"/>
      <w:bookmarkEnd w:id="154"/>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Der mutmaßliche Wille ist aufgrund konkreter Anhaltspunkte zu ermitteln. </w:t>
      </w:r>
      <w:bookmarkStart w:id="155" w:name="Y-100-G-BGB-P-1827-X-2-Sz-3"/>
      <w:bookmarkEnd w:id="155"/>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Zu berücksichtigen sind insbesondere frühere Äußerungen, ethische oder religiöse Überzeugungen und sonstige persönliche Wertvorstellungen des Betreuten.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56" w:name="Y-100-G-BGB-P-1827-X-3"/>
      <w:bookmarkEnd w:id="156"/>
      <w:r w:rsidRPr="00D50B78">
        <w:rPr>
          <w:rFonts w:ascii="Verdana" w:eastAsia="Times New Roman" w:hAnsi="Verdana" w:cs="Times New Roman"/>
          <w:color w:val="141414"/>
          <w:sz w:val="18"/>
          <w:szCs w:val="18"/>
          <w:lang w:eastAsia="de-DE"/>
        </w:rPr>
        <w:t>(3) Die Absätze 1 und 2 gelten unabhängig von Art und Stadium einer Erkrankung des Betreuten.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57" w:name="Y-100-G-BGB-P-1827-X-4"/>
      <w:bookmarkEnd w:id="157"/>
      <w:r w:rsidRPr="00D50B78">
        <w:rPr>
          <w:rFonts w:ascii="Verdana" w:eastAsia="Times New Roman" w:hAnsi="Verdana" w:cs="Times New Roman"/>
          <w:color w:val="141414"/>
          <w:sz w:val="18"/>
          <w:szCs w:val="18"/>
          <w:lang w:eastAsia="de-DE"/>
        </w:rPr>
        <w:lastRenderedPageBreak/>
        <w:t>(4) Der Betreuer soll den Betreuten in geeigneten Fällen auf die Möglichkeit einer Patientenverfügung hinweisen und ihn auf dessen Wunsch bei der Errichtung einer Patientenverfügung unterstützen.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58" w:name="Y-100-G-BGB-P-1827-X-5"/>
      <w:bookmarkEnd w:id="158"/>
      <w:r w:rsidRPr="00D50B78">
        <w:rPr>
          <w:rFonts w:ascii="Verdana" w:eastAsia="Times New Roman" w:hAnsi="Verdana" w:cs="Times New Roman"/>
          <w:color w:val="141414"/>
          <w:sz w:val="18"/>
          <w:szCs w:val="18"/>
          <w:lang w:eastAsia="de-DE"/>
        </w:rPr>
        <w:t>(5) </w:t>
      </w:r>
      <w:bookmarkStart w:id="159" w:name="Y-100-G-BGB-P-1827-X-5-Sz-1"/>
      <w:bookmarkEnd w:id="159"/>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Niemand kann zur Errichtung einer Patientenverfügung verpflichtet werden. </w:t>
      </w:r>
      <w:bookmarkStart w:id="160" w:name="Y-100-G-BGB-P-1827-X-5-Sz-2"/>
      <w:bookmarkEnd w:id="160"/>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 Errichtung oder Vorlage einer Patientenverfügung darf nicht zur Bedingung eines Vertragsschlusses gemacht werden.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61" w:name="Y-100-G-BGB-P-1827"/>
      <w:bookmarkStart w:id="162" w:name="Y-100-G-BGB-P-1827-X-6"/>
      <w:bookmarkEnd w:id="161"/>
      <w:bookmarkEnd w:id="162"/>
      <w:r w:rsidRPr="00D50B78">
        <w:rPr>
          <w:rFonts w:ascii="Verdana" w:eastAsia="Times New Roman" w:hAnsi="Verdana" w:cs="Times New Roman"/>
          <w:color w:val="141414"/>
          <w:sz w:val="18"/>
          <w:szCs w:val="18"/>
          <w:lang w:eastAsia="de-DE"/>
        </w:rPr>
        <w:t>(6) Die Absätze 1 bis 3 gelten für Bevollmächtigte entsprechend.</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1828</w:t>
      </w:r>
      <w:hyperlink r:id="rId50" w:anchor="FNID0EBBBAD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Gespräch zur Feststellung des Patientenwillens</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63" w:name="Y-100-G-BGB-P-1828-X-1"/>
      <w:bookmarkEnd w:id="163"/>
      <w:r w:rsidRPr="00D50B78">
        <w:rPr>
          <w:rFonts w:ascii="Verdana" w:eastAsia="Times New Roman" w:hAnsi="Verdana" w:cs="Times New Roman"/>
          <w:color w:val="141414"/>
          <w:sz w:val="18"/>
          <w:szCs w:val="18"/>
          <w:lang w:eastAsia="de-DE"/>
        </w:rPr>
        <w:t>(1) </w:t>
      </w:r>
      <w:bookmarkStart w:id="164" w:name="Y-100-G-BGB-P-1828-X-1-Sz-1"/>
      <w:bookmarkEnd w:id="164"/>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behandelnde Arzt prüft, welche ärztliche Maßnahme im Hinblick auf den Gesamtzustand und die Prognose des Patienten indiziert ist. </w:t>
      </w:r>
      <w:bookmarkStart w:id="165" w:name="Y-100-G-BGB-P-1828-X-1-Sz-2"/>
      <w:bookmarkEnd w:id="165"/>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Er und der Betreuer erörtern diese Maßnahme unter Berücksichtigung des Patientenwillens als Grundlage für die nach § </w:t>
      </w:r>
      <w:hyperlink r:id="rId51" w:history="1">
        <w:r w:rsidRPr="00D50B78">
          <w:rPr>
            <w:rFonts w:ascii="Verdana" w:eastAsia="Times New Roman" w:hAnsi="Verdana" w:cs="Times New Roman"/>
            <w:color w:val="BD2826"/>
            <w:sz w:val="18"/>
            <w:szCs w:val="18"/>
            <w:u w:val="single"/>
            <w:lang w:eastAsia="de-DE"/>
          </w:rPr>
          <w:t>1827</w:t>
        </w:r>
      </w:hyperlink>
      <w:r w:rsidRPr="00D50B78">
        <w:rPr>
          <w:rFonts w:ascii="Verdana" w:eastAsia="Times New Roman" w:hAnsi="Verdana" w:cs="Times New Roman"/>
          <w:color w:val="141414"/>
          <w:sz w:val="18"/>
          <w:szCs w:val="18"/>
          <w:lang w:eastAsia="de-DE"/>
        </w:rPr>
        <w:t> zu treffende Entscheidung.</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66" w:name="Y-100-G-BGB-P-1828-X-2"/>
      <w:bookmarkEnd w:id="166"/>
      <w:r w:rsidRPr="00D50B78">
        <w:rPr>
          <w:rFonts w:ascii="Verdana" w:eastAsia="Times New Roman" w:hAnsi="Verdana" w:cs="Times New Roman"/>
          <w:color w:val="141414"/>
          <w:sz w:val="18"/>
          <w:szCs w:val="18"/>
          <w:lang w:eastAsia="de-DE"/>
        </w:rPr>
        <w:t>(2) Bei der Feststellung des Patientenwillens nach § </w:t>
      </w:r>
      <w:hyperlink r:id="rId52" w:history="1">
        <w:r w:rsidRPr="00D50B78">
          <w:rPr>
            <w:rFonts w:ascii="Verdana" w:eastAsia="Times New Roman" w:hAnsi="Verdana" w:cs="Times New Roman"/>
            <w:color w:val="BD2826"/>
            <w:sz w:val="18"/>
            <w:szCs w:val="18"/>
            <w:u w:val="single"/>
            <w:lang w:eastAsia="de-DE"/>
          </w:rPr>
          <w:t>1827</w:t>
        </w:r>
      </w:hyperlink>
      <w:r w:rsidRPr="00D50B78">
        <w:rPr>
          <w:rFonts w:ascii="Verdana" w:eastAsia="Times New Roman" w:hAnsi="Verdana" w:cs="Times New Roman"/>
          <w:color w:val="141414"/>
          <w:sz w:val="18"/>
          <w:szCs w:val="18"/>
          <w:lang w:eastAsia="de-DE"/>
        </w:rPr>
        <w:t> Absatz </w:t>
      </w:r>
      <w:hyperlink r:id="rId53" w:history="1">
        <w:r w:rsidRPr="00D50B78">
          <w:rPr>
            <w:rFonts w:ascii="Verdana" w:eastAsia="Times New Roman" w:hAnsi="Verdana" w:cs="Times New Roman"/>
            <w:color w:val="BD2826"/>
            <w:sz w:val="18"/>
            <w:szCs w:val="18"/>
            <w:u w:val="single"/>
            <w:lang w:eastAsia="de-DE"/>
          </w:rPr>
          <w:t>1</w:t>
        </w:r>
      </w:hyperlink>
      <w:r w:rsidRPr="00D50B78">
        <w:rPr>
          <w:rFonts w:ascii="Verdana" w:eastAsia="Times New Roman" w:hAnsi="Verdana" w:cs="Times New Roman"/>
          <w:color w:val="141414"/>
          <w:sz w:val="18"/>
          <w:szCs w:val="18"/>
          <w:lang w:eastAsia="de-DE"/>
        </w:rPr>
        <w:t> oder der Behandlungswünsche oder des mutmaßlichen Willens nach § </w:t>
      </w:r>
      <w:hyperlink r:id="rId54" w:history="1">
        <w:r w:rsidRPr="00D50B78">
          <w:rPr>
            <w:rFonts w:ascii="Verdana" w:eastAsia="Times New Roman" w:hAnsi="Verdana" w:cs="Times New Roman"/>
            <w:color w:val="BD2826"/>
            <w:sz w:val="18"/>
            <w:szCs w:val="18"/>
            <w:u w:val="single"/>
            <w:lang w:eastAsia="de-DE"/>
          </w:rPr>
          <w:t>1827</w:t>
        </w:r>
      </w:hyperlink>
      <w:r w:rsidRPr="00D50B78">
        <w:rPr>
          <w:rFonts w:ascii="Verdana" w:eastAsia="Times New Roman" w:hAnsi="Verdana" w:cs="Times New Roman"/>
          <w:color w:val="141414"/>
          <w:sz w:val="18"/>
          <w:szCs w:val="18"/>
          <w:lang w:eastAsia="de-DE"/>
        </w:rPr>
        <w:t> Absatz </w:t>
      </w:r>
      <w:hyperlink r:id="rId55"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soll nahen Angehörigen und sonstigen Vertrauenspersonen des Betreuten Gelegenheit zur Äußerung gegeben werden, sofern dies ohne erhebliche Verzögerung möglich ist.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67" w:name="Y-100-G-BGB-P-1828"/>
      <w:bookmarkStart w:id="168" w:name="Y-100-G-BGB-P-1828-X-3"/>
      <w:bookmarkEnd w:id="167"/>
      <w:bookmarkEnd w:id="168"/>
      <w:r w:rsidRPr="00D50B78">
        <w:rPr>
          <w:rFonts w:ascii="Verdana" w:eastAsia="Times New Roman" w:hAnsi="Verdana" w:cs="Times New Roman"/>
          <w:color w:val="141414"/>
          <w:sz w:val="18"/>
          <w:szCs w:val="18"/>
          <w:lang w:eastAsia="de-DE"/>
        </w:rPr>
        <w:t>(3) Die Absätze 1 und 2 gelten für Bevollmächtigte entsprechend.</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1829</w:t>
      </w:r>
      <w:hyperlink r:id="rId56" w:anchor="FNID0EBBBAF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Genehmigung des Betreuungsgerichts bei ärztlichen Maßnahmen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69" w:name="Y-100-G-BGB-P-1829-X-1"/>
      <w:bookmarkEnd w:id="169"/>
      <w:r w:rsidRPr="00D50B78">
        <w:rPr>
          <w:rFonts w:ascii="Verdana" w:eastAsia="Times New Roman" w:hAnsi="Verdana" w:cs="Times New Roman"/>
          <w:color w:val="141414"/>
          <w:sz w:val="18"/>
          <w:szCs w:val="18"/>
          <w:lang w:eastAsia="de-DE"/>
        </w:rPr>
        <w:t>(1) </w:t>
      </w:r>
      <w:bookmarkStart w:id="170" w:name="Y-100-G-BGB-P-1829-X-1-Sz-1"/>
      <w:bookmarkEnd w:id="170"/>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Die Einwilligung des Betreuers in eine Untersuchung des Gesundheitszustands, eine Heilbehandlung oder einen ärztlichen Eingriff bedarf der Genehmigung des Betreuungsgerichts, wenn die begründete Gefahr besteht, dass der Betreute aufgrund der Maßnahme stirbt oder einen schweren und länger dauernden gesundheitlichen Schaden erleidet. </w:t>
      </w:r>
      <w:bookmarkStart w:id="171" w:name="Y-100-G-BGB-P-1829-X-1-Sz-2"/>
      <w:bookmarkEnd w:id="171"/>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Ohne die Genehmigung darf die Maßnahme nur durchgeführt werden, wenn mit dem Aufschub Gefahr verbunden ist.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72" w:name="Y-100-G-BGB-P-1829-X-2"/>
      <w:bookmarkEnd w:id="172"/>
      <w:r w:rsidRPr="00D50B78">
        <w:rPr>
          <w:rFonts w:ascii="Verdana" w:eastAsia="Times New Roman" w:hAnsi="Verdana" w:cs="Times New Roman"/>
          <w:color w:val="141414"/>
          <w:sz w:val="18"/>
          <w:szCs w:val="18"/>
          <w:lang w:eastAsia="de-DE"/>
        </w:rPr>
        <w:t>(2) Die Nichteinwilligung oder der Widerruf der Einwilligung des Betreuers in eine Untersuchung des Gesundheitszustands, eine Heilbehandlung oder einen ärztlichen Eingriff bedarf der Genehmigung des Betreuungsgerichts, wenn die Maßnahme medizinisch angezeigt ist und die begründete Gefahr besteht, dass der Betreute aufgrund des Unterbleibens oder des Abbruchs der Maßnahme stirbt oder einen schweren und länger dauernden gesundheitlichen Schaden erleidet.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73" w:name="Y-100-G-BGB-P-1829-X-3"/>
      <w:bookmarkEnd w:id="173"/>
      <w:r w:rsidRPr="00D50B78">
        <w:rPr>
          <w:rFonts w:ascii="Verdana" w:eastAsia="Times New Roman" w:hAnsi="Verdana" w:cs="Times New Roman"/>
          <w:color w:val="141414"/>
          <w:sz w:val="18"/>
          <w:szCs w:val="18"/>
          <w:lang w:eastAsia="de-DE"/>
        </w:rPr>
        <w:t>(3) Die Genehmigung nach den Absätzen 1 und 2 ist zu erteilen, wenn die Einwilligung, die Nichteinwilligung oder der Widerruf der Einwilligung dem Willen des Betreuten entspricht.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74" w:name="Y-100-G-BGB-P-1829-X-4"/>
      <w:bookmarkEnd w:id="174"/>
      <w:r w:rsidRPr="00D50B78">
        <w:rPr>
          <w:rFonts w:ascii="Verdana" w:eastAsia="Times New Roman" w:hAnsi="Verdana" w:cs="Times New Roman"/>
          <w:color w:val="141414"/>
          <w:sz w:val="18"/>
          <w:szCs w:val="18"/>
          <w:lang w:eastAsia="de-DE"/>
        </w:rPr>
        <w:t>(4) Eine Genehmigung nach den Absätzen 1 und 2 ist nicht erforderlich, wenn zwischen Betreuer und behandelndem Arzt Einvernehmen darüber besteht, dass die Erteilung, die Nichterteilung oder der Widerruf der Einwilligung dem nach § </w:t>
      </w:r>
      <w:hyperlink r:id="rId57" w:history="1">
        <w:r w:rsidRPr="00D50B78">
          <w:rPr>
            <w:rFonts w:ascii="Verdana" w:eastAsia="Times New Roman" w:hAnsi="Verdana" w:cs="Times New Roman"/>
            <w:color w:val="BD2826"/>
            <w:sz w:val="18"/>
            <w:szCs w:val="18"/>
            <w:u w:val="single"/>
            <w:lang w:eastAsia="de-DE"/>
          </w:rPr>
          <w:t>1827</w:t>
        </w:r>
      </w:hyperlink>
      <w:r w:rsidRPr="00D50B78">
        <w:rPr>
          <w:rFonts w:ascii="Verdana" w:eastAsia="Times New Roman" w:hAnsi="Verdana" w:cs="Times New Roman"/>
          <w:color w:val="141414"/>
          <w:sz w:val="18"/>
          <w:szCs w:val="18"/>
          <w:lang w:eastAsia="de-DE"/>
        </w:rPr>
        <w:t> festgestellten Willen des Betreuten entspricht.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75" w:name="Y-100-G-BGB-P-1829"/>
      <w:bookmarkStart w:id="176" w:name="Y-100-G-BGB-P-1829-X-5"/>
      <w:bookmarkEnd w:id="175"/>
      <w:bookmarkEnd w:id="176"/>
      <w:r w:rsidRPr="00D50B78">
        <w:rPr>
          <w:rFonts w:ascii="Verdana" w:eastAsia="Times New Roman" w:hAnsi="Verdana" w:cs="Times New Roman"/>
          <w:color w:val="141414"/>
          <w:sz w:val="18"/>
          <w:szCs w:val="18"/>
          <w:lang w:eastAsia="de-DE"/>
        </w:rPr>
        <w:t>(5) Die Absätze 1 bis 4 gelten nach Maßgabe des § </w:t>
      </w:r>
      <w:hyperlink r:id="rId58" w:history="1">
        <w:r w:rsidRPr="00D50B78">
          <w:rPr>
            <w:rFonts w:ascii="Verdana" w:eastAsia="Times New Roman" w:hAnsi="Verdana" w:cs="Times New Roman"/>
            <w:color w:val="BD2826"/>
            <w:sz w:val="18"/>
            <w:szCs w:val="18"/>
            <w:u w:val="single"/>
            <w:lang w:eastAsia="de-DE"/>
          </w:rPr>
          <w:t>1820</w:t>
        </w:r>
      </w:hyperlink>
      <w:r w:rsidRPr="00D50B78">
        <w:rPr>
          <w:rFonts w:ascii="Verdana" w:eastAsia="Times New Roman" w:hAnsi="Verdana" w:cs="Times New Roman"/>
          <w:color w:val="141414"/>
          <w:sz w:val="18"/>
          <w:szCs w:val="18"/>
          <w:lang w:eastAsia="de-DE"/>
        </w:rPr>
        <w:t> Absatz </w:t>
      </w:r>
      <w:hyperlink r:id="rId59"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Nummer 1 für einen Bevollmächtigten entsprechend.</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1830</w:t>
      </w:r>
      <w:hyperlink r:id="rId60" w:anchor="FNID0EBBBAC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Sterilisation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77" w:name="Y-100-G-BGB-P-1830-X-1"/>
      <w:bookmarkEnd w:id="177"/>
      <w:r w:rsidRPr="00D50B78">
        <w:rPr>
          <w:rFonts w:ascii="Verdana" w:eastAsia="Times New Roman" w:hAnsi="Verdana" w:cs="Times New Roman"/>
          <w:color w:val="141414"/>
          <w:sz w:val="18"/>
          <w:szCs w:val="18"/>
          <w:lang w:eastAsia="de-DE"/>
        </w:rPr>
        <w:t>(1) Die Einwilligung eines Sterilisationsbetreuers in eine Sterilisation des Betreuten, in die dieser nicht selbst einwilligen kann, ist nur zulässig, wenn</w:t>
      </w:r>
    </w:p>
    <w:p w:rsidR="00D50B78" w:rsidRPr="00D50B78" w:rsidRDefault="00D50B78" w:rsidP="00D50B78">
      <w:pPr>
        <w:numPr>
          <w:ilvl w:val="0"/>
          <w:numId w:val="9"/>
        </w:numPr>
        <w:shd w:val="clear" w:color="auto" w:fill="FFFFFF"/>
        <w:spacing w:after="0" w:line="240" w:lineRule="auto"/>
        <w:ind w:left="450"/>
        <w:rPr>
          <w:rFonts w:ascii="Verdana" w:eastAsia="Times New Roman" w:hAnsi="Verdana" w:cs="Times New Roman"/>
          <w:color w:val="141414"/>
          <w:sz w:val="18"/>
          <w:szCs w:val="18"/>
          <w:lang w:eastAsia="de-DE"/>
        </w:rPr>
      </w:pPr>
      <w:bookmarkStart w:id="178" w:name="Y-100-G-BGB-P-1830-X-1-N-1"/>
      <w:bookmarkEnd w:id="178"/>
      <w:r w:rsidRPr="00D50B78">
        <w:rPr>
          <w:rFonts w:ascii="Verdana" w:eastAsia="Times New Roman" w:hAnsi="Verdana" w:cs="Times New Roman"/>
          <w:color w:val="141414"/>
          <w:sz w:val="18"/>
          <w:szCs w:val="18"/>
          <w:lang w:eastAsia="de-DE"/>
        </w:rPr>
        <w:t>1.die Sterilisation dem natürlichen Willen des Betreuten entspricht,</w:t>
      </w:r>
    </w:p>
    <w:p w:rsidR="00D50B78" w:rsidRPr="00D50B78" w:rsidRDefault="00D50B78" w:rsidP="00D50B78">
      <w:pPr>
        <w:numPr>
          <w:ilvl w:val="0"/>
          <w:numId w:val="9"/>
        </w:numPr>
        <w:shd w:val="clear" w:color="auto" w:fill="FFFFFF"/>
        <w:spacing w:after="0" w:line="240" w:lineRule="auto"/>
        <w:ind w:left="450"/>
        <w:rPr>
          <w:rFonts w:ascii="Verdana" w:eastAsia="Times New Roman" w:hAnsi="Verdana" w:cs="Times New Roman"/>
          <w:color w:val="141414"/>
          <w:sz w:val="18"/>
          <w:szCs w:val="18"/>
          <w:lang w:eastAsia="de-DE"/>
        </w:rPr>
      </w:pPr>
      <w:bookmarkStart w:id="179" w:name="Y-100-G-BGB-P-1830-X-1-N-2"/>
      <w:bookmarkEnd w:id="179"/>
      <w:r w:rsidRPr="00D50B78">
        <w:rPr>
          <w:rFonts w:ascii="Verdana" w:eastAsia="Times New Roman" w:hAnsi="Verdana" w:cs="Times New Roman"/>
          <w:color w:val="141414"/>
          <w:sz w:val="18"/>
          <w:szCs w:val="18"/>
          <w:lang w:eastAsia="de-DE"/>
        </w:rPr>
        <w:t>2.der Betreute auf Dauer einwilligungsunfähig bleiben wird,</w:t>
      </w:r>
    </w:p>
    <w:p w:rsidR="00D50B78" w:rsidRPr="00D50B78" w:rsidRDefault="00D50B78" w:rsidP="00D50B78">
      <w:pPr>
        <w:numPr>
          <w:ilvl w:val="0"/>
          <w:numId w:val="9"/>
        </w:numPr>
        <w:shd w:val="clear" w:color="auto" w:fill="FFFFFF"/>
        <w:spacing w:after="0" w:line="240" w:lineRule="auto"/>
        <w:ind w:left="450"/>
        <w:rPr>
          <w:rFonts w:ascii="Verdana" w:eastAsia="Times New Roman" w:hAnsi="Verdana" w:cs="Times New Roman"/>
          <w:color w:val="141414"/>
          <w:sz w:val="18"/>
          <w:szCs w:val="18"/>
          <w:lang w:eastAsia="de-DE"/>
        </w:rPr>
      </w:pPr>
      <w:bookmarkStart w:id="180" w:name="Y-100-G-BGB-P-1830-X-1-N-3"/>
      <w:bookmarkEnd w:id="180"/>
      <w:r w:rsidRPr="00D50B78">
        <w:rPr>
          <w:rFonts w:ascii="Verdana" w:eastAsia="Times New Roman" w:hAnsi="Verdana" w:cs="Times New Roman"/>
          <w:color w:val="141414"/>
          <w:sz w:val="18"/>
          <w:szCs w:val="18"/>
          <w:lang w:eastAsia="de-DE"/>
        </w:rPr>
        <w:t>3.anzunehmen ist, dass es ohne die Sterilisation zu einer Schwangerschaft kommen würde,</w:t>
      </w:r>
    </w:p>
    <w:p w:rsidR="00D50B78" w:rsidRPr="00D50B78" w:rsidRDefault="00D50B78" w:rsidP="00D50B78">
      <w:pPr>
        <w:numPr>
          <w:ilvl w:val="0"/>
          <w:numId w:val="9"/>
        </w:numPr>
        <w:shd w:val="clear" w:color="auto" w:fill="FFFFFF"/>
        <w:spacing w:after="0" w:line="240" w:lineRule="auto"/>
        <w:ind w:left="450"/>
        <w:rPr>
          <w:rFonts w:ascii="Verdana" w:eastAsia="Times New Roman" w:hAnsi="Verdana" w:cs="Times New Roman"/>
          <w:color w:val="141414"/>
          <w:sz w:val="18"/>
          <w:szCs w:val="18"/>
          <w:lang w:eastAsia="de-DE"/>
        </w:rPr>
      </w:pPr>
      <w:bookmarkStart w:id="181" w:name="Y-100-G-BGB-P-1830-X-1-N-4"/>
      <w:bookmarkEnd w:id="181"/>
      <w:r w:rsidRPr="00D50B78">
        <w:rPr>
          <w:rFonts w:ascii="Verdana" w:eastAsia="Times New Roman" w:hAnsi="Verdana" w:cs="Times New Roman"/>
          <w:color w:val="141414"/>
          <w:sz w:val="18"/>
          <w:szCs w:val="18"/>
          <w:lang w:eastAsia="de-DE"/>
        </w:rPr>
        <w:t>4.infolge dieser Schwangerschaft eine Gefahr für das Leben oder die Gefahr einer schwerwiegenden Beeinträchtigung des körperlichen oder seelischen Gesundheitszustands der Schwangeren zu erwarten wäre, die nicht auf zumutbare Weise abgewendet werden könnte, und</w:t>
      </w:r>
    </w:p>
    <w:p w:rsidR="00D50B78" w:rsidRPr="00D50B78" w:rsidRDefault="00D50B78" w:rsidP="00D50B78">
      <w:pPr>
        <w:numPr>
          <w:ilvl w:val="0"/>
          <w:numId w:val="9"/>
        </w:numPr>
        <w:shd w:val="clear" w:color="auto" w:fill="FFFFFF"/>
        <w:spacing w:after="0" w:line="240" w:lineRule="auto"/>
        <w:ind w:left="450"/>
        <w:rPr>
          <w:rFonts w:ascii="Verdana" w:eastAsia="Times New Roman" w:hAnsi="Verdana" w:cs="Times New Roman"/>
          <w:color w:val="141414"/>
          <w:sz w:val="18"/>
          <w:szCs w:val="18"/>
          <w:lang w:eastAsia="de-DE"/>
        </w:rPr>
      </w:pPr>
      <w:bookmarkStart w:id="182" w:name="Y-100-G-BGB-P-1830-X-1-N-5"/>
      <w:bookmarkEnd w:id="182"/>
      <w:r w:rsidRPr="00D50B78">
        <w:rPr>
          <w:rFonts w:ascii="Verdana" w:eastAsia="Times New Roman" w:hAnsi="Verdana" w:cs="Times New Roman"/>
          <w:color w:val="141414"/>
          <w:sz w:val="18"/>
          <w:szCs w:val="18"/>
          <w:lang w:eastAsia="de-DE"/>
        </w:rPr>
        <w:t>5.die Schwangerschaft nicht durch andere zumutbare Mittel verhindert werden kann.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83" w:name="Y-100-G-BGB-P-1830"/>
      <w:bookmarkStart w:id="184" w:name="Y-100-G-BGB-P-1830-X-2"/>
      <w:bookmarkEnd w:id="183"/>
      <w:bookmarkEnd w:id="184"/>
      <w:r w:rsidRPr="00D50B78">
        <w:rPr>
          <w:rFonts w:ascii="Verdana" w:eastAsia="Times New Roman" w:hAnsi="Verdana" w:cs="Times New Roman"/>
          <w:color w:val="141414"/>
          <w:sz w:val="18"/>
          <w:szCs w:val="18"/>
          <w:lang w:eastAsia="de-DE"/>
        </w:rPr>
        <w:lastRenderedPageBreak/>
        <w:t>(2) </w:t>
      </w:r>
      <w:bookmarkStart w:id="185" w:name="Y-100-G-BGB-P-1830-X-2-Sz-1"/>
      <w:bookmarkEnd w:id="185"/>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Die Einwilligung bedarf der Genehmigung des Betreuungsgerichts. </w:t>
      </w:r>
      <w:bookmarkStart w:id="186" w:name="Y-100-G-BGB-P-1830-X-2-Sz-2"/>
      <w:bookmarkEnd w:id="186"/>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 Sterilisation darf erst zwei Wochen nach Wirksamkeit der Genehmigung durchgeführt werden. </w:t>
      </w:r>
      <w:bookmarkStart w:id="187" w:name="Y-100-G-BGB-P-1830-X-2-Sz-3"/>
      <w:bookmarkEnd w:id="187"/>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 xml:space="preserve">Bei der Sterilisation ist stets der Methode der Vorzug zu geben, die eine </w:t>
      </w:r>
      <w:proofErr w:type="spellStart"/>
      <w:r w:rsidRPr="00D50B78">
        <w:rPr>
          <w:rFonts w:ascii="Verdana" w:eastAsia="Times New Roman" w:hAnsi="Verdana" w:cs="Times New Roman"/>
          <w:color w:val="141414"/>
          <w:sz w:val="18"/>
          <w:szCs w:val="18"/>
          <w:lang w:eastAsia="de-DE"/>
        </w:rPr>
        <w:t>Refertilisierung</w:t>
      </w:r>
      <w:proofErr w:type="spellEnd"/>
      <w:r w:rsidRPr="00D50B78">
        <w:rPr>
          <w:rFonts w:ascii="Verdana" w:eastAsia="Times New Roman" w:hAnsi="Verdana" w:cs="Times New Roman"/>
          <w:color w:val="141414"/>
          <w:sz w:val="18"/>
          <w:szCs w:val="18"/>
          <w:lang w:eastAsia="de-DE"/>
        </w:rPr>
        <w:t xml:space="preserve"> zulässt.</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1831</w:t>
      </w:r>
      <w:hyperlink r:id="rId61" w:anchor="FNID0EBBBAF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Freiheitsentziehende Unterbringung und freiheitsentziehende Maßnahmen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88" w:name="Y-100-G-BGB-P-1831-X-1"/>
      <w:bookmarkEnd w:id="188"/>
      <w:r w:rsidRPr="00D50B78">
        <w:rPr>
          <w:rFonts w:ascii="Verdana" w:eastAsia="Times New Roman" w:hAnsi="Verdana" w:cs="Times New Roman"/>
          <w:color w:val="141414"/>
          <w:sz w:val="18"/>
          <w:szCs w:val="18"/>
          <w:lang w:eastAsia="de-DE"/>
        </w:rPr>
        <w:t>(1) Eine Unterbringung des Betreuten durch den Betreuer, die mit Freiheitsentziehung verbunden ist, ist nur zulässig, solange sie erforderlich ist, weil</w:t>
      </w:r>
    </w:p>
    <w:p w:rsidR="00D50B78" w:rsidRPr="00D50B78" w:rsidRDefault="00D50B78" w:rsidP="00D50B78">
      <w:pPr>
        <w:numPr>
          <w:ilvl w:val="0"/>
          <w:numId w:val="10"/>
        </w:numPr>
        <w:shd w:val="clear" w:color="auto" w:fill="FFFFFF"/>
        <w:spacing w:after="0" w:line="240" w:lineRule="auto"/>
        <w:ind w:left="450"/>
        <w:rPr>
          <w:rFonts w:ascii="Verdana" w:eastAsia="Times New Roman" w:hAnsi="Verdana" w:cs="Times New Roman"/>
          <w:color w:val="141414"/>
          <w:sz w:val="18"/>
          <w:szCs w:val="18"/>
          <w:lang w:eastAsia="de-DE"/>
        </w:rPr>
      </w:pPr>
      <w:bookmarkStart w:id="189" w:name="Y-100-G-BGB-P-1831-X-1-N-1"/>
      <w:bookmarkEnd w:id="189"/>
      <w:r w:rsidRPr="00D50B78">
        <w:rPr>
          <w:rFonts w:ascii="Verdana" w:eastAsia="Times New Roman" w:hAnsi="Verdana" w:cs="Times New Roman"/>
          <w:color w:val="141414"/>
          <w:sz w:val="18"/>
          <w:szCs w:val="18"/>
          <w:lang w:eastAsia="de-DE"/>
        </w:rPr>
        <w:t>1.aufgrund einer psychischen Krankheit oder geistigen oder seelischen Behinderung des Betreuten die Gefahr besteht, dass er sich selbst tötet oder erheblichen gesundheitlichen Schaden zufügt, oder</w:t>
      </w:r>
    </w:p>
    <w:p w:rsidR="00D50B78" w:rsidRPr="00D50B78" w:rsidRDefault="00D50B78" w:rsidP="00D50B78">
      <w:pPr>
        <w:numPr>
          <w:ilvl w:val="0"/>
          <w:numId w:val="10"/>
        </w:numPr>
        <w:shd w:val="clear" w:color="auto" w:fill="FFFFFF"/>
        <w:spacing w:after="0" w:line="240" w:lineRule="auto"/>
        <w:ind w:left="450"/>
        <w:rPr>
          <w:rFonts w:ascii="Verdana" w:eastAsia="Times New Roman" w:hAnsi="Verdana" w:cs="Times New Roman"/>
          <w:color w:val="141414"/>
          <w:sz w:val="18"/>
          <w:szCs w:val="18"/>
          <w:lang w:eastAsia="de-DE"/>
        </w:rPr>
      </w:pPr>
      <w:bookmarkStart w:id="190" w:name="Y-100-G-BGB-P-1831-X-1-N-2"/>
      <w:bookmarkEnd w:id="190"/>
      <w:r w:rsidRPr="00D50B78">
        <w:rPr>
          <w:rFonts w:ascii="Verdana" w:eastAsia="Times New Roman" w:hAnsi="Verdana" w:cs="Times New Roman"/>
          <w:color w:val="141414"/>
          <w:sz w:val="18"/>
          <w:szCs w:val="18"/>
          <w:lang w:eastAsia="de-DE"/>
        </w:rPr>
        <w:t>2.zur Abwendung eines drohenden erheblichen gesundheitlichen Schadens eine Untersuchung des Gesundheitszustands, eine Heilbehandlung oder ein ärztlicher Eingriff notwendig ist, die Maßnahme ohne die Unterbringung des Betreuten nicht durchgeführt werden kann und der Betreute aufgrund einer psychischen Krankheit oder geistigen oder seelischen Behinderung die Notwendigkeit der Unterbringung nicht erkennen oder nicht nach dieser Einsicht handeln kann.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91" w:name="Y-100-G-BGB-P-1831-X-2"/>
      <w:bookmarkEnd w:id="191"/>
      <w:r w:rsidRPr="00D50B78">
        <w:rPr>
          <w:rFonts w:ascii="Verdana" w:eastAsia="Times New Roman" w:hAnsi="Verdana" w:cs="Times New Roman"/>
          <w:color w:val="141414"/>
          <w:sz w:val="18"/>
          <w:szCs w:val="18"/>
          <w:lang w:eastAsia="de-DE"/>
        </w:rPr>
        <w:t>(2) </w:t>
      </w:r>
      <w:bookmarkStart w:id="192" w:name="Y-100-G-BGB-P-1831-X-2-Sz-1"/>
      <w:bookmarkEnd w:id="192"/>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Die Unterbringung ist nur mit Genehmigung des Betreuungsgerichts zulässig. </w:t>
      </w:r>
      <w:bookmarkStart w:id="193" w:name="Y-100-G-BGB-P-1831-X-2-Sz-2"/>
      <w:bookmarkEnd w:id="193"/>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Ohne die Genehmigung ist die Unterbringung nur zulässig, wenn mit dem Aufschub Gefahr verbunden ist; die Genehmigung ist unverzüglich nachzuholen.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94" w:name="Y-100-G-BGB-P-1831-X-3"/>
      <w:bookmarkEnd w:id="194"/>
      <w:r w:rsidRPr="00D50B78">
        <w:rPr>
          <w:rFonts w:ascii="Verdana" w:eastAsia="Times New Roman" w:hAnsi="Verdana" w:cs="Times New Roman"/>
          <w:color w:val="141414"/>
          <w:sz w:val="18"/>
          <w:szCs w:val="18"/>
          <w:lang w:eastAsia="de-DE"/>
        </w:rPr>
        <w:t>(3) </w:t>
      </w:r>
      <w:bookmarkStart w:id="195" w:name="Y-100-G-BGB-P-1831-X-3-Sz-1"/>
      <w:bookmarkEnd w:id="195"/>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Betreuer hat die Unterbringung zu beenden, wenn ihre Voraussetzungen weggefallen sind. </w:t>
      </w:r>
      <w:bookmarkStart w:id="196" w:name="Y-100-G-BGB-P-1831-X-3-Sz-2"/>
      <w:bookmarkEnd w:id="196"/>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Er hat die Beendigung der Unterbringung dem Betreuungsgericht unverzüglich anzuzeigen.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97" w:name="Y-100-G-BGB-P-1831-X-4"/>
      <w:bookmarkEnd w:id="197"/>
      <w:r w:rsidRPr="00D50B78">
        <w:rPr>
          <w:rFonts w:ascii="Verdana" w:eastAsia="Times New Roman" w:hAnsi="Verdana" w:cs="Times New Roman"/>
          <w:color w:val="141414"/>
          <w:sz w:val="18"/>
          <w:szCs w:val="18"/>
          <w:lang w:eastAsia="de-DE"/>
        </w:rPr>
        <w:t>(4) Die Absätze 1 bis 3 gelten entsprechend, wenn dem Betreuten, der sich in einem Krankenhaus, einem Heim oder einer sonstigen Einrichtung aufhält, durch mechanische Vorrichtungen, Medikamente oder auf andere Weise über einen längeren Zeitraum oder regelmäßig die Freiheit entzogen werden soll.</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198" w:name="Y-100-G-BGB-P-1831"/>
      <w:bookmarkStart w:id="199" w:name="Y-100-G-BGB-P-1831-X-5"/>
      <w:bookmarkEnd w:id="198"/>
      <w:bookmarkEnd w:id="199"/>
      <w:r w:rsidRPr="00D50B78">
        <w:rPr>
          <w:rFonts w:ascii="Verdana" w:eastAsia="Times New Roman" w:hAnsi="Verdana" w:cs="Times New Roman"/>
          <w:color w:val="141414"/>
          <w:sz w:val="18"/>
          <w:szCs w:val="18"/>
          <w:lang w:eastAsia="de-DE"/>
        </w:rPr>
        <w:t>(5) Die Absätze 1 bis 4 gelten nach Maßgabe des § </w:t>
      </w:r>
      <w:hyperlink r:id="rId62" w:history="1">
        <w:r w:rsidRPr="00D50B78">
          <w:rPr>
            <w:rFonts w:ascii="Verdana" w:eastAsia="Times New Roman" w:hAnsi="Verdana" w:cs="Times New Roman"/>
            <w:color w:val="BD2826"/>
            <w:sz w:val="18"/>
            <w:szCs w:val="18"/>
            <w:u w:val="single"/>
            <w:lang w:eastAsia="de-DE"/>
          </w:rPr>
          <w:t>1820</w:t>
        </w:r>
      </w:hyperlink>
      <w:r w:rsidRPr="00D50B78">
        <w:rPr>
          <w:rFonts w:ascii="Verdana" w:eastAsia="Times New Roman" w:hAnsi="Verdana" w:cs="Times New Roman"/>
          <w:color w:val="141414"/>
          <w:sz w:val="18"/>
          <w:szCs w:val="18"/>
          <w:lang w:eastAsia="de-DE"/>
        </w:rPr>
        <w:t> Absatz </w:t>
      </w:r>
      <w:hyperlink r:id="rId63"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Nummer 2 für einen Bevollmächtigten entsprechend.</w:t>
      </w:r>
    </w:p>
    <w:p w:rsidR="00D50B78" w:rsidRPr="00D50B78" w:rsidRDefault="00D50B78" w:rsidP="00D50B78">
      <w:pPr>
        <w:shd w:val="clear" w:color="auto" w:fill="FFFFFF"/>
        <w:spacing w:after="0" w:line="240" w:lineRule="auto"/>
        <w:ind w:left="144"/>
        <w:rPr>
          <w:rFonts w:ascii="Verdana" w:eastAsia="Times New Roman" w:hAnsi="Verdana" w:cs="Times New Roman"/>
          <w:color w:val="141414"/>
          <w:sz w:val="18"/>
          <w:szCs w:val="18"/>
          <w:lang w:eastAsia="de-DE"/>
        </w:rPr>
      </w:pPr>
      <w:r w:rsidRPr="00D50B78">
        <w:rPr>
          <w:rFonts w:ascii="Verdana" w:eastAsia="Times New Roman" w:hAnsi="Verdana" w:cs="Times New Roman"/>
          <w:color w:val="141414"/>
          <w:sz w:val="14"/>
          <w:szCs w:val="14"/>
          <w:vertAlign w:val="superscript"/>
          <w:lang w:eastAsia="de-DE"/>
        </w:rPr>
        <w:t>[1]</w:t>
      </w:r>
      <w:r w:rsidRPr="00D50B78">
        <w:rPr>
          <w:rFonts w:ascii="Verdana" w:eastAsia="Times New Roman" w:hAnsi="Verdana" w:cs="Times New Roman"/>
          <w:color w:val="141414"/>
          <w:sz w:val="18"/>
          <w:szCs w:val="18"/>
          <w:lang w:eastAsia="de-DE"/>
        </w:rPr>
        <w:t> </w:t>
      </w:r>
    </w:p>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1832</w:t>
      </w:r>
      <w:hyperlink r:id="rId64" w:anchor="FNID0EBBBAF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Ärztliche Zwangsmaßnahmen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00" w:name="Y-100-G-BGB-P-1832-X-1"/>
      <w:bookmarkEnd w:id="200"/>
      <w:r w:rsidRPr="00D50B78">
        <w:rPr>
          <w:rFonts w:ascii="Verdana" w:eastAsia="Times New Roman" w:hAnsi="Verdana" w:cs="Times New Roman"/>
          <w:color w:val="141414"/>
          <w:sz w:val="18"/>
          <w:szCs w:val="18"/>
          <w:lang w:eastAsia="de-DE"/>
        </w:rPr>
        <w:t>(1) </w:t>
      </w:r>
      <w:bookmarkStart w:id="201" w:name="Y-100-G-BGB-P-1832-X-1-Sz-1"/>
      <w:bookmarkEnd w:id="201"/>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Widerspricht eine Untersuchung des Gesundheitszustands, eine Heilbehandlung oder ein ärztlicher Eingriff dem natürlichen Willen des Betreuten (ärztliche Zwangsmaßnahme), so kann der Betreuer in die ärztliche Zwangsmaßnahme nur einwilligen, wenn</w:t>
      </w:r>
    </w:p>
    <w:p w:rsidR="00D50B78" w:rsidRPr="00D50B78" w:rsidRDefault="00D50B78" w:rsidP="00D50B78">
      <w:pPr>
        <w:numPr>
          <w:ilvl w:val="0"/>
          <w:numId w:val="11"/>
        </w:numPr>
        <w:shd w:val="clear" w:color="auto" w:fill="FFFFFF"/>
        <w:spacing w:after="0" w:line="240" w:lineRule="auto"/>
        <w:ind w:left="450"/>
        <w:rPr>
          <w:rFonts w:ascii="Verdana" w:eastAsia="Times New Roman" w:hAnsi="Verdana" w:cs="Times New Roman"/>
          <w:color w:val="141414"/>
          <w:sz w:val="18"/>
          <w:szCs w:val="18"/>
          <w:lang w:eastAsia="de-DE"/>
        </w:rPr>
      </w:pPr>
      <w:bookmarkStart w:id="202" w:name="Y-100-G-BGB-P-1832-X-1-Sz-1-N-1"/>
      <w:bookmarkEnd w:id="202"/>
      <w:r w:rsidRPr="00D50B78">
        <w:rPr>
          <w:rFonts w:ascii="Verdana" w:eastAsia="Times New Roman" w:hAnsi="Verdana" w:cs="Times New Roman"/>
          <w:color w:val="141414"/>
          <w:sz w:val="18"/>
          <w:szCs w:val="18"/>
          <w:lang w:eastAsia="de-DE"/>
        </w:rPr>
        <w:t>1.die ärztliche Zwangsmaßnahme notwendig ist, um einen drohenden erheblichen gesundheitlichen Schaden vom Betreuten abzuwenden,</w:t>
      </w:r>
    </w:p>
    <w:p w:rsidR="00D50B78" w:rsidRPr="00D50B78" w:rsidRDefault="00D50B78" w:rsidP="00D50B78">
      <w:pPr>
        <w:numPr>
          <w:ilvl w:val="0"/>
          <w:numId w:val="11"/>
        </w:numPr>
        <w:shd w:val="clear" w:color="auto" w:fill="FFFFFF"/>
        <w:spacing w:after="0" w:line="240" w:lineRule="auto"/>
        <w:ind w:left="450"/>
        <w:rPr>
          <w:rFonts w:ascii="Verdana" w:eastAsia="Times New Roman" w:hAnsi="Verdana" w:cs="Times New Roman"/>
          <w:color w:val="141414"/>
          <w:sz w:val="18"/>
          <w:szCs w:val="18"/>
          <w:lang w:eastAsia="de-DE"/>
        </w:rPr>
      </w:pPr>
      <w:bookmarkStart w:id="203" w:name="Y-100-G-BGB-P-1832-X-1-Sz-1-N-2"/>
      <w:bookmarkEnd w:id="203"/>
      <w:r w:rsidRPr="00D50B78">
        <w:rPr>
          <w:rFonts w:ascii="Verdana" w:eastAsia="Times New Roman" w:hAnsi="Verdana" w:cs="Times New Roman"/>
          <w:color w:val="141414"/>
          <w:sz w:val="18"/>
          <w:szCs w:val="18"/>
          <w:lang w:eastAsia="de-DE"/>
        </w:rPr>
        <w:t>2.der Betreute aufgrund einer psychischen Krankheit oder einer geistigen oder seelischen Behinderung die Notwendigkeit der ärztlichen Maßnahme nicht erkennen oder nicht nach dieser Einsicht handeln kann,</w:t>
      </w:r>
    </w:p>
    <w:p w:rsidR="00D50B78" w:rsidRPr="00D50B78" w:rsidRDefault="00D50B78" w:rsidP="00D50B78">
      <w:pPr>
        <w:numPr>
          <w:ilvl w:val="0"/>
          <w:numId w:val="11"/>
        </w:numPr>
        <w:shd w:val="clear" w:color="auto" w:fill="FFFFFF"/>
        <w:spacing w:after="0" w:line="240" w:lineRule="auto"/>
        <w:ind w:left="450"/>
        <w:rPr>
          <w:rFonts w:ascii="Verdana" w:eastAsia="Times New Roman" w:hAnsi="Verdana" w:cs="Times New Roman"/>
          <w:color w:val="141414"/>
          <w:sz w:val="18"/>
          <w:szCs w:val="18"/>
          <w:lang w:eastAsia="de-DE"/>
        </w:rPr>
      </w:pPr>
      <w:bookmarkStart w:id="204" w:name="Y-100-G-BGB-P-1832-X-1-Sz-1-N-3"/>
      <w:bookmarkEnd w:id="204"/>
      <w:r w:rsidRPr="00D50B78">
        <w:rPr>
          <w:rFonts w:ascii="Verdana" w:eastAsia="Times New Roman" w:hAnsi="Verdana" w:cs="Times New Roman"/>
          <w:color w:val="141414"/>
          <w:sz w:val="18"/>
          <w:szCs w:val="18"/>
          <w:lang w:eastAsia="de-DE"/>
        </w:rPr>
        <w:t>3.die ärztliche Zwangsmaßnahme dem nach § </w:t>
      </w:r>
      <w:hyperlink r:id="rId65" w:history="1">
        <w:r w:rsidRPr="00D50B78">
          <w:rPr>
            <w:rFonts w:ascii="Verdana" w:eastAsia="Times New Roman" w:hAnsi="Verdana" w:cs="Times New Roman"/>
            <w:color w:val="BD2826"/>
            <w:sz w:val="18"/>
            <w:szCs w:val="18"/>
            <w:u w:val="single"/>
            <w:lang w:eastAsia="de-DE"/>
          </w:rPr>
          <w:t>1827</w:t>
        </w:r>
      </w:hyperlink>
      <w:r w:rsidRPr="00D50B78">
        <w:rPr>
          <w:rFonts w:ascii="Verdana" w:eastAsia="Times New Roman" w:hAnsi="Verdana" w:cs="Times New Roman"/>
          <w:color w:val="141414"/>
          <w:sz w:val="18"/>
          <w:szCs w:val="18"/>
          <w:lang w:eastAsia="de-DE"/>
        </w:rPr>
        <w:t> zu beachtenden Willen des Betreuten entspricht,</w:t>
      </w:r>
    </w:p>
    <w:p w:rsidR="00D50B78" w:rsidRPr="00D50B78" w:rsidRDefault="00D50B78" w:rsidP="00D50B78">
      <w:pPr>
        <w:numPr>
          <w:ilvl w:val="0"/>
          <w:numId w:val="11"/>
        </w:numPr>
        <w:shd w:val="clear" w:color="auto" w:fill="FFFFFF"/>
        <w:spacing w:after="0" w:line="240" w:lineRule="auto"/>
        <w:ind w:left="450"/>
        <w:rPr>
          <w:rFonts w:ascii="Verdana" w:eastAsia="Times New Roman" w:hAnsi="Verdana" w:cs="Times New Roman"/>
          <w:color w:val="141414"/>
          <w:sz w:val="18"/>
          <w:szCs w:val="18"/>
          <w:lang w:eastAsia="de-DE"/>
        </w:rPr>
      </w:pPr>
      <w:bookmarkStart w:id="205" w:name="Y-100-G-BGB-P-1832-X-1-Sz-1-N-4"/>
      <w:bookmarkEnd w:id="205"/>
      <w:r w:rsidRPr="00D50B78">
        <w:rPr>
          <w:rFonts w:ascii="Verdana" w:eastAsia="Times New Roman" w:hAnsi="Verdana" w:cs="Times New Roman"/>
          <w:color w:val="141414"/>
          <w:sz w:val="18"/>
          <w:szCs w:val="18"/>
          <w:lang w:eastAsia="de-DE"/>
        </w:rPr>
        <w:t>4.zuvor ernsthaft, mit dem nötigen Zeitaufwand und ohne Ausübung unzulässigen Drucks versucht wurde, den Betreuten von der Notwendigkeit der ärztlichen Maßnahme zu überzeugen,</w:t>
      </w:r>
    </w:p>
    <w:p w:rsidR="00D50B78" w:rsidRPr="00D50B78" w:rsidRDefault="00D50B78" w:rsidP="00D50B78">
      <w:pPr>
        <w:numPr>
          <w:ilvl w:val="0"/>
          <w:numId w:val="11"/>
        </w:numPr>
        <w:shd w:val="clear" w:color="auto" w:fill="FFFFFF"/>
        <w:spacing w:after="0" w:line="240" w:lineRule="auto"/>
        <w:ind w:left="450"/>
        <w:rPr>
          <w:rFonts w:ascii="Verdana" w:eastAsia="Times New Roman" w:hAnsi="Verdana" w:cs="Times New Roman"/>
          <w:color w:val="141414"/>
          <w:sz w:val="18"/>
          <w:szCs w:val="18"/>
          <w:lang w:eastAsia="de-DE"/>
        </w:rPr>
      </w:pPr>
      <w:bookmarkStart w:id="206" w:name="Y-100-G-BGB-P-1832-X-1-Sz-1-N-5"/>
      <w:bookmarkEnd w:id="206"/>
      <w:r w:rsidRPr="00D50B78">
        <w:rPr>
          <w:rFonts w:ascii="Verdana" w:eastAsia="Times New Roman" w:hAnsi="Verdana" w:cs="Times New Roman"/>
          <w:color w:val="141414"/>
          <w:sz w:val="18"/>
          <w:szCs w:val="18"/>
          <w:lang w:eastAsia="de-DE"/>
        </w:rPr>
        <w:t>5.der drohende erhebliche gesundheitliche Schaden durch keine andere den Betreuten weniger belastende Maßnahme abgewendet werden kann,</w:t>
      </w:r>
    </w:p>
    <w:p w:rsidR="00D50B78" w:rsidRPr="00D50B78" w:rsidRDefault="00D50B78" w:rsidP="00D50B78">
      <w:pPr>
        <w:numPr>
          <w:ilvl w:val="0"/>
          <w:numId w:val="11"/>
        </w:numPr>
        <w:shd w:val="clear" w:color="auto" w:fill="FFFFFF"/>
        <w:spacing w:after="0" w:line="240" w:lineRule="auto"/>
        <w:ind w:left="450"/>
        <w:rPr>
          <w:rFonts w:ascii="Verdana" w:eastAsia="Times New Roman" w:hAnsi="Verdana" w:cs="Times New Roman"/>
          <w:color w:val="141414"/>
          <w:sz w:val="18"/>
          <w:szCs w:val="18"/>
          <w:lang w:eastAsia="de-DE"/>
        </w:rPr>
      </w:pPr>
      <w:bookmarkStart w:id="207" w:name="Y-100-G-BGB-P-1832-X-1-Sz-1-N-6"/>
      <w:bookmarkEnd w:id="207"/>
      <w:r w:rsidRPr="00D50B78">
        <w:rPr>
          <w:rFonts w:ascii="Verdana" w:eastAsia="Times New Roman" w:hAnsi="Verdana" w:cs="Times New Roman"/>
          <w:color w:val="141414"/>
          <w:sz w:val="18"/>
          <w:szCs w:val="18"/>
          <w:lang w:eastAsia="de-DE"/>
        </w:rPr>
        <w:t>6.der zu erwartende Nutzen der ärztlichen Zwangsmaßnahme die zu erwartenden Beeinträchtigungen deutlich überwiegt und</w:t>
      </w:r>
    </w:p>
    <w:p w:rsidR="00D50B78" w:rsidRPr="00D50B78" w:rsidRDefault="00D50B78" w:rsidP="00D50B78">
      <w:pPr>
        <w:numPr>
          <w:ilvl w:val="0"/>
          <w:numId w:val="11"/>
        </w:numPr>
        <w:shd w:val="clear" w:color="auto" w:fill="FFFFFF"/>
        <w:spacing w:after="0" w:line="240" w:lineRule="auto"/>
        <w:ind w:left="450"/>
        <w:rPr>
          <w:rFonts w:ascii="Verdana" w:eastAsia="Times New Roman" w:hAnsi="Verdana" w:cs="Times New Roman"/>
          <w:color w:val="141414"/>
          <w:sz w:val="18"/>
          <w:szCs w:val="18"/>
          <w:lang w:eastAsia="de-DE"/>
        </w:rPr>
      </w:pPr>
      <w:bookmarkStart w:id="208" w:name="Y-100-G-BGB-P-1832-X-1-Sz-1-N-7"/>
      <w:bookmarkEnd w:id="208"/>
      <w:r w:rsidRPr="00D50B78">
        <w:rPr>
          <w:rFonts w:ascii="Verdana" w:eastAsia="Times New Roman" w:hAnsi="Verdana" w:cs="Times New Roman"/>
          <w:color w:val="141414"/>
          <w:sz w:val="18"/>
          <w:szCs w:val="18"/>
          <w:lang w:eastAsia="de-DE"/>
        </w:rPr>
        <w:t>7.die ärztliche Zwangsmaßnahme im Rahmen eines stationären Aufenthalts in einem Krankenhaus, in dem die gebotene medizinische Versorgung des Betreuten einschließlich einer erforderlichen Nachbehandlung sichergestellt ist, durchgeführt wird.</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09" w:name="Y-100-G-BGB-P-1832-X-1-Sz-2"/>
      <w:bookmarkEnd w:id="209"/>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 </w:t>
      </w:r>
      <w:hyperlink r:id="rId66" w:history="1">
        <w:r w:rsidRPr="00D50B78">
          <w:rPr>
            <w:rFonts w:ascii="Verdana" w:eastAsia="Times New Roman" w:hAnsi="Verdana" w:cs="Times New Roman"/>
            <w:color w:val="BD2826"/>
            <w:sz w:val="18"/>
            <w:szCs w:val="18"/>
            <w:u w:val="single"/>
            <w:lang w:eastAsia="de-DE"/>
          </w:rPr>
          <w:t>1867</w:t>
        </w:r>
      </w:hyperlink>
      <w:r w:rsidRPr="00D50B78">
        <w:rPr>
          <w:rFonts w:ascii="Verdana" w:eastAsia="Times New Roman" w:hAnsi="Verdana" w:cs="Times New Roman"/>
          <w:color w:val="141414"/>
          <w:sz w:val="18"/>
          <w:szCs w:val="18"/>
          <w:lang w:eastAsia="de-DE"/>
        </w:rPr>
        <w:t> ist nur anwendbar, wenn der Betreuer an der Erfüllung seiner Pflichten verhindert ist.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10" w:name="Y-100-G-BGB-P-1832-X-2"/>
      <w:bookmarkEnd w:id="210"/>
      <w:r w:rsidRPr="00D50B78">
        <w:rPr>
          <w:rFonts w:ascii="Verdana" w:eastAsia="Times New Roman" w:hAnsi="Verdana" w:cs="Times New Roman"/>
          <w:color w:val="141414"/>
          <w:sz w:val="18"/>
          <w:szCs w:val="18"/>
          <w:lang w:eastAsia="de-DE"/>
        </w:rPr>
        <w:t>(2) Die Einwilligung in die ärztliche Zwangsmaßnahme bedarf der Genehmigung des Betreuungsgerichts.</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11" w:name="Y-100-G-BGB-P-1832-X-3"/>
      <w:bookmarkEnd w:id="211"/>
      <w:r w:rsidRPr="00D50B78">
        <w:rPr>
          <w:rFonts w:ascii="Verdana" w:eastAsia="Times New Roman" w:hAnsi="Verdana" w:cs="Times New Roman"/>
          <w:color w:val="141414"/>
          <w:sz w:val="18"/>
          <w:szCs w:val="18"/>
          <w:lang w:eastAsia="de-DE"/>
        </w:rPr>
        <w:lastRenderedPageBreak/>
        <w:t>(3) </w:t>
      </w:r>
      <w:bookmarkStart w:id="212" w:name="Y-100-G-BGB-P-1832-X-3-Sz-1"/>
      <w:bookmarkEnd w:id="212"/>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Betreuer hat die Einwilligung in die ärztliche Zwangsmaßnahme zu widerrufen, wenn ihre Voraussetzungen weggefallen sind. </w:t>
      </w:r>
      <w:bookmarkStart w:id="213" w:name="Y-100-G-BGB-P-1832-X-3-Sz-2"/>
      <w:bookmarkEnd w:id="213"/>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Er hat den Widerruf dem Betreuungsgericht unverzüglich anzuzeigen.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14" w:name="Y-100-G-BGB-P-1832-X-4"/>
      <w:bookmarkEnd w:id="214"/>
      <w:r w:rsidRPr="00D50B78">
        <w:rPr>
          <w:rFonts w:ascii="Verdana" w:eastAsia="Times New Roman" w:hAnsi="Verdana" w:cs="Times New Roman"/>
          <w:color w:val="141414"/>
          <w:sz w:val="18"/>
          <w:szCs w:val="18"/>
          <w:lang w:eastAsia="de-DE"/>
        </w:rPr>
        <w:t>(4) Kommt eine ärztliche Zwangsmaßnahme in Betracht, so gilt für die Verbringung des Betreuten gegen seinen natürlichen Willen zu einem stationären Aufenthalt in ein Krankenhaus § </w:t>
      </w:r>
      <w:hyperlink r:id="rId67" w:history="1">
        <w:r w:rsidRPr="00D50B78">
          <w:rPr>
            <w:rFonts w:ascii="Verdana" w:eastAsia="Times New Roman" w:hAnsi="Verdana" w:cs="Times New Roman"/>
            <w:color w:val="BD2826"/>
            <w:sz w:val="18"/>
            <w:szCs w:val="18"/>
            <w:u w:val="single"/>
            <w:lang w:eastAsia="de-DE"/>
          </w:rPr>
          <w:t>1831</w:t>
        </w:r>
      </w:hyperlink>
      <w:r w:rsidRPr="00D50B78">
        <w:rPr>
          <w:rFonts w:ascii="Verdana" w:eastAsia="Times New Roman" w:hAnsi="Verdana" w:cs="Times New Roman"/>
          <w:color w:val="141414"/>
          <w:sz w:val="18"/>
          <w:szCs w:val="18"/>
          <w:lang w:eastAsia="de-DE"/>
        </w:rPr>
        <w:t> Absatz </w:t>
      </w:r>
      <w:hyperlink r:id="rId68" w:history="1">
        <w:r w:rsidRPr="00D50B78">
          <w:rPr>
            <w:rFonts w:ascii="Verdana" w:eastAsia="Times New Roman" w:hAnsi="Verdana" w:cs="Times New Roman"/>
            <w:color w:val="BD2826"/>
            <w:sz w:val="18"/>
            <w:szCs w:val="18"/>
            <w:u w:val="single"/>
            <w:lang w:eastAsia="de-DE"/>
          </w:rPr>
          <w:t>1</w:t>
        </w:r>
      </w:hyperlink>
      <w:r w:rsidRPr="00D50B78">
        <w:rPr>
          <w:rFonts w:ascii="Verdana" w:eastAsia="Times New Roman" w:hAnsi="Verdana" w:cs="Times New Roman"/>
          <w:color w:val="141414"/>
          <w:sz w:val="18"/>
          <w:szCs w:val="18"/>
          <w:lang w:eastAsia="de-DE"/>
        </w:rPr>
        <w:t> Nummer 2, Absatz </w:t>
      </w:r>
      <w:hyperlink r:id="rId69"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und </w:t>
      </w:r>
      <w:hyperlink r:id="rId70" w:history="1">
        <w:r w:rsidRPr="00D50B78">
          <w:rPr>
            <w:rFonts w:ascii="Verdana" w:eastAsia="Times New Roman" w:hAnsi="Verdana" w:cs="Times New Roman"/>
            <w:color w:val="BD2826"/>
            <w:sz w:val="18"/>
            <w:szCs w:val="18"/>
            <w:u w:val="single"/>
            <w:lang w:eastAsia="de-DE"/>
          </w:rPr>
          <w:t>3</w:t>
        </w:r>
      </w:hyperlink>
      <w:r w:rsidRPr="00D50B78">
        <w:rPr>
          <w:rFonts w:ascii="Verdana" w:eastAsia="Times New Roman" w:hAnsi="Verdana" w:cs="Times New Roman"/>
          <w:color w:val="141414"/>
          <w:sz w:val="18"/>
          <w:szCs w:val="18"/>
          <w:lang w:eastAsia="de-DE"/>
        </w:rPr>
        <w:t> Satz 1 entsprechend.</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15" w:name="Y-100-G-BGB-P-1832"/>
      <w:bookmarkStart w:id="216" w:name="Y-100-G-BGB-P-1832-X-5"/>
      <w:bookmarkEnd w:id="215"/>
      <w:bookmarkEnd w:id="216"/>
      <w:r w:rsidRPr="00D50B78">
        <w:rPr>
          <w:rFonts w:ascii="Verdana" w:eastAsia="Times New Roman" w:hAnsi="Verdana" w:cs="Times New Roman"/>
          <w:color w:val="141414"/>
          <w:sz w:val="18"/>
          <w:szCs w:val="18"/>
          <w:lang w:eastAsia="de-DE"/>
        </w:rPr>
        <w:t>(5) Die Absätze 1 bis 4 gelten nach Maßgabe des § </w:t>
      </w:r>
      <w:hyperlink r:id="rId71" w:history="1">
        <w:r w:rsidRPr="00D50B78">
          <w:rPr>
            <w:rFonts w:ascii="Verdana" w:eastAsia="Times New Roman" w:hAnsi="Verdana" w:cs="Times New Roman"/>
            <w:color w:val="BD2826"/>
            <w:sz w:val="18"/>
            <w:szCs w:val="18"/>
            <w:u w:val="single"/>
            <w:lang w:eastAsia="de-DE"/>
          </w:rPr>
          <w:t>1820</w:t>
        </w:r>
      </w:hyperlink>
      <w:r w:rsidRPr="00D50B78">
        <w:rPr>
          <w:rFonts w:ascii="Verdana" w:eastAsia="Times New Roman" w:hAnsi="Verdana" w:cs="Times New Roman"/>
          <w:color w:val="141414"/>
          <w:sz w:val="18"/>
          <w:szCs w:val="18"/>
          <w:lang w:eastAsia="de-DE"/>
        </w:rPr>
        <w:t> Absatz </w:t>
      </w:r>
      <w:hyperlink r:id="rId72"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Nummer 3 für einen Bevollmächtigten entsprechend.</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1833</w:t>
      </w:r>
      <w:hyperlink r:id="rId73" w:anchor="FNID0EBBBAD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Aufgabe von Wohnraum des Betreuten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17" w:name="Y-100-G-BGB-P-1833-X-1"/>
      <w:bookmarkEnd w:id="217"/>
      <w:r w:rsidRPr="00D50B78">
        <w:rPr>
          <w:rFonts w:ascii="Verdana" w:eastAsia="Times New Roman" w:hAnsi="Verdana" w:cs="Times New Roman"/>
          <w:color w:val="141414"/>
          <w:sz w:val="18"/>
          <w:szCs w:val="18"/>
          <w:lang w:eastAsia="de-DE"/>
        </w:rPr>
        <w:t>(1) </w:t>
      </w:r>
      <w:bookmarkStart w:id="218" w:name="Y-100-G-BGB-P-1833-X-1-Sz-1"/>
      <w:bookmarkEnd w:id="218"/>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Eine Aufgabe von Wohnraum, der vom Betreuten selbst genutzt wird, durch den Betreuer ist nur nach Maßgabe des § </w:t>
      </w:r>
      <w:hyperlink r:id="rId74" w:history="1">
        <w:r w:rsidRPr="00D50B78">
          <w:rPr>
            <w:rFonts w:ascii="Verdana" w:eastAsia="Times New Roman" w:hAnsi="Verdana" w:cs="Times New Roman"/>
            <w:color w:val="BD2826"/>
            <w:sz w:val="18"/>
            <w:szCs w:val="18"/>
            <w:u w:val="single"/>
            <w:lang w:eastAsia="de-DE"/>
          </w:rPr>
          <w:t>1821</w:t>
        </w:r>
      </w:hyperlink>
      <w:r w:rsidRPr="00D50B78">
        <w:rPr>
          <w:rFonts w:ascii="Verdana" w:eastAsia="Times New Roman" w:hAnsi="Verdana" w:cs="Times New Roman"/>
          <w:color w:val="141414"/>
          <w:sz w:val="18"/>
          <w:szCs w:val="18"/>
          <w:lang w:eastAsia="de-DE"/>
        </w:rPr>
        <w:t> Absatz </w:t>
      </w:r>
      <w:hyperlink r:id="rId75" w:history="1">
        <w:r w:rsidRPr="00D50B78">
          <w:rPr>
            <w:rFonts w:ascii="Verdana" w:eastAsia="Times New Roman" w:hAnsi="Verdana" w:cs="Times New Roman"/>
            <w:color w:val="BD2826"/>
            <w:sz w:val="18"/>
            <w:szCs w:val="18"/>
            <w:u w:val="single"/>
            <w:lang w:eastAsia="de-DE"/>
          </w:rPr>
          <w:t>2</w:t>
        </w:r>
      </w:hyperlink>
      <w:r w:rsidRPr="00D50B78">
        <w:rPr>
          <w:rFonts w:ascii="Verdana" w:eastAsia="Times New Roman" w:hAnsi="Verdana" w:cs="Times New Roman"/>
          <w:color w:val="141414"/>
          <w:sz w:val="18"/>
          <w:szCs w:val="18"/>
          <w:lang w:eastAsia="de-DE"/>
        </w:rPr>
        <w:t> bis </w:t>
      </w:r>
      <w:hyperlink r:id="rId76" w:history="1">
        <w:r w:rsidRPr="00D50B78">
          <w:rPr>
            <w:rFonts w:ascii="Verdana" w:eastAsia="Times New Roman" w:hAnsi="Verdana" w:cs="Times New Roman"/>
            <w:color w:val="BD2826"/>
            <w:sz w:val="18"/>
            <w:szCs w:val="18"/>
            <w:u w:val="single"/>
            <w:lang w:eastAsia="de-DE"/>
          </w:rPr>
          <w:t>4</w:t>
        </w:r>
      </w:hyperlink>
      <w:r w:rsidRPr="00D50B78">
        <w:rPr>
          <w:rFonts w:ascii="Verdana" w:eastAsia="Times New Roman" w:hAnsi="Verdana" w:cs="Times New Roman"/>
          <w:color w:val="141414"/>
          <w:sz w:val="18"/>
          <w:szCs w:val="18"/>
          <w:lang w:eastAsia="de-DE"/>
        </w:rPr>
        <w:t> zulässig. </w:t>
      </w:r>
      <w:bookmarkStart w:id="219" w:name="Y-100-G-BGB-P-1833-X-1-Sz-2"/>
      <w:bookmarkEnd w:id="219"/>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Eine Gefährdung im Sinne des § </w:t>
      </w:r>
      <w:hyperlink r:id="rId77" w:history="1">
        <w:r w:rsidRPr="00D50B78">
          <w:rPr>
            <w:rFonts w:ascii="Verdana" w:eastAsia="Times New Roman" w:hAnsi="Verdana" w:cs="Times New Roman"/>
            <w:color w:val="BD2826"/>
            <w:sz w:val="18"/>
            <w:szCs w:val="18"/>
            <w:u w:val="single"/>
            <w:lang w:eastAsia="de-DE"/>
          </w:rPr>
          <w:t>1821</w:t>
        </w:r>
      </w:hyperlink>
      <w:r w:rsidRPr="00D50B78">
        <w:rPr>
          <w:rFonts w:ascii="Verdana" w:eastAsia="Times New Roman" w:hAnsi="Verdana" w:cs="Times New Roman"/>
          <w:color w:val="141414"/>
          <w:sz w:val="18"/>
          <w:szCs w:val="18"/>
          <w:lang w:eastAsia="de-DE"/>
        </w:rPr>
        <w:t> Absatz </w:t>
      </w:r>
      <w:hyperlink r:id="rId78" w:history="1">
        <w:r w:rsidRPr="00D50B78">
          <w:rPr>
            <w:rFonts w:ascii="Verdana" w:eastAsia="Times New Roman" w:hAnsi="Verdana" w:cs="Times New Roman"/>
            <w:color w:val="BD2826"/>
            <w:sz w:val="18"/>
            <w:szCs w:val="18"/>
            <w:u w:val="single"/>
            <w:lang w:eastAsia="de-DE"/>
          </w:rPr>
          <w:t>3</w:t>
        </w:r>
      </w:hyperlink>
      <w:r w:rsidRPr="00D50B78">
        <w:rPr>
          <w:rFonts w:ascii="Verdana" w:eastAsia="Times New Roman" w:hAnsi="Verdana" w:cs="Times New Roman"/>
          <w:color w:val="141414"/>
          <w:sz w:val="18"/>
          <w:szCs w:val="18"/>
          <w:lang w:eastAsia="de-DE"/>
        </w:rPr>
        <w:t> Nummer 1 liegt insbesondere dann vor, wenn eine Finanzierung des Wohnraums trotz Ausschöpfung aller dem Betreuten zur Verfügung stehenden Ressourcen nicht möglich ist oder eine häusliche Versorgung trotz umfassender Zuhilfenahme aller ambulanten Dienste zu einer erheblichen gesundheitlichen Gefährdung des Betreuten führen würde.</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20" w:name="Y-100-G-BGB-P-1833-X-2"/>
      <w:bookmarkEnd w:id="220"/>
      <w:r w:rsidRPr="00D50B78">
        <w:rPr>
          <w:rFonts w:ascii="Verdana" w:eastAsia="Times New Roman" w:hAnsi="Verdana" w:cs="Times New Roman"/>
          <w:color w:val="141414"/>
          <w:sz w:val="18"/>
          <w:szCs w:val="18"/>
          <w:lang w:eastAsia="de-DE"/>
        </w:rPr>
        <w:t>(2) </w:t>
      </w:r>
      <w:bookmarkStart w:id="221" w:name="Y-100-G-BGB-P-1833-X-2-Sz-1"/>
      <w:bookmarkEnd w:id="221"/>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Beabsichtigt der Betreuer, vom Betreuten selbst genutzten Wohnraum aufzugeben, so hat er dies unter Angabe der Gründe und der Sichtweise des Betreuten dem Betreuungsgericht unverzüglich anzuzeigen. </w:t>
      </w:r>
      <w:bookmarkStart w:id="222" w:name="Y-100-G-BGB-P-1833-X-2-Sz-2"/>
      <w:bookmarkEnd w:id="222"/>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Ist mit einer Aufgabe des Wohnraums aus anderen Gründen zu rechnen, so hat der Betreuer auch dies sowie die von ihm beabsichtigten Maßnahmen dem Betreuungsgericht unverzüglich anzuzeigen, wenn sein Aufgabenkreis die entsprechende Angelegenheit umfasst.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23" w:name="Y-100-G-BGB-P-1833"/>
      <w:bookmarkStart w:id="224" w:name="Y-100-G-BGB-P-1833-X-3"/>
      <w:bookmarkEnd w:id="223"/>
      <w:bookmarkEnd w:id="224"/>
      <w:r w:rsidRPr="00D50B78">
        <w:rPr>
          <w:rFonts w:ascii="Verdana" w:eastAsia="Times New Roman" w:hAnsi="Verdana" w:cs="Times New Roman"/>
          <w:color w:val="141414"/>
          <w:sz w:val="18"/>
          <w:szCs w:val="18"/>
          <w:lang w:eastAsia="de-DE"/>
        </w:rPr>
        <w:t>(3) </w:t>
      </w:r>
      <w:bookmarkStart w:id="225" w:name="Y-100-G-BGB-P-1833-X-3-Sz-1"/>
      <w:bookmarkEnd w:id="225"/>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Der Betreuer bedarf bei vom Betreuten selbst genutzten Wohnraum der Genehmigung des Betreuungsgerichts</w:t>
      </w:r>
    </w:p>
    <w:p w:rsidR="00D50B78" w:rsidRPr="00D50B78" w:rsidRDefault="00D50B78" w:rsidP="00D50B78">
      <w:pPr>
        <w:numPr>
          <w:ilvl w:val="0"/>
          <w:numId w:val="12"/>
        </w:numPr>
        <w:shd w:val="clear" w:color="auto" w:fill="FFFFFF"/>
        <w:spacing w:after="0" w:line="240" w:lineRule="auto"/>
        <w:ind w:left="450"/>
        <w:rPr>
          <w:rFonts w:ascii="Verdana" w:eastAsia="Times New Roman" w:hAnsi="Verdana" w:cs="Times New Roman"/>
          <w:color w:val="141414"/>
          <w:sz w:val="18"/>
          <w:szCs w:val="18"/>
          <w:lang w:eastAsia="de-DE"/>
        </w:rPr>
      </w:pPr>
      <w:bookmarkStart w:id="226" w:name="Y-100-G-BGB-P-1833-X-3-Sz-1-N-1"/>
      <w:bookmarkEnd w:id="226"/>
      <w:r w:rsidRPr="00D50B78">
        <w:rPr>
          <w:rFonts w:ascii="Verdana" w:eastAsia="Times New Roman" w:hAnsi="Verdana" w:cs="Times New Roman"/>
          <w:color w:val="141414"/>
          <w:sz w:val="18"/>
          <w:szCs w:val="18"/>
          <w:lang w:eastAsia="de-DE"/>
        </w:rPr>
        <w:t>1.zur Kündigung des Mietverhältnisses,</w:t>
      </w:r>
    </w:p>
    <w:p w:rsidR="00D50B78" w:rsidRPr="00D50B78" w:rsidRDefault="00D50B78" w:rsidP="00D50B78">
      <w:pPr>
        <w:numPr>
          <w:ilvl w:val="0"/>
          <w:numId w:val="12"/>
        </w:numPr>
        <w:shd w:val="clear" w:color="auto" w:fill="FFFFFF"/>
        <w:spacing w:after="0" w:line="240" w:lineRule="auto"/>
        <w:ind w:left="450"/>
        <w:rPr>
          <w:rFonts w:ascii="Verdana" w:eastAsia="Times New Roman" w:hAnsi="Verdana" w:cs="Times New Roman"/>
          <w:color w:val="141414"/>
          <w:sz w:val="18"/>
          <w:szCs w:val="18"/>
          <w:lang w:eastAsia="de-DE"/>
        </w:rPr>
      </w:pPr>
      <w:bookmarkStart w:id="227" w:name="Y-100-G-BGB-P-1833-X-3-Sz-1-N-2"/>
      <w:bookmarkEnd w:id="227"/>
      <w:r w:rsidRPr="00D50B78">
        <w:rPr>
          <w:rFonts w:ascii="Verdana" w:eastAsia="Times New Roman" w:hAnsi="Verdana" w:cs="Times New Roman"/>
          <w:color w:val="141414"/>
          <w:sz w:val="18"/>
          <w:szCs w:val="18"/>
          <w:lang w:eastAsia="de-DE"/>
        </w:rPr>
        <w:t>2.zu einer Willenserklärung, die auf die Aufhebung des Mietverhältnisses gerichtet ist,</w:t>
      </w:r>
    </w:p>
    <w:p w:rsidR="00D50B78" w:rsidRPr="00D50B78" w:rsidRDefault="00D50B78" w:rsidP="00D50B78">
      <w:pPr>
        <w:numPr>
          <w:ilvl w:val="0"/>
          <w:numId w:val="12"/>
        </w:numPr>
        <w:shd w:val="clear" w:color="auto" w:fill="FFFFFF"/>
        <w:spacing w:after="0" w:line="240" w:lineRule="auto"/>
        <w:ind w:left="450"/>
        <w:rPr>
          <w:rFonts w:ascii="Verdana" w:eastAsia="Times New Roman" w:hAnsi="Verdana" w:cs="Times New Roman"/>
          <w:color w:val="141414"/>
          <w:sz w:val="18"/>
          <w:szCs w:val="18"/>
          <w:lang w:eastAsia="de-DE"/>
        </w:rPr>
      </w:pPr>
      <w:bookmarkStart w:id="228" w:name="Y-100-G-BGB-P-1833-X-3-Sz-1-N-3"/>
      <w:bookmarkEnd w:id="228"/>
      <w:r w:rsidRPr="00D50B78">
        <w:rPr>
          <w:rFonts w:ascii="Verdana" w:eastAsia="Times New Roman" w:hAnsi="Verdana" w:cs="Times New Roman"/>
          <w:color w:val="141414"/>
          <w:sz w:val="18"/>
          <w:szCs w:val="18"/>
          <w:lang w:eastAsia="de-DE"/>
        </w:rPr>
        <w:t>3.zur Vermietung solchen Wohnraums und</w:t>
      </w:r>
    </w:p>
    <w:p w:rsidR="00D50B78" w:rsidRPr="00D50B78" w:rsidRDefault="00D50B78" w:rsidP="00D50B78">
      <w:pPr>
        <w:numPr>
          <w:ilvl w:val="0"/>
          <w:numId w:val="12"/>
        </w:numPr>
        <w:shd w:val="clear" w:color="auto" w:fill="FFFFFF"/>
        <w:spacing w:after="0" w:line="240" w:lineRule="auto"/>
        <w:ind w:left="450"/>
        <w:rPr>
          <w:rFonts w:ascii="Verdana" w:eastAsia="Times New Roman" w:hAnsi="Verdana" w:cs="Times New Roman"/>
          <w:color w:val="141414"/>
          <w:sz w:val="18"/>
          <w:szCs w:val="18"/>
          <w:lang w:eastAsia="de-DE"/>
        </w:rPr>
      </w:pPr>
      <w:bookmarkStart w:id="229" w:name="Y-100-G-BGB-P-1833-X-3-Sz-1-N-4"/>
      <w:bookmarkEnd w:id="229"/>
      <w:r w:rsidRPr="00D50B78">
        <w:rPr>
          <w:rFonts w:ascii="Verdana" w:eastAsia="Times New Roman" w:hAnsi="Verdana" w:cs="Times New Roman"/>
          <w:color w:val="141414"/>
          <w:sz w:val="18"/>
          <w:szCs w:val="18"/>
          <w:lang w:eastAsia="de-DE"/>
        </w:rPr>
        <w:t>4.zur Verfügung über ein Grundstück oder über ein Recht an einem Grundstück, sofern dies mit der Aufgabe des Wohnraums verbunden ist.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30" w:name="Y-100-G-BGB-P-1833-X-3-Sz-2"/>
      <w:bookmarkEnd w:id="230"/>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Die §§ </w:t>
      </w:r>
      <w:hyperlink r:id="rId79" w:history="1">
        <w:r w:rsidRPr="00D50B78">
          <w:rPr>
            <w:rFonts w:ascii="Verdana" w:eastAsia="Times New Roman" w:hAnsi="Verdana" w:cs="Times New Roman"/>
            <w:color w:val="BD2826"/>
            <w:sz w:val="18"/>
            <w:szCs w:val="18"/>
            <w:u w:val="single"/>
            <w:lang w:eastAsia="de-DE"/>
          </w:rPr>
          <w:t>1855</w:t>
        </w:r>
      </w:hyperlink>
      <w:r w:rsidRPr="00D50B78">
        <w:rPr>
          <w:rFonts w:ascii="Verdana" w:eastAsia="Times New Roman" w:hAnsi="Verdana" w:cs="Times New Roman"/>
          <w:color w:val="141414"/>
          <w:sz w:val="18"/>
          <w:szCs w:val="18"/>
          <w:lang w:eastAsia="de-DE"/>
        </w:rPr>
        <w:t> bis </w:t>
      </w:r>
      <w:hyperlink r:id="rId80" w:history="1">
        <w:r w:rsidRPr="00D50B78">
          <w:rPr>
            <w:rFonts w:ascii="Verdana" w:eastAsia="Times New Roman" w:hAnsi="Verdana" w:cs="Times New Roman"/>
            <w:color w:val="BD2826"/>
            <w:sz w:val="18"/>
            <w:szCs w:val="18"/>
            <w:u w:val="single"/>
            <w:lang w:eastAsia="de-DE"/>
          </w:rPr>
          <w:t>1858</w:t>
        </w:r>
      </w:hyperlink>
      <w:r w:rsidRPr="00D50B78">
        <w:rPr>
          <w:rFonts w:ascii="Verdana" w:eastAsia="Times New Roman" w:hAnsi="Verdana" w:cs="Times New Roman"/>
          <w:color w:val="141414"/>
          <w:sz w:val="18"/>
          <w:szCs w:val="18"/>
          <w:lang w:eastAsia="de-DE"/>
        </w:rPr>
        <w:t> gelten entsprechend.</w:t>
      </w:r>
    </w:p>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1834</w:t>
      </w:r>
      <w:hyperlink r:id="rId81" w:anchor="FNID0EBBBAD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Bestimmung des Umgangs und des Aufenthalts des Betreuten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31" w:name="Y-100-G-BGB-P-1834-X-1"/>
      <w:bookmarkEnd w:id="231"/>
      <w:r w:rsidRPr="00D50B78">
        <w:rPr>
          <w:rFonts w:ascii="Verdana" w:eastAsia="Times New Roman" w:hAnsi="Verdana" w:cs="Times New Roman"/>
          <w:color w:val="141414"/>
          <w:sz w:val="18"/>
          <w:szCs w:val="18"/>
          <w:lang w:eastAsia="de-DE"/>
        </w:rPr>
        <w:t>(1) Den Umgang des Betreuten mit anderen Personen darf der Betreuer mit Wirkung für und gegen Dritte nur bestimmen, wenn der Betreute dies wünscht oder ihm eine konkrete Gefährdung im Sinne des § </w:t>
      </w:r>
      <w:hyperlink r:id="rId82" w:history="1">
        <w:r w:rsidRPr="00D50B78">
          <w:rPr>
            <w:rFonts w:ascii="Verdana" w:eastAsia="Times New Roman" w:hAnsi="Verdana" w:cs="Times New Roman"/>
            <w:color w:val="BD2826"/>
            <w:sz w:val="18"/>
            <w:szCs w:val="18"/>
            <w:u w:val="single"/>
            <w:lang w:eastAsia="de-DE"/>
          </w:rPr>
          <w:t>1821</w:t>
        </w:r>
      </w:hyperlink>
      <w:r w:rsidRPr="00D50B78">
        <w:rPr>
          <w:rFonts w:ascii="Verdana" w:eastAsia="Times New Roman" w:hAnsi="Verdana" w:cs="Times New Roman"/>
          <w:color w:val="141414"/>
          <w:sz w:val="18"/>
          <w:szCs w:val="18"/>
          <w:lang w:eastAsia="de-DE"/>
        </w:rPr>
        <w:t> Absatz </w:t>
      </w:r>
      <w:hyperlink r:id="rId83" w:history="1">
        <w:r w:rsidRPr="00D50B78">
          <w:rPr>
            <w:rFonts w:ascii="Verdana" w:eastAsia="Times New Roman" w:hAnsi="Verdana" w:cs="Times New Roman"/>
            <w:color w:val="BD2826"/>
            <w:sz w:val="18"/>
            <w:szCs w:val="18"/>
            <w:u w:val="single"/>
            <w:lang w:eastAsia="de-DE"/>
          </w:rPr>
          <w:t>3</w:t>
        </w:r>
      </w:hyperlink>
      <w:r w:rsidRPr="00D50B78">
        <w:rPr>
          <w:rFonts w:ascii="Verdana" w:eastAsia="Times New Roman" w:hAnsi="Verdana" w:cs="Times New Roman"/>
          <w:color w:val="141414"/>
          <w:sz w:val="18"/>
          <w:szCs w:val="18"/>
          <w:lang w:eastAsia="de-DE"/>
        </w:rPr>
        <w:t> Nummer 1 droht.</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32" w:name="Y-100-G-BGB-P-1834-X-2"/>
      <w:bookmarkEnd w:id="232"/>
      <w:r w:rsidRPr="00D50B78">
        <w:rPr>
          <w:rFonts w:ascii="Verdana" w:eastAsia="Times New Roman" w:hAnsi="Verdana" w:cs="Times New Roman"/>
          <w:color w:val="141414"/>
          <w:sz w:val="18"/>
          <w:szCs w:val="18"/>
          <w:lang w:eastAsia="de-DE"/>
        </w:rPr>
        <w:t>(2) Die Bestimmung des Aufenthalts umfasst das Recht, den Aufenthalt des Betreuten auch mit Wirkung für und gegen Dritte zu bestimmen und, falls erforderlich, die Herausgabe des Betreuten zu verlangen.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33" w:name="Y-100-G-BGB-P-1834"/>
      <w:bookmarkStart w:id="234" w:name="Y-100-G-BGB-P-1834-X-3"/>
      <w:bookmarkEnd w:id="233"/>
      <w:bookmarkEnd w:id="234"/>
      <w:r w:rsidRPr="00D50B78">
        <w:rPr>
          <w:rFonts w:ascii="Verdana" w:eastAsia="Times New Roman" w:hAnsi="Verdana" w:cs="Times New Roman"/>
          <w:color w:val="141414"/>
          <w:sz w:val="18"/>
          <w:szCs w:val="18"/>
          <w:lang w:eastAsia="de-DE"/>
        </w:rPr>
        <w:t>(3) Über Streitigkeiten, die eine Angelegenheit nach Absatz 1 oder 2 betreffen, entscheidet das Betreuungsgericht auf Antrag.</w:t>
      </w:r>
    </w:p>
    <w:p w:rsidR="00D50B78" w:rsidRDefault="00D50B78"/>
    <w:p w:rsidR="00D50B78" w:rsidRPr="00D50B78" w:rsidRDefault="00D50B78" w:rsidP="00D50B78">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D50B78">
        <w:rPr>
          <w:rFonts w:ascii="Verdana" w:eastAsia="Times New Roman" w:hAnsi="Verdana" w:cs="Times New Roman"/>
          <w:b/>
          <w:bCs/>
          <w:color w:val="141414"/>
          <w:sz w:val="20"/>
          <w:szCs w:val="20"/>
          <w:lang w:eastAsia="de-DE"/>
        </w:rPr>
        <w:t>§ 1835</w:t>
      </w:r>
      <w:hyperlink r:id="rId84" w:anchor="FNID0EBBBAGCA" w:history="1">
        <w:r w:rsidRPr="00D50B78">
          <w:rPr>
            <w:rFonts w:ascii="Verdana" w:eastAsia="Times New Roman" w:hAnsi="Verdana" w:cs="Times New Roman"/>
            <w:b/>
            <w:bCs/>
            <w:color w:val="BD2826"/>
            <w:sz w:val="15"/>
            <w:szCs w:val="15"/>
            <w:u w:val="single"/>
            <w:lang w:eastAsia="de-DE"/>
          </w:rPr>
          <w:t>[1]</w:t>
        </w:r>
      </w:hyperlink>
      <w:r w:rsidRPr="00D50B78">
        <w:rPr>
          <w:rFonts w:ascii="Verdana" w:eastAsia="Times New Roman" w:hAnsi="Verdana" w:cs="Times New Roman"/>
          <w:b/>
          <w:bCs/>
          <w:color w:val="141414"/>
          <w:sz w:val="20"/>
          <w:szCs w:val="20"/>
          <w:lang w:eastAsia="de-DE"/>
        </w:rPr>
        <w:t> Vermögensverzeichnis</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35" w:name="Y-100-G-BGB-P-1835-X-1"/>
      <w:bookmarkEnd w:id="235"/>
      <w:r w:rsidRPr="00D50B78">
        <w:rPr>
          <w:rFonts w:ascii="Verdana" w:eastAsia="Times New Roman" w:hAnsi="Verdana" w:cs="Times New Roman"/>
          <w:color w:val="141414"/>
          <w:sz w:val="18"/>
          <w:szCs w:val="18"/>
          <w:lang w:eastAsia="de-DE"/>
        </w:rPr>
        <w:t>(1) </w:t>
      </w:r>
      <w:bookmarkStart w:id="236" w:name="Y-100-G-BGB-P-1835-X-1-Sz-1"/>
      <w:bookmarkEnd w:id="236"/>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Soweit die Verwaltung des Vermögens des Betreuten zum Aufgabenkreis des Betreuers gehört, hat er zum Zeitpunkt seiner Bestellung ein Verzeichnis über das Vermögen des Betreuten zu erstellen und dieses dem Betreuungsgericht mit der Versicherung der Richtigkeit und Vollständigkeit einzureichen. </w:t>
      </w:r>
      <w:bookmarkStart w:id="237" w:name="Y-100-G-BGB-P-1835-X-1-Sz-2"/>
      <w:bookmarkEnd w:id="237"/>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Das Vermögensverzeichnis soll auch Angaben zu den regelmäßigen Einnahmen und Ausgaben des Betreuten enthalten. </w:t>
      </w:r>
      <w:bookmarkStart w:id="238" w:name="Y-100-G-BGB-P-1835-X-1-Sz-3"/>
      <w:bookmarkEnd w:id="238"/>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Der Betreuer hat das Vermögensverzeichnis um dasjenige Vermögen zu ergänzen, das der Betreute später hinzuerwirbt. </w:t>
      </w:r>
      <w:bookmarkStart w:id="239" w:name="Y-100-G-BGB-P-1835-X-1-Sz-4"/>
      <w:bookmarkEnd w:id="239"/>
      <w:r w:rsidRPr="00D50B78">
        <w:rPr>
          <w:rFonts w:ascii="Verdana" w:eastAsia="Times New Roman" w:hAnsi="Verdana" w:cs="Times New Roman"/>
          <w:color w:val="141414"/>
          <w:sz w:val="14"/>
          <w:szCs w:val="14"/>
          <w:lang w:eastAsia="de-DE"/>
        </w:rPr>
        <w:t>4</w:t>
      </w:r>
      <w:r w:rsidRPr="00D50B78">
        <w:rPr>
          <w:rFonts w:ascii="Verdana" w:eastAsia="Times New Roman" w:hAnsi="Verdana" w:cs="Times New Roman"/>
          <w:color w:val="141414"/>
          <w:sz w:val="18"/>
          <w:szCs w:val="18"/>
          <w:lang w:eastAsia="de-DE"/>
        </w:rPr>
        <w:t>Mehrere Betreuer haben das Vermögensverzeichnis gemeinsam zu erstellen, soweit sie das Vermögen gemeinsam verwalten.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40" w:name="Y-100-G-BGB-P-1835-X-2"/>
      <w:bookmarkEnd w:id="240"/>
      <w:r w:rsidRPr="00D50B78">
        <w:rPr>
          <w:rFonts w:ascii="Verdana" w:eastAsia="Times New Roman" w:hAnsi="Verdana" w:cs="Times New Roman"/>
          <w:color w:val="141414"/>
          <w:sz w:val="18"/>
          <w:szCs w:val="18"/>
          <w:lang w:eastAsia="de-DE"/>
        </w:rPr>
        <w:t>(2) Der Betreuer hat seine Angaben im Vermögensverzeichnis in geeigneter Weise zu belegen.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41" w:name="Y-100-G-BGB-P-1835-X-3"/>
      <w:bookmarkEnd w:id="241"/>
      <w:r w:rsidRPr="00D50B78">
        <w:rPr>
          <w:rFonts w:ascii="Verdana" w:eastAsia="Times New Roman" w:hAnsi="Verdana" w:cs="Times New Roman"/>
          <w:color w:val="141414"/>
          <w:sz w:val="18"/>
          <w:szCs w:val="18"/>
          <w:lang w:eastAsia="de-DE"/>
        </w:rPr>
        <w:t xml:space="preserve">(3) Soweit es für die ordnungsgemäße Erstellung des Vermögensverzeichnisses erforderlich und mit Rücksicht auf das Vermögen des Betreuten angemessen ist, kann der Betreuer die zuständige </w:t>
      </w:r>
      <w:r w:rsidRPr="00D50B78">
        <w:rPr>
          <w:rFonts w:ascii="Verdana" w:eastAsia="Times New Roman" w:hAnsi="Verdana" w:cs="Times New Roman"/>
          <w:color w:val="141414"/>
          <w:sz w:val="18"/>
          <w:szCs w:val="18"/>
          <w:lang w:eastAsia="de-DE"/>
        </w:rPr>
        <w:lastRenderedPageBreak/>
        <w:t>Betreuungsbehörde, einen zuständigen Beamten, einen Notar oder einen Sachverständigen zur Erstellung des Verzeichnisses hinzuziehen.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42" w:name="Y-100-G-BGB-P-1835-X-4"/>
      <w:bookmarkEnd w:id="242"/>
      <w:r w:rsidRPr="00D50B78">
        <w:rPr>
          <w:rFonts w:ascii="Verdana" w:eastAsia="Times New Roman" w:hAnsi="Verdana" w:cs="Times New Roman"/>
          <w:color w:val="141414"/>
          <w:sz w:val="18"/>
          <w:szCs w:val="18"/>
          <w:lang w:eastAsia="de-DE"/>
        </w:rPr>
        <w:t>(4) </w:t>
      </w:r>
      <w:bookmarkStart w:id="243" w:name="Y-100-G-BGB-P-1835-X-4-Sz-1"/>
      <w:bookmarkEnd w:id="243"/>
      <w:r w:rsidRPr="00D50B78">
        <w:rPr>
          <w:rFonts w:ascii="Verdana" w:eastAsia="Times New Roman" w:hAnsi="Verdana" w:cs="Times New Roman"/>
          <w:color w:val="141414"/>
          <w:sz w:val="14"/>
          <w:szCs w:val="14"/>
          <w:lang w:eastAsia="de-DE"/>
        </w:rPr>
        <w:t>1</w:t>
      </w:r>
      <w:r w:rsidRPr="00D50B78">
        <w:rPr>
          <w:rFonts w:ascii="Verdana" w:eastAsia="Times New Roman" w:hAnsi="Verdana" w:cs="Times New Roman"/>
          <w:color w:val="141414"/>
          <w:sz w:val="18"/>
          <w:szCs w:val="18"/>
          <w:lang w:eastAsia="de-DE"/>
        </w:rPr>
        <w:t>Bestehen nach den Umständen des Einzelfalls konkrete Anhaltspunkte dafür, dass die Kontrolle der Richtigkeit und Vollständigkeit des Vermögensverzeichnisses durch eine dritte Person zum Schutz des Vermögens des Betreuten oder zur Vermeidung von Rechtsstreitigkeiten erforderlich ist, kann das Betreuungsgericht eine dritte Person als Zeuge bei der Erstellung des Vermögensverzeichnisses, insbesondere bei einer Inaugenscheinnahme von Vermögensgegenständen, hinzuziehen. </w:t>
      </w:r>
      <w:bookmarkStart w:id="244" w:name="Y-100-G-BGB-P-1835-X-4-Sz-2"/>
      <w:bookmarkEnd w:id="244"/>
      <w:r w:rsidRPr="00D50B78">
        <w:rPr>
          <w:rFonts w:ascii="Verdana" w:eastAsia="Times New Roman" w:hAnsi="Verdana" w:cs="Times New Roman"/>
          <w:color w:val="141414"/>
          <w:sz w:val="14"/>
          <w:szCs w:val="14"/>
          <w:lang w:eastAsia="de-DE"/>
        </w:rPr>
        <w:t>2</w:t>
      </w:r>
      <w:r w:rsidRPr="00D50B78">
        <w:rPr>
          <w:rFonts w:ascii="Verdana" w:eastAsia="Times New Roman" w:hAnsi="Verdana" w:cs="Times New Roman"/>
          <w:color w:val="141414"/>
          <w:sz w:val="18"/>
          <w:szCs w:val="18"/>
          <w:lang w:eastAsia="de-DE"/>
        </w:rPr>
        <w:t>Für die Erstattung der Aufwendungen der dritten Person sind die Vorschriften über die Entschädigung von Zeugen nach dem </w:t>
      </w:r>
      <w:hyperlink r:id="rId85" w:history="1">
        <w:r w:rsidRPr="00D50B78">
          <w:rPr>
            <w:rFonts w:ascii="Verdana" w:eastAsia="Times New Roman" w:hAnsi="Verdana" w:cs="Times New Roman"/>
            <w:color w:val="BD2826"/>
            <w:sz w:val="18"/>
            <w:szCs w:val="18"/>
            <w:u w:val="single"/>
            <w:lang w:eastAsia="de-DE"/>
          </w:rPr>
          <w:t xml:space="preserve">Justizvergütungs- und </w:t>
        </w:r>
        <w:r w:rsidRPr="00D50B78">
          <w:rPr>
            <w:rFonts w:ascii="Verdana" w:eastAsia="Times New Roman" w:hAnsi="Verdana" w:cs="Times New Roman"/>
            <w:color w:val="BD2826"/>
            <w:sz w:val="18"/>
            <w:szCs w:val="18"/>
            <w:u w:val="single"/>
            <w:lang w:eastAsia="de-DE"/>
          </w:rPr>
          <w:noBreakHyphen/>
        </w:r>
        <w:proofErr w:type="spellStart"/>
        <w:r w:rsidRPr="00D50B78">
          <w:rPr>
            <w:rFonts w:ascii="Verdana" w:eastAsia="Times New Roman" w:hAnsi="Verdana" w:cs="Times New Roman"/>
            <w:color w:val="BD2826"/>
            <w:sz w:val="18"/>
            <w:szCs w:val="18"/>
            <w:u w:val="single"/>
            <w:lang w:eastAsia="de-DE"/>
          </w:rPr>
          <w:t>entschädigungsgesetz</w:t>
        </w:r>
        <w:proofErr w:type="spellEnd"/>
      </w:hyperlink>
      <w:r w:rsidRPr="00D50B78">
        <w:rPr>
          <w:rFonts w:ascii="Verdana" w:eastAsia="Times New Roman" w:hAnsi="Verdana" w:cs="Times New Roman"/>
          <w:color w:val="141414"/>
          <w:sz w:val="18"/>
          <w:szCs w:val="18"/>
          <w:lang w:eastAsia="de-DE"/>
        </w:rPr>
        <w:t> anzuwenden. </w:t>
      </w:r>
      <w:bookmarkStart w:id="245" w:name="Y-100-G-BGB-P-1835-X-4-Sz-3"/>
      <w:bookmarkEnd w:id="245"/>
      <w:r w:rsidRPr="00D50B78">
        <w:rPr>
          <w:rFonts w:ascii="Verdana" w:eastAsia="Times New Roman" w:hAnsi="Verdana" w:cs="Times New Roman"/>
          <w:color w:val="141414"/>
          <w:sz w:val="14"/>
          <w:szCs w:val="14"/>
          <w:lang w:eastAsia="de-DE"/>
        </w:rPr>
        <w:t>3</w:t>
      </w:r>
      <w:r w:rsidRPr="00D50B78">
        <w:rPr>
          <w:rFonts w:ascii="Verdana" w:eastAsia="Times New Roman" w:hAnsi="Verdana" w:cs="Times New Roman"/>
          <w:color w:val="141414"/>
          <w:sz w:val="18"/>
          <w:szCs w:val="18"/>
          <w:lang w:eastAsia="de-DE"/>
        </w:rPr>
        <w:t>Der Betreuer hat der dritten Person die Wahrnehmung ihrer Aufgaben zu ermöglichen. </w:t>
      </w:r>
      <w:bookmarkStart w:id="246" w:name="Y-100-G-BGB-P-1835-X-4-Sz-4"/>
      <w:bookmarkEnd w:id="246"/>
      <w:r w:rsidRPr="00D50B78">
        <w:rPr>
          <w:rFonts w:ascii="Verdana" w:eastAsia="Times New Roman" w:hAnsi="Verdana" w:cs="Times New Roman"/>
          <w:color w:val="141414"/>
          <w:sz w:val="14"/>
          <w:szCs w:val="14"/>
          <w:lang w:eastAsia="de-DE"/>
        </w:rPr>
        <w:t>4</w:t>
      </w:r>
      <w:r w:rsidRPr="00D50B78">
        <w:rPr>
          <w:rFonts w:ascii="Verdana" w:eastAsia="Times New Roman" w:hAnsi="Verdana" w:cs="Times New Roman"/>
          <w:color w:val="141414"/>
          <w:sz w:val="18"/>
          <w:szCs w:val="18"/>
          <w:lang w:eastAsia="de-DE"/>
        </w:rPr>
        <w:t>Die dritte Person hat dem Betreuungsgericht über die Erstellung des Vermögensverzeichnisses und insbesondere das Ergebnis der Inaugenscheinnahme zu berichten.</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47" w:name="Y-100-G-BGB-P-1835-X-5"/>
      <w:bookmarkEnd w:id="247"/>
      <w:r w:rsidRPr="00D50B78">
        <w:rPr>
          <w:rFonts w:ascii="Verdana" w:eastAsia="Times New Roman" w:hAnsi="Verdana" w:cs="Times New Roman"/>
          <w:color w:val="141414"/>
          <w:sz w:val="18"/>
          <w:szCs w:val="18"/>
          <w:lang w:eastAsia="de-DE"/>
        </w:rPr>
        <w:t>(5) Ist das eingereichte Vermögensverzeichnis ungenügend, so kann das Betreuungsgericht anordnen, dass das Vermögensverzeichnis durch die zuständige Betreuungsbehörde oder einen Notar aufgenommen wird.</w:t>
      </w:r>
    </w:p>
    <w:p w:rsidR="00D50B78" w:rsidRPr="00D50B78" w:rsidRDefault="00D50B78" w:rsidP="00D50B78">
      <w:pPr>
        <w:shd w:val="clear" w:color="auto" w:fill="FFFFFF"/>
        <w:spacing w:before="75" w:after="75" w:line="240" w:lineRule="auto"/>
        <w:rPr>
          <w:rFonts w:ascii="Verdana" w:eastAsia="Times New Roman" w:hAnsi="Verdana" w:cs="Times New Roman"/>
          <w:color w:val="141414"/>
          <w:sz w:val="18"/>
          <w:szCs w:val="18"/>
          <w:lang w:eastAsia="de-DE"/>
        </w:rPr>
      </w:pPr>
      <w:bookmarkStart w:id="248" w:name="Y-100-G-BGB-P-1835"/>
      <w:bookmarkStart w:id="249" w:name="Y-100-G-BGB-P-1835-X-6"/>
      <w:bookmarkEnd w:id="248"/>
      <w:bookmarkEnd w:id="249"/>
      <w:r w:rsidRPr="00D50B78">
        <w:rPr>
          <w:rFonts w:ascii="Verdana" w:eastAsia="Times New Roman" w:hAnsi="Verdana" w:cs="Times New Roman"/>
          <w:color w:val="141414"/>
          <w:sz w:val="18"/>
          <w:szCs w:val="18"/>
          <w:lang w:eastAsia="de-DE"/>
        </w:rPr>
        <w:t>(6) Das Betreuungsgericht hat das Vermögensverzeichnis dem Betreuten zur Kenntnis zu geben, es sei denn, dadurch sind erhebliche Nachteile für dessen Gesundheit zu besorgen oder er ist offensichtlich nicht in der Lage, das Vermögensverzeichnis zur Kenntnis zu nehmen.</w:t>
      </w:r>
    </w:p>
    <w:p w:rsidR="00D50B78" w:rsidRDefault="00D50B78"/>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1836</w:t>
      </w:r>
      <w:hyperlink r:id="rId86" w:anchor="FNID0EBBBAD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Trennungsgebot; Verwendung des Vermögens für den Betreuer</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50" w:name="Y-100-G-BGB-P-1836-X-1"/>
      <w:bookmarkEnd w:id="250"/>
      <w:r w:rsidRPr="00E3405F">
        <w:rPr>
          <w:rFonts w:ascii="Verdana" w:eastAsia="Times New Roman" w:hAnsi="Verdana" w:cs="Times New Roman"/>
          <w:color w:val="141414"/>
          <w:sz w:val="18"/>
          <w:szCs w:val="18"/>
          <w:lang w:eastAsia="de-DE"/>
        </w:rPr>
        <w:t>(1) </w:t>
      </w:r>
      <w:bookmarkStart w:id="251" w:name="Y-100-G-BGB-P-1836-X-1-Sz-1"/>
      <w:bookmarkEnd w:id="251"/>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Der Betreuer hat das Vermögen des Betreuten getrennt von seinem eigenen Vermögen zu halten. </w:t>
      </w:r>
      <w:bookmarkStart w:id="252" w:name="Y-100-G-BGB-P-1836-X-1-Sz-2"/>
      <w:bookmarkEnd w:id="252"/>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Dies gilt nicht für das bei Bestellung des Betreuers bestehende und das während der Betreuung hinzukommende gemeinschaftliche Vermögen des Betreuers und des Betreuten, wenn das Betreuungsgericht nichts anderes anordnet.</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53" w:name="Y-100-G-BGB-P-1836-X-2"/>
      <w:bookmarkEnd w:id="253"/>
      <w:r w:rsidRPr="00E3405F">
        <w:rPr>
          <w:rFonts w:ascii="Verdana" w:eastAsia="Times New Roman" w:hAnsi="Verdana" w:cs="Times New Roman"/>
          <w:color w:val="141414"/>
          <w:sz w:val="18"/>
          <w:szCs w:val="18"/>
          <w:lang w:eastAsia="de-DE"/>
        </w:rPr>
        <w:t>(2) </w:t>
      </w:r>
      <w:bookmarkStart w:id="254" w:name="Y-100-G-BGB-P-1836-X-2-Sz-1"/>
      <w:bookmarkEnd w:id="254"/>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Der Betreuer darf das Vermögen des Betreuten nicht für sich verwenden. </w:t>
      </w:r>
      <w:bookmarkStart w:id="255" w:name="Y-100-G-BGB-P-1836-X-2-Sz-2"/>
      <w:bookmarkEnd w:id="255"/>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Dies gilt nicht, wenn die Betreuung ehrenamtlich geführt wird und zwischen dem Betreuten und dem Betreuer eine Vereinbarung über die Verwendung getroffen wurde. </w:t>
      </w:r>
      <w:bookmarkStart w:id="256" w:name="Y-100-G-BGB-P-1836-X-2-Sz-3"/>
      <w:bookmarkEnd w:id="256"/>
      <w:r w:rsidRPr="00E3405F">
        <w:rPr>
          <w:rFonts w:ascii="Verdana" w:eastAsia="Times New Roman" w:hAnsi="Verdana" w:cs="Times New Roman"/>
          <w:color w:val="141414"/>
          <w:sz w:val="14"/>
          <w:szCs w:val="14"/>
          <w:lang w:eastAsia="de-DE"/>
        </w:rPr>
        <w:t>3</w:t>
      </w:r>
      <w:r w:rsidRPr="00E3405F">
        <w:rPr>
          <w:rFonts w:ascii="Verdana" w:eastAsia="Times New Roman" w:hAnsi="Verdana" w:cs="Times New Roman"/>
          <w:color w:val="141414"/>
          <w:sz w:val="18"/>
          <w:szCs w:val="18"/>
          <w:lang w:eastAsia="de-DE"/>
        </w:rPr>
        <w:t>Verwendungen nach Satz 2 sind unter Darlegung der Vereinbarung dem Betreuungsgericht anzuzeigen.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57" w:name="Y-100-G-BGB-P-1836"/>
      <w:bookmarkStart w:id="258" w:name="Y-100-G-BGB-P-1836-X-3"/>
      <w:bookmarkEnd w:id="257"/>
      <w:bookmarkEnd w:id="258"/>
      <w:r w:rsidRPr="00E3405F">
        <w:rPr>
          <w:rFonts w:ascii="Verdana" w:eastAsia="Times New Roman" w:hAnsi="Verdana" w:cs="Times New Roman"/>
          <w:color w:val="141414"/>
          <w:sz w:val="18"/>
          <w:szCs w:val="18"/>
          <w:lang w:eastAsia="de-DE"/>
        </w:rPr>
        <w:t>(3) Absatz 2 Satz 1 gilt nicht für Haushaltsgegenstände und das Verfügungsgeld im Sinne des § </w:t>
      </w:r>
      <w:hyperlink r:id="rId87" w:history="1">
        <w:r w:rsidRPr="00E3405F">
          <w:rPr>
            <w:rFonts w:ascii="Verdana" w:eastAsia="Times New Roman" w:hAnsi="Verdana" w:cs="Times New Roman"/>
            <w:color w:val="BD2826"/>
            <w:sz w:val="18"/>
            <w:szCs w:val="18"/>
            <w:u w:val="single"/>
            <w:lang w:eastAsia="de-DE"/>
          </w:rPr>
          <w:t>1839</w:t>
        </w:r>
      </w:hyperlink>
      <w:r w:rsidRPr="00E3405F">
        <w:rPr>
          <w:rFonts w:ascii="Verdana" w:eastAsia="Times New Roman" w:hAnsi="Verdana" w:cs="Times New Roman"/>
          <w:color w:val="141414"/>
          <w:sz w:val="18"/>
          <w:szCs w:val="18"/>
          <w:lang w:eastAsia="de-DE"/>
        </w:rPr>
        <w:t>, wenn der Betreuer mit dem Betreuten einen gemeinsamen Haushalt führt oder geführt hat und die Verwendung dem Wunsch oder mutmaßlichen Willen des Betreuten entspricht</w:t>
      </w:r>
    </w:p>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1837</w:t>
      </w:r>
      <w:hyperlink r:id="rId88" w:anchor="FNID0EBBBAC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Vermögensverwaltung durch den Betreuer bei Erbschaft und Schenkung</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59" w:name="Y-100-G-BGB-P-1837-X-1"/>
      <w:bookmarkEnd w:id="259"/>
      <w:r w:rsidRPr="00E3405F">
        <w:rPr>
          <w:rFonts w:ascii="Verdana" w:eastAsia="Times New Roman" w:hAnsi="Verdana" w:cs="Times New Roman"/>
          <w:color w:val="141414"/>
          <w:sz w:val="18"/>
          <w:szCs w:val="18"/>
          <w:lang w:eastAsia="de-DE"/>
        </w:rPr>
        <w:t>(1) Der Betreuer hat das Vermögen des Betreuten, das dieser von Todes wegen erwirbt, das ihm unentgeltlich durch Zuwendung auf den Todesfall oder unter Lebenden von einem Dritten zugewendet wird, nach den Anordnungen des Erblassers oder des Zuwendenden, soweit diese sich an den Betreuer richten, zu verwalten, wenn die Anordnungen von dem Erblasser durch letztwillige Verfügung oder von dem Dritten bei der Zuwendung getroffen worden sind.</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60" w:name="Y-100-G-BGB-P-1837"/>
      <w:bookmarkStart w:id="261" w:name="Y-100-G-BGB-P-1837-X-2"/>
      <w:bookmarkEnd w:id="260"/>
      <w:bookmarkEnd w:id="261"/>
      <w:r w:rsidRPr="00E3405F">
        <w:rPr>
          <w:rFonts w:ascii="Verdana" w:eastAsia="Times New Roman" w:hAnsi="Verdana" w:cs="Times New Roman"/>
          <w:color w:val="141414"/>
          <w:sz w:val="18"/>
          <w:szCs w:val="18"/>
          <w:lang w:eastAsia="de-DE"/>
        </w:rPr>
        <w:t>(2) </w:t>
      </w:r>
      <w:bookmarkStart w:id="262" w:name="Y-100-G-BGB-P-1837-X-2-Sz-1"/>
      <w:bookmarkEnd w:id="262"/>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Das Betreuungsgericht kann die Anordnungen des Erblassers oder des Zuwendenden aufheben, wenn ihre Befolgung das Vermögen des Betreuten erheblich gefährden würde. </w:t>
      </w:r>
      <w:bookmarkStart w:id="263" w:name="Y-100-G-BGB-P-1837-X-2-Sz-2"/>
      <w:bookmarkEnd w:id="263"/>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Solange der Zuwendende lebt, ist zu einer Abweichung von den Anordnungen seine Zustimmung erforderlich und genügend. </w:t>
      </w:r>
      <w:bookmarkStart w:id="264" w:name="Y-100-G-BGB-P-1837-X-2-Sz-3"/>
      <w:bookmarkEnd w:id="264"/>
      <w:r w:rsidRPr="00E3405F">
        <w:rPr>
          <w:rFonts w:ascii="Verdana" w:eastAsia="Times New Roman" w:hAnsi="Verdana" w:cs="Times New Roman"/>
          <w:color w:val="141414"/>
          <w:sz w:val="14"/>
          <w:szCs w:val="14"/>
          <w:lang w:eastAsia="de-DE"/>
        </w:rPr>
        <w:t>3</w:t>
      </w:r>
      <w:r w:rsidRPr="00E3405F">
        <w:rPr>
          <w:rFonts w:ascii="Verdana" w:eastAsia="Times New Roman" w:hAnsi="Verdana" w:cs="Times New Roman"/>
          <w:color w:val="141414"/>
          <w:sz w:val="18"/>
          <w:szCs w:val="18"/>
          <w:lang w:eastAsia="de-DE"/>
        </w:rPr>
        <w:t>Ist er zur Abgabe einer Erklärung dauerhaft außerstande oder ist sein Aufenthalt dauerhaft unbekannt, so kann das Betreuungsgericht unter Beachtung der Voraussetzungen von Satz 1 die Zustimmung ersetzen.</w:t>
      </w:r>
    </w:p>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1838</w:t>
      </w:r>
      <w:hyperlink r:id="rId89" w:anchor="FNID0EBBBAC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Pflichten des Betreuers in Vermögensangelegenheiten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65" w:name="Y-100-G-BGB-P-1838-X-1"/>
      <w:bookmarkEnd w:id="265"/>
      <w:r w:rsidRPr="00E3405F">
        <w:rPr>
          <w:rFonts w:ascii="Verdana" w:eastAsia="Times New Roman" w:hAnsi="Verdana" w:cs="Times New Roman"/>
          <w:color w:val="141414"/>
          <w:sz w:val="18"/>
          <w:szCs w:val="18"/>
          <w:lang w:eastAsia="de-DE"/>
        </w:rPr>
        <w:t>(1) </w:t>
      </w:r>
      <w:bookmarkStart w:id="266" w:name="Y-100-G-BGB-P-1838-X-1-Sz-1"/>
      <w:bookmarkEnd w:id="266"/>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Der Betreuer hat die Vermögensangelegenheiten des Betreuten nach Maßgabe des § </w:t>
      </w:r>
      <w:hyperlink r:id="rId90" w:history="1">
        <w:r w:rsidRPr="00E3405F">
          <w:rPr>
            <w:rFonts w:ascii="Verdana" w:eastAsia="Times New Roman" w:hAnsi="Verdana" w:cs="Times New Roman"/>
            <w:color w:val="BD2826"/>
            <w:sz w:val="18"/>
            <w:szCs w:val="18"/>
            <w:u w:val="single"/>
            <w:lang w:eastAsia="de-DE"/>
          </w:rPr>
          <w:t>1821</w:t>
        </w:r>
      </w:hyperlink>
      <w:r w:rsidRPr="00E3405F">
        <w:rPr>
          <w:rFonts w:ascii="Verdana" w:eastAsia="Times New Roman" w:hAnsi="Verdana" w:cs="Times New Roman"/>
          <w:color w:val="141414"/>
          <w:sz w:val="18"/>
          <w:szCs w:val="18"/>
          <w:lang w:eastAsia="de-DE"/>
        </w:rPr>
        <w:t> wahrzunehmen. </w:t>
      </w:r>
      <w:bookmarkStart w:id="267" w:name="Y-100-G-BGB-P-1838-X-1-Sz-2"/>
      <w:bookmarkEnd w:id="267"/>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Es wird vermutet, dass eine Wahrnehmung der Vermögensangelegenheiten nach den §§ </w:t>
      </w:r>
      <w:hyperlink r:id="rId91" w:history="1">
        <w:r w:rsidRPr="00E3405F">
          <w:rPr>
            <w:rFonts w:ascii="Verdana" w:eastAsia="Times New Roman" w:hAnsi="Verdana" w:cs="Times New Roman"/>
            <w:color w:val="BD2826"/>
            <w:sz w:val="18"/>
            <w:szCs w:val="18"/>
            <w:u w:val="single"/>
            <w:lang w:eastAsia="de-DE"/>
          </w:rPr>
          <w:t>1839</w:t>
        </w:r>
      </w:hyperlink>
      <w:r w:rsidRPr="00E3405F">
        <w:rPr>
          <w:rFonts w:ascii="Verdana" w:eastAsia="Times New Roman" w:hAnsi="Verdana" w:cs="Times New Roman"/>
          <w:color w:val="141414"/>
          <w:sz w:val="18"/>
          <w:szCs w:val="18"/>
          <w:lang w:eastAsia="de-DE"/>
        </w:rPr>
        <w:t> bis </w:t>
      </w:r>
      <w:hyperlink r:id="rId92" w:history="1">
        <w:r w:rsidRPr="00E3405F">
          <w:rPr>
            <w:rFonts w:ascii="Verdana" w:eastAsia="Times New Roman" w:hAnsi="Verdana" w:cs="Times New Roman"/>
            <w:color w:val="BD2826"/>
            <w:sz w:val="18"/>
            <w:szCs w:val="18"/>
            <w:u w:val="single"/>
            <w:lang w:eastAsia="de-DE"/>
          </w:rPr>
          <w:t>1843</w:t>
        </w:r>
      </w:hyperlink>
      <w:r w:rsidRPr="00E3405F">
        <w:rPr>
          <w:rFonts w:ascii="Verdana" w:eastAsia="Times New Roman" w:hAnsi="Verdana" w:cs="Times New Roman"/>
          <w:color w:val="141414"/>
          <w:sz w:val="18"/>
          <w:szCs w:val="18"/>
          <w:lang w:eastAsia="de-DE"/>
        </w:rPr>
        <w:t> dem mutmaßlichen Willen des Betreuten nach § </w:t>
      </w:r>
      <w:hyperlink r:id="rId93" w:history="1">
        <w:r w:rsidRPr="00E3405F">
          <w:rPr>
            <w:rFonts w:ascii="Verdana" w:eastAsia="Times New Roman" w:hAnsi="Verdana" w:cs="Times New Roman"/>
            <w:color w:val="BD2826"/>
            <w:sz w:val="18"/>
            <w:szCs w:val="18"/>
            <w:u w:val="single"/>
            <w:lang w:eastAsia="de-DE"/>
          </w:rPr>
          <w:t>1821</w:t>
        </w:r>
      </w:hyperlink>
      <w:r w:rsidRPr="00E3405F">
        <w:rPr>
          <w:rFonts w:ascii="Verdana" w:eastAsia="Times New Roman" w:hAnsi="Verdana" w:cs="Times New Roman"/>
          <w:color w:val="141414"/>
          <w:sz w:val="18"/>
          <w:szCs w:val="18"/>
          <w:lang w:eastAsia="de-DE"/>
        </w:rPr>
        <w:t> Absatz </w:t>
      </w:r>
      <w:hyperlink r:id="rId94" w:history="1">
        <w:r w:rsidRPr="00E3405F">
          <w:rPr>
            <w:rFonts w:ascii="Verdana" w:eastAsia="Times New Roman" w:hAnsi="Verdana" w:cs="Times New Roman"/>
            <w:color w:val="BD2826"/>
            <w:sz w:val="18"/>
            <w:szCs w:val="18"/>
            <w:u w:val="single"/>
            <w:lang w:eastAsia="de-DE"/>
          </w:rPr>
          <w:t>4</w:t>
        </w:r>
      </w:hyperlink>
      <w:r w:rsidRPr="00E3405F">
        <w:rPr>
          <w:rFonts w:ascii="Verdana" w:eastAsia="Times New Roman" w:hAnsi="Verdana" w:cs="Times New Roman"/>
          <w:color w:val="141414"/>
          <w:sz w:val="18"/>
          <w:szCs w:val="18"/>
          <w:lang w:eastAsia="de-DE"/>
        </w:rPr>
        <w:t> entspricht, wenn keine hinreichenden konkreten Anhaltspunkte für einen hiervon abweichenden mutmaßlichen Willen bestehen.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68" w:name="Y-100-G-BGB-P-1838"/>
      <w:bookmarkStart w:id="269" w:name="Y-100-G-BGB-P-1838-X-2"/>
      <w:bookmarkEnd w:id="268"/>
      <w:bookmarkEnd w:id="269"/>
      <w:r w:rsidRPr="00E3405F">
        <w:rPr>
          <w:rFonts w:ascii="Verdana" w:eastAsia="Times New Roman" w:hAnsi="Verdana" w:cs="Times New Roman"/>
          <w:color w:val="141414"/>
          <w:sz w:val="18"/>
          <w:szCs w:val="18"/>
          <w:lang w:eastAsia="de-DE"/>
        </w:rPr>
        <w:t>(2) </w:t>
      </w:r>
      <w:bookmarkStart w:id="270" w:name="Y-100-G-BGB-P-1838-X-2-Sz-1"/>
      <w:bookmarkEnd w:id="270"/>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Soweit die nach Absatz 1 Satz 1 gebotene Wahrnehmung der Vermögensangelegenheiten von den in den §§ </w:t>
      </w:r>
      <w:hyperlink r:id="rId95" w:history="1">
        <w:r w:rsidRPr="00E3405F">
          <w:rPr>
            <w:rFonts w:ascii="Verdana" w:eastAsia="Times New Roman" w:hAnsi="Verdana" w:cs="Times New Roman"/>
            <w:color w:val="BD2826"/>
            <w:sz w:val="18"/>
            <w:szCs w:val="18"/>
            <w:u w:val="single"/>
            <w:lang w:eastAsia="de-DE"/>
          </w:rPr>
          <w:t>1839</w:t>
        </w:r>
      </w:hyperlink>
      <w:r w:rsidRPr="00E3405F">
        <w:rPr>
          <w:rFonts w:ascii="Verdana" w:eastAsia="Times New Roman" w:hAnsi="Verdana" w:cs="Times New Roman"/>
          <w:color w:val="141414"/>
          <w:sz w:val="18"/>
          <w:szCs w:val="18"/>
          <w:lang w:eastAsia="de-DE"/>
        </w:rPr>
        <w:t> bis </w:t>
      </w:r>
      <w:hyperlink r:id="rId96" w:history="1">
        <w:r w:rsidRPr="00E3405F">
          <w:rPr>
            <w:rFonts w:ascii="Verdana" w:eastAsia="Times New Roman" w:hAnsi="Verdana" w:cs="Times New Roman"/>
            <w:color w:val="BD2826"/>
            <w:sz w:val="18"/>
            <w:szCs w:val="18"/>
            <w:u w:val="single"/>
            <w:lang w:eastAsia="de-DE"/>
          </w:rPr>
          <w:t>1843</w:t>
        </w:r>
      </w:hyperlink>
      <w:r w:rsidRPr="00E3405F">
        <w:rPr>
          <w:rFonts w:ascii="Verdana" w:eastAsia="Times New Roman" w:hAnsi="Verdana" w:cs="Times New Roman"/>
          <w:color w:val="141414"/>
          <w:sz w:val="18"/>
          <w:szCs w:val="18"/>
          <w:lang w:eastAsia="de-DE"/>
        </w:rPr>
        <w:t> festgelegten Grundsätzen abweicht, hat der Betreuer dies dem Betreuungsgericht unverzüglich unter Darlegung der Wünsche des Betreuten anzuzeigen. </w:t>
      </w:r>
      <w:bookmarkStart w:id="271" w:name="Y-100-G-BGB-P-1838-X-2-Sz-2"/>
      <w:bookmarkEnd w:id="271"/>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 xml:space="preserve">Das </w:t>
      </w:r>
      <w:r w:rsidRPr="00E3405F">
        <w:rPr>
          <w:rFonts w:ascii="Verdana" w:eastAsia="Times New Roman" w:hAnsi="Verdana" w:cs="Times New Roman"/>
          <w:color w:val="141414"/>
          <w:sz w:val="18"/>
          <w:szCs w:val="18"/>
          <w:lang w:eastAsia="de-DE"/>
        </w:rPr>
        <w:lastRenderedPageBreak/>
        <w:t>Betreuungsgericht kann die Anwendung der §§ </w:t>
      </w:r>
      <w:hyperlink r:id="rId97" w:history="1">
        <w:r w:rsidRPr="00E3405F">
          <w:rPr>
            <w:rFonts w:ascii="Verdana" w:eastAsia="Times New Roman" w:hAnsi="Verdana" w:cs="Times New Roman"/>
            <w:color w:val="BD2826"/>
            <w:sz w:val="18"/>
            <w:szCs w:val="18"/>
            <w:u w:val="single"/>
            <w:lang w:eastAsia="de-DE"/>
          </w:rPr>
          <w:t>1839</w:t>
        </w:r>
      </w:hyperlink>
      <w:r w:rsidRPr="00E3405F">
        <w:rPr>
          <w:rFonts w:ascii="Verdana" w:eastAsia="Times New Roman" w:hAnsi="Verdana" w:cs="Times New Roman"/>
          <w:color w:val="141414"/>
          <w:sz w:val="18"/>
          <w:szCs w:val="18"/>
          <w:lang w:eastAsia="de-DE"/>
        </w:rPr>
        <w:t> bis </w:t>
      </w:r>
      <w:hyperlink r:id="rId98" w:history="1">
        <w:r w:rsidRPr="00E3405F">
          <w:rPr>
            <w:rFonts w:ascii="Verdana" w:eastAsia="Times New Roman" w:hAnsi="Verdana" w:cs="Times New Roman"/>
            <w:color w:val="BD2826"/>
            <w:sz w:val="18"/>
            <w:szCs w:val="18"/>
            <w:u w:val="single"/>
            <w:lang w:eastAsia="de-DE"/>
          </w:rPr>
          <w:t>1843</w:t>
        </w:r>
      </w:hyperlink>
      <w:r w:rsidRPr="00E3405F">
        <w:rPr>
          <w:rFonts w:ascii="Verdana" w:eastAsia="Times New Roman" w:hAnsi="Verdana" w:cs="Times New Roman"/>
          <w:color w:val="141414"/>
          <w:sz w:val="18"/>
          <w:szCs w:val="18"/>
          <w:lang w:eastAsia="de-DE"/>
        </w:rPr>
        <w:t> oder einzelner Vorschriften ausdrücklich anordnen, wenn andernfalls eine Gefährdung im Sinne des § </w:t>
      </w:r>
      <w:hyperlink r:id="rId99" w:history="1">
        <w:r w:rsidRPr="00E3405F">
          <w:rPr>
            <w:rFonts w:ascii="Verdana" w:eastAsia="Times New Roman" w:hAnsi="Verdana" w:cs="Times New Roman"/>
            <w:color w:val="BD2826"/>
            <w:sz w:val="18"/>
            <w:szCs w:val="18"/>
            <w:u w:val="single"/>
            <w:lang w:eastAsia="de-DE"/>
          </w:rPr>
          <w:t>1821</w:t>
        </w:r>
      </w:hyperlink>
      <w:r w:rsidRPr="00E3405F">
        <w:rPr>
          <w:rFonts w:ascii="Verdana" w:eastAsia="Times New Roman" w:hAnsi="Verdana" w:cs="Times New Roman"/>
          <w:color w:val="141414"/>
          <w:sz w:val="18"/>
          <w:szCs w:val="18"/>
          <w:lang w:eastAsia="de-DE"/>
        </w:rPr>
        <w:t> Absatz </w:t>
      </w:r>
      <w:hyperlink r:id="rId100" w:history="1">
        <w:r w:rsidRPr="00E3405F">
          <w:rPr>
            <w:rFonts w:ascii="Verdana" w:eastAsia="Times New Roman" w:hAnsi="Verdana" w:cs="Times New Roman"/>
            <w:color w:val="BD2826"/>
            <w:sz w:val="18"/>
            <w:szCs w:val="18"/>
            <w:u w:val="single"/>
            <w:lang w:eastAsia="de-DE"/>
          </w:rPr>
          <w:t>3</w:t>
        </w:r>
      </w:hyperlink>
      <w:r w:rsidRPr="00E3405F">
        <w:rPr>
          <w:rFonts w:ascii="Verdana" w:eastAsia="Times New Roman" w:hAnsi="Verdana" w:cs="Times New Roman"/>
          <w:color w:val="141414"/>
          <w:sz w:val="18"/>
          <w:szCs w:val="18"/>
          <w:lang w:eastAsia="de-DE"/>
        </w:rPr>
        <w:t> Nummer 1 zu besorgen wäre.</w:t>
      </w:r>
    </w:p>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1839</w:t>
      </w:r>
      <w:hyperlink r:id="rId101" w:anchor="FNID0EBBBAC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Bereithaltung von Verfügungsgeld</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72" w:name="Y-100-G-BGB-P-1839-X-1"/>
      <w:bookmarkEnd w:id="272"/>
      <w:r w:rsidRPr="00E3405F">
        <w:rPr>
          <w:rFonts w:ascii="Verdana" w:eastAsia="Times New Roman" w:hAnsi="Verdana" w:cs="Times New Roman"/>
          <w:color w:val="141414"/>
          <w:sz w:val="18"/>
          <w:szCs w:val="18"/>
          <w:lang w:eastAsia="de-DE"/>
        </w:rPr>
        <w:t>(1) </w:t>
      </w:r>
      <w:bookmarkStart w:id="273" w:name="Y-100-G-BGB-P-1839-X-1-Sz-1"/>
      <w:bookmarkEnd w:id="273"/>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Geld des Betreuten, das der Betreuer für dessen Ausgaben benötigt (Verfügungsgeld), hat er auf einem Girokonto des Betreuten bei einem Kreditinstitut bereitzuhalten. </w:t>
      </w:r>
      <w:bookmarkStart w:id="274" w:name="Y-100-G-BGB-P-1839-X-1-Sz-2"/>
      <w:bookmarkEnd w:id="274"/>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Ausgenommen ist Bargeld im Sinne § </w:t>
      </w:r>
      <w:hyperlink r:id="rId102" w:history="1">
        <w:r w:rsidRPr="00E3405F">
          <w:rPr>
            <w:rFonts w:ascii="Verdana" w:eastAsia="Times New Roman" w:hAnsi="Verdana" w:cs="Times New Roman"/>
            <w:color w:val="BD2826"/>
            <w:sz w:val="18"/>
            <w:szCs w:val="18"/>
            <w:u w:val="single"/>
            <w:lang w:eastAsia="de-DE"/>
          </w:rPr>
          <w:t>1840</w:t>
        </w:r>
      </w:hyperlink>
      <w:r w:rsidRPr="00E3405F">
        <w:rPr>
          <w:rFonts w:ascii="Verdana" w:eastAsia="Times New Roman" w:hAnsi="Verdana" w:cs="Times New Roman"/>
          <w:color w:val="141414"/>
          <w:sz w:val="18"/>
          <w:szCs w:val="18"/>
          <w:lang w:eastAsia="de-DE"/>
        </w:rPr>
        <w:t> Absatz </w:t>
      </w:r>
      <w:hyperlink r:id="rId103"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75" w:name="Y-100-G-BGB-P-1839"/>
      <w:bookmarkStart w:id="276" w:name="Y-100-G-BGB-P-1839-X-2"/>
      <w:bookmarkEnd w:id="275"/>
      <w:bookmarkEnd w:id="276"/>
      <w:r w:rsidRPr="00E3405F">
        <w:rPr>
          <w:rFonts w:ascii="Verdana" w:eastAsia="Times New Roman" w:hAnsi="Verdana" w:cs="Times New Roman"/>
          <w:color w:val="141414"/>
          <w:sz w:val="18"/>
          <w:szCs w:val="18"/>
          <w:lang w:eastAsia="de-DE"/>
        </w:rPr>
        <w:t>(2) Absatz 1 steht einer Bereithaltung von Verfügungsgeld auf einem gesonderten zur verzinslichen Anlage geeigneten Konto des Betreuten im Sinne von § </w:t>
      </w:r>
      <w:hyperlink r:id="rId104" w:history="1">
        <w:r w:rsidRPr="00E3405F">
          <w:rPr>
            <w:rFonts w:ascii="Verdana" w:eastAsia="Times New Roman" w:hAnsi="Verdana" w:cs="Times New Roman"/>
            <w:color w:val="BD2826"/>
            <w:sz w:val="18"/>
            <w:szCs w:val="18"/>
            <w:u w:val="single"/>
            <w:lang w:eastAsia="de-DE"/>
          </w:rPr>
          <w:t>1841</w:t>
        </w:r>
      </w:hyperlink>
      <w:r w:rsidRPr="00E3405F">
        <w:rPr>
          <w:rFonts w:ascii="Verdana" w:eastAsia="Times New Roman" w:hAnsi="Verdana" w:cs="Times New Roman"/>
          <w:color w:val="141414"/>
          <w:sz w:val="18"/>
          <w:szCs w:val="18"/>
          <w:lang w:eastAsia="de-DE"/>
        </w:rPr>
        <w:t> Absatz </w:t>
      </w:r>
      <w:hyperlink r:id="rId105"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 nicht entgegen.</w:t>
      </w:r>
    </w:p>
    <w:p w:rsidR="00E3405F" w:rsidRDefault="00E3405F"/>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1840</w:t>
      </w:r>
      <w:hyperlink r:id="rId106" w:anchor="FNID0EBBBAC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Bargeldloser Zahlungsverkehr</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77" w:name="Y-100-G-BGB-P-1840-X-1"/>
      <w:bookmarkEnd w:id="277"/>
      <w:r w:rsidRPr="00E3405F">
        <w:rPr>
          <w:rFonts w:ascii="Verdana" w:eastAsia="Times New Roman" w:hAnsi="Verdana" w:cs="Times New Roman"/>
          <w:color w:val="141414"/>
          <w:sz w:val="18"/>
          <w:szCs w:val="18"/>
          <w:lang w:eastAsia="de-DE"/>
        </w:rPr>
        <w:t>(1) Der Betreuer hat den Zahlungsverkehr für den Betreuten bargeldlos unter Verwendung des gemäß § </w:t>
      </w:r>
      <w:hyperlink r:id="rId107" w:history="1">
        <w:r w:rsidRPr="00E3405F">
          <w:rPr>
            <w:rFonts w:ascii="Verdana" w:eastAsia="Times New Roman" w:hAnsi="Verdana" w:cs="Times New Roman"/>
            <w:color w:val="BD2826"/>
            <w:sz w:val="18"/>
            <w:szCs w:val="18"/>
            <w:u w:val="single"/>
            <w:lang w:eastAsia="de-DE"/>
          </w:rPr>
          <w:t>1839</w:t>
        </w:r>
      </w:hyperlink>
      <w:r w:rsidRPr="00E3405F">
        <w:rPr>
          <w:rFonts w:ascii="Verdana" w:eastAsia="Times New Roman" w:hAnsi="Verdana" w:cs="Times New Roman"/>
          <w:color w:val="141414"/>
          <w:sz w:val="18"/>
          <w:szCs w:val="18"/>
          <w:lang w:eastAsia="de-DE"/>
        </w:rPr>
        <w:t> Absatz </w:t>
      </w:r>
      <w:hyperlink r:id="rId108" w:history="1">
        <w:r w:rsidRPr="00E3405F">
          <w:rPr>
            <w:rFonts w:ascii="Verdana" w:eastAsia="Times New Roman" w:hAnsi="Verdana" w:cs="Times New Roman"/>
            <w:color w:val="BD2826"/>
            <w:sz w:val="18"/>
            <w:szCs w:val="18"/>
            <w:u w:val="single"/>
            <w:lang w:eastAsia="de-DE"/>
          </w:rPr>
          <w:t>1</w:t>
        </w:r>
      </w:hyperlink>
      <w:r w:rsidRPr="00E3405F">
        <w:rPr>
          <w:rFonts w:ascii="Verdana" w:eastAsia="Times New Roman" w:hAnsi="Verdana" w:cs="Times New Roman"/>
          <w:color w:val="141414"/>
          <w:sz w:val="18"/>
          <w:szCs w:val="18"/>
          <w:lang w:eastAsia="de-DE"/>
        </w:rPr>
        <w:t> Satz 1 zu unterhaltenden Girokontos durchzuführen.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78" w:name="Y-100-G-BGB-P-1840"/>
      <w:bookmarkStart w:id="279" w:name="Y-100-G-BGB-P-1840-X-2"/>
      <w:bookmarkEnd w:id="278"/>
      <w:bookmarkEnd w:id="279"/>
      <w:r w:rsidRPr="00E3405F">
        <w:rPr>
          <w:rFonts w:ascii="Verdana" w:eastAsia="Times New Roman" w:hAnsi="Verdana" w:cs="Times New Roman"/>
          <w:color w:val="141414"/>
          <w:sz w:val="18"/>
          <w:szCs w:val="18"/>
          <w:lang w:eastAsia="de-DE"/>
        </w:rPr>
        <w:t>(2) Von Absatz 1 sind ausgenommen</w:t>
      </w:r>
    </w:p>
    <w:p w:rsidR="00E3405F" w:rsidRPr="00E3405F" w:rsidRDefault="00E3405F" w:rsidP="00E3405F">
      <w:pPr>
        <w:numPr>
          <w:ilvl w:val="0"/>
          <w:numId w:val="13"/>
        </w:numPr>
        <w:shd w:val="clear" w:color="auto" w:fill="FFFFFF"/>
        <w:spacing w:after="0" w:line="240" w:lineRule="auto"/>
        <w:ind w:left="450"/>
        <w:rPr>
          <w:rFonts w:ascii="Verdana" w:eastAsia="Times New Roman" w:hAnsi="Verdana" w:cs="Times New Roman"/>
          <w:color w:val="141414"/>
          <w:sz w:val="18"/>
          <w:szCs w:val="18"/>
          <w:lang w:eastAsia="de-DE"/>
        </w:rPr>
      </w:pPr>
      <w:bookmarkStart w:id="280" w:name="Y-100-G-BGB-P-1840-X-2-N-1"/>
      <w:bookmarkEnd w:id="280"/>
      <w:r w:rsidRPr="00E3405F">
        <w:rPr>
          <w:rFonts w:ascii="Verdana" w:eastAsia="Times New Roman" w:hAnsi="Verdana" w:cs="Times New Roman"/>
          <w:color w:val="141414"/>
          <w:sz w:val="18"/>
          <w:szCs w:val="18"/>
          <w:lang w:eastAsia="de-DE"/>
        </w:rPr>
        <w:t>1.im Geschäftsverkehr übliche Barzahlungen und</w:t>
      </w:r>
    </w:p>
    <w:p w:rsidR="00E3405F" w:rsidRPr="00E3405F" w:rsidRDefault="00E3405F" w:rsidP="00E3405F">
      <w:pPr>
        <w:numPr>
          <w:ilvl w:val="0"/>
          <w:numId w:val="13"/>
        </w:numPr>
        <w:shd w:val="clear" w:color="auto" w:fill="FFFFFF"/>
        <w:spacing w:after="0" w:line="240" w:lineRule="auto"/>
        <w:ind w:left="450"/>
        <w:rPr>
          <w:rFonts w:ascii="Verdana" w:eastAsia="Times New Roman" w:hAnsi="Verdana" w:cs="Times New Roman"/>
          <w:color w:val="141414"/>
          <w:sz w:val="18"/>
          <w:szCs w:val="18"/>
          <w:lang w:eastAsia="de-DE"/>
        </w:rPr>
      </w:pPr>
      <w:bookmarkStart w:id="281" w:name="Y-100-G-BGB-P-1840-X-2-N-2"/>
      <w:bookmarkEnd w:id="281"/>
      <w:r w:rsidRPr="00E3405F">
        <w:rPr>
          <w:rFonts w:ascii="Verdana" w:eastAsia="Times New Roman" w:hAnsi="Verdana" w:cs="Times New Roman"/>
          <w:color w:val="141414"/>
          <w:sz w:val="18"/>
          <w:szCs w:val="18"/>
          <w:lang w:eastAsia="de-DE"/>
        </w:rPr>
        <w:t>2.Auszahlungen an den Betreuten.</w:t>
      </w:r>
    </w:p>
    <w:p w:rsidR="00E3405F" w:rsidRDefault="00E3405F"/>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1841</w:t>
      </w:r>
      <w:hyperlink r:id="rId109" w:anchor="FNID0EBBBAC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Anlagepflicht</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82" w:name="Y-100-G-BGB-P-1841-X-1"/>
      <w:bookmarkEnd w:id="282"/>
      <w:r w:rsidRPr="00E3405F">
        <w:rPr>
          <w:rFonts w:ascii="Verdana" w:eastAsia="Times New Roman" w:hAnsi="Verdana" w:cs="Times New Roman"/>
          <w:color w:val="141414"/>
          <w:sz w:val="18"/>
          <w:szCs w:val="18"/>
          <w:lang w:eastAsia="de-DE"/>
        </w:rPr>
        <w:t>(1) Geld des Betreuten, das nicht für Ausgaben nach § </w:t>
      </w:r>
      <w:hyperlink r:id="rId110" w:history="1">
        <w:r w:rsidRPr="00E3405F">
          <w:rPr>
            <w:rFonts w:ascii="Verdana" w:eastAsia="Times New Roman" w:hAnsi="Verdana" w:cs="Times New Roman"/>
            <w:color w:val="BD2826"/>
            <w:sz w:val="18"/>
            <w:szCs w:val="18"/>
            <w:u w:val="single"/>
            <w:lang w:eastAsia="de-DE"/>
          </w:rPr>
          <w:t>1839</w:t>
        </w:r>
      </w:hyperlink>
      <w:r w:rsidRPr="00E3405F">
        <w:rPr>
          <w:rFonts w:ascii="Verdana" w:eastAsia="Times New Roman" w:hAnsi="Verdana" w:cs="Times New Roman"/>
          <w:color w:val="141414"/>
          <w:sz w:val="18"/>
          <w:szCs w:val="18"/>
          <w:lang w:eastAsia="de-DE"/>
        </w:rPr>
        <w:t> benötigt wird, hat der Betreuer anzulegen (Anlagegeld).</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83" w:name="Y-100-G-BGB-P-1841"/>
      <w:bookmarkStart w:id="284" w:name="Y-100-G-BGB-P-1841-X-2"/>
      <w:bookmarkEnd w:id="283"/>
      <w:bookmarkEnd w:id="284"/>
      <w:r w:rsidRPr="00E3405F">
        <w:rPr>
          <w:rFonts w:ascii="Verdana" w:eastAsia="Times New Roman" w:hAnsi="Verdana" w:cs="Times New Roman"/>
          <w:color w:val="141414"/>
          <w:sz w:val="18"/>
          <w:szCs w:val="18"/>
          <w:lang w:eastAsia="de-DE"/>
        </w:rPr>
        <w:t>(2) Der Betreuer soll das Anlagegeld auf einem zur verzinslichen Anlage geeigneten Konto des Betreuten bei einem Kreditinstitut (Anlagekonto) anlegen.</w:t>
      </w:r>
    </w:p>
    <w:p w:rsidR="00E3405F" w:rsidRDefault="00E3405F"/>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1842</w:t>
      </w:r>
      <w:hyperlink r:id="rId111" w:anchor="FNID0EBBBAB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Voraussetzungen für das Kreditinstitut</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85" w:name="Y-100-G-BGB-P-1842"/>
      <w:bookmarkEnd w:id="285"/>
      <w:r w:rsidRPr="00E3405F">
        <w:rPr>
          <w:rFonts w:ascii="Verdana" w:eastAsia="Times New Roman" w:hAnsi="Verdana" w:cs="Times New Roman"/>
          <w:color w:val="141414"/>
          <w:sz w:val="18"/>
          <w:szCs w:val="18"/>
          <w:lang w:eastAsia="de-DE"/>
        </w:rPr>
        <w:t>Das Kreditinstitut muss bei Anlagen nach den §§ </w:t>
      </w:r>
      <w:hyperlink r:id="rId112" w:history="1">
        <w:r w:rsidRPr="00E3405F">
          <w:rPr>
            <w:rFonts w:ascii="Verdana" w:eastAsia="Times New Roman" w:hAnsi="Verdana" w:cs="Times New Roman"/>
            <w:color w:val="BD2826"/>
            <w:sz w:val="18"/>
            <w:szCs w:val="18"/>
            <w:u w:val="single"/>
            <w:lang w:eastAsia="de-DE"/>
          </w:rPr>
          <w:t>1839</w:t>
        </w:r>
      </w:hyperlink>
      <w:r w:rsidRPr="00E3405F">
        <w:rPr>
          <w:rFonts w:ascii="Verdana" w:eastAsia="Times New Roman" w:hAnsi="Verdana" w:cs="Times New Roman"/>
          <w:color w:val="141414"/>
          <w:sz w:val="18"/>
          <w:szCs w:val="18"/>
          <w:lang w:eastAsia="de-DE"/>
        </w:rPr>
        <w:t> und </w:t>
      </w:r>
      <w:hyperlink r:id="rId113" w:history="1">
        <w:r w:rsidRPr="00E3405F">
          <w:rPr>
            <w:rFonts w:ascii="Verdana" w:eastAsia="Times New Roman" w:hAnsi="Verdana" w:cs="Times New Roman"/>
            <w:color w:val="BD2826"/>
            <w:sz w:val="18"/>
            <w:szCs w:val="18"/>
            <w:u w:val="single"/>
            <w:lang w:eastAsia="de-DE"/>
          </w:rPr>
          <w:t>1841</w:t>
        </w:r>
      </w:hyperlink>
      <w:r w:rsidRPr="00E3405F">
        <w:rPr>
          <w:rFonts w:ascii="Verdana" w:eastAsia="Times New Roman" w:hAnsi="Verdana" w:cs="Times New Roman"/>
          <w:color w:val="141414"/>
          <w:sz w:val="18"/>
          <w:szCs w:val="18"/>
          <w:lang w:eastAsia="de-DE"/>
        </w:rPr>
        <w:t> Absatz </w:t>
      </w:r>
      <w:hyperlink r:id="rId114"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 einer für die jeweilige Anlage ausreichenden Sicherungseinrichtung angehören.</w:t>
      </w:r>
    </w:p>
    <w:p w:rsidR="00E3405F" w:rsidRDefault="00E3405F"/>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1843</w:t>
      </w:r>
      <w:hyperlink r:id="rId115" w:anchor="FNID0EBBBAD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Depotverwahrung und Hinterlegung von Wertpapieren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86" w:name="Y-100-G-BGB-P-1843-X-1"/>
      <w:bookmarkEnd w:id="286"/>
      <w:r w:rsidRPr="00E3405F">
        <w:rPr>
          <w:rFonts w:ascii="Verdana" w:eastAsia="Times New Roman" w:hAnsi="Verdana" w:cs="Times New Roman"/>
          <w:color w:val="141414"/>
          <w:sz w:val="18"/>
          <w:szCs w:val="18"/>
          <w:lang w:eastAsia="de-DE"/>
        </w:rPr>
        <w:t>(1) Der Betreuer hat Wertpapiere des Betreuten im Sinne des § </w:t>
      </w:r>
      <w:hyperlink r:id="rId116" w:history="1">
        <w:r w:rsidRPr="00E3405F">
          <w:rPr>
            <w:rFonts w:ascii="Verdana" w:eastAsia="Times New Roman" w:hAnsi="Verdana" w:cs="Times New Roman"/>
            <w:color w:val="BD2826"/>
            <w:sz w:val="18"/>
            <w:szCs w:val="18"/>
            <w:u w:val="single"/>
            <w:lang w:eastAsia="de-DE"/>
          </w:rPr>
          <w:t>1</w:t>
        </w:r>
      </w:hyperlink>
      <w:r w:rsidRPr="00E3405F">
        <w:rPr>
          <w:rFonts w:ascii="Verdana" w:eastAsia="Times New Roman" w:hAnsi="Verdana" w:cs="Times New Roman"/>
          <w:color w:val="141414"/>
          <w:sz w:val="18"/>
          <w:szCs w:val="18"/>
          <w:lang w:eastAsia="de-DE"/>
        </w:rPr>
        <w:t> Absatz </w:t>
      </w:r>
      <w:hyperlink r:id="rId117" w:history="1">
        <w:r w:rsidRPr="00E3405F">
          <w:rPr>
            <w:rFonts w:ascii="Verdana" w:eastAsia="Times New Roman" w:hAnsi="Verdana" w:cs="Times New Roman"/>
            <w:color w:val="BD2826"/>
            <w:sz w:val="18"/>
            <w:szCs w:val="18"/>
            <w:u w:val="single"/>
            <w:lang w:eastAsia="de-DE"/>
          </w:rPr>
          <w:t>1</w:t>
        </w:r>
      </w:hyperlink>
      <w:r w:rsidRPr="00E3405F">
        <w:rPr>
          <w:rFonts w:ascii="Verdana" w:eastAsia="Times New Roman" w:hAnsi="Verdana" w:cs="Times New Roman"/>
          <w:color w:val="141414"/>
          <w:sz w:val="18"/>
          <w:szCs w:val="18"/>
          <w:lang w:eastAsia="de-DE"/>
        </w:rPr>
        <w:t> und </w:t>
      </w:r>
      <w:hyperlink r:id="rId118"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 des Depotgesetzes bei einem Kreditinstitut in Einzel- oder Sammelverwahrung verwahren zu lassen.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87" w:name="Y-100-G-BGB-P-1843-X-2"/>
      <w:bookmarkEnd w:id="287"/>
      <w:r w:rsidRPr="00E3405F">
        <w:rPr>
          <w:rFonts w:ascii="Verdana" w:eastAsia="Times New Roman" w:hAnsi="Verdana" w:cs="Times New Roman"/>
          <w:color w:val="141414"/>
          <w:sz w:val="18"/>
          <w:szCs w:val="18"/>
          <w:lang w:eastAsia="de-DE"/>
        </w:rPr>
        <w:t>(2) Sonstige Wertpapiere des Betreuten hat der Betreuer in einem Schließfach eines Kreditinstituts zu hinterlegen.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88" w:name="Y-100-G-BGB-P-1843"/>
      <w:bookmarkStart w:id="289" w:name="Y-100-G-BGB-P-1843-X-3"/>
      <w:bookmarkEnd w:id="288"/>
      <w:bookmarkEnd w:id="289"/>
      <w:r w:rsidRPr="00E3405F">
        <w:rPr>
          <w:rFonts w:ascii="Verdana" w:eastAsia="Times New Roman" w:hAnsi="Verdana" w:cs="Times New Roman"/>
          <w:color w:val="141414"/>
          <w:sz w:val="18"/>
          <w:szCs w:val="18"/>
          <w:lang w:eastAsia="de-DE"/>
        </w:rPr>
        <w:t>(3) Die Pflicht zur Depotverwahrung oder zur Hinterlegung besteht nicht, wenn diese nach den Umständen des Einzelfalls unter Berücksichtigung der Art der Wertpapiere zur Sicherung des Vermögens des Betreuten nicht geboten ist.</w:t>
      </w:r>
    </w:p>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1844</w:t>
      </w:r>
      <w:hyperlink r:id="rId119" w:anchor="FNID0EBBBAB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Hinterlegung von Wertgegenständen auf Anordnung des Betreuungsgerichts</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90" w:name="Y-100-G-BGB-P-1844"/>
      <w:bookmarkEnd w:id="290"/>
      <w:r w:rsidRPr="00E3405F">
        <w:rPr>
          <w:rFonts w:ascii="Verdana" w:eastAsia="Times New Roman" w:hAnsi="Verdana" w:cs="Times New Roman"/>
          <w:color w:val="141414"/>
          <w:sz w:val="18"/>
          <w:szCs w:val="18"/>
          <w:lang w:eastAsia="de-DE"/>
        </w:rPr>
        <w:t>Das Betreuungsgericht kann anordnen, dass der Betreuer Wertgegenstände des Betreuten bei einer Hinterlegungsstelle oder einer anderen geeigneten Stelle hinterlegt, wenn dies zur Sicherung des Vermögens des Betreuten geboten ist</w:t>
      </w:r>
    </w:p>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1845</w:t>
      </w:r>
      <w:hyperlink r:id="rId120" w:anchor="FNID0EBBBAD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Sperrvereinbarung</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91" w:name="Y-100-G-BGB-P-1845-X-1"/>
      <w:bookmarkEnd w:id="291"/>
      <w:r w:rsidRPr="00E3405F">
        <w:rPr>
          <w:rFonts w:ascii="Verdana" w:eastAsia="Times New Roman" w:hAnsi="Verdana" w:cs="Times New Roman"/>
          <w:color w:val="141414"/>
          <w:sz w:val="18"/>
          <w:szCs w:val="18"/>
          <w:lang w:eastAsia="de-DE"/>
        </w:rPr>
        <w:lastRenderedPageBreak/>
        <w:t>(1) </w:t>
      </w:r>
      <w:bookmarkStart w:id="292" w:name="Y-100-G-BGB-P-1845-X-1-Sz-1"/>
      <w:bookmarkEnd w:id="292"/>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Für Geldanlagen des Betreuten im Sinne von § </w:t>
      </w:r>
      <w:hyperlink r:id="rId121" w:history="1">
        <w:r w:rsidRPr="00E3405F">
          <w:rPr>
            <w:rFonts w:ascii="Verdana" w:eastAsia="Times New Roman" w:hAnsi="Verdana" w:cs="Times New Roman"/>
            <w:color w:val="BD2826"/>
            <w:sz w:val="18"/>
            <w:szCs w:val="18"/>
            <w:u w:val="single"/>
            <w:lang w:eastAsia="de-DE"/>
          </w:rPr>
          <w:t>1841</w:t>
        </w:r>
      </w:hyperlink>
      <w:r w:rsidRPr="00E3405F">
        <w:rPr>
          <w:rFonts w:ascii="Verdana" w:eastAsia="Times New Roman" w:hAnsi="Verdana" w:cs="Times New Roman"/>
          <w:color w:val="141414"/>
          <w:sz w:val="18"/>
          <w:szCs w:val="18"/>
          <w:lang w:eastAsia="de-DE"/>
        </w:rPr>
        <w:t> Absatz </w:t>
      </w:r>
      <w:hyperlink r:id="rId122"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 hat der Betreuer mit dem Kreditinstitut zu vereinbaren, dass er über die Anlage nur mit Genehmigung des Betreuungsgerichts verfügen kann. </w:t>
      </w:r>
      <w:bookmarkStart w:id="293" w:name="Y-100-G-BGB-P-1845-X-1-Sz-2"/>
      <w:bookmarkEnd w:id="293"/>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Anlagen von Verfügungsgeld gemäß § </w:t>
      </w:r>
      <w:hyperlink r:id="rId123" w:history="1">
        <w:r w:rsidRPr="00E3405F">
          <w:rPr>
            <w:rFonts w:ascii="Verdana" w:eastAsia="Times New Roman" w:hAnsi="Verdana" w:cs="Times New Roman"/>
            <w:color w:val="BD2826"/>
            <w:sz w:val="18"/>
            <w:szCs w:val="18"/>
            <w:u w:val="single"/>
            <w:lang w:eastAsia="de-DE"/>
          </w:rPr>
          <w:t>1839</w:t>
        </w:r>
      </w:hyperlink>
      <w:r w:rsidRPr="00E3405F">
        <w:rPr>
          <w:rFonts w:ascii="Verdana" w:eastAsia="Times New Roman" w:hAnsi="Verdana" w:cs="Times New Roman"/>
          <w:color w:val="141414"/>
          <w:sz w:val="18"/>
          <w:szCs w:val="18"/>
          <w:lang w:eastAsia="de-DE"/>
        </w:rPr>
        <w:t> Absatz </w:t>
      </w:r>
      <w:hyperlink r:id="rId124"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 bleiben unberührt.</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94" w:name="Y-100-G-BGB-P-1845-X-2"/>
      <w:bookmarkEnd w:id="294"/>
      <w:r w:rsidRPr="00E3405F">
        <w:rPr>
          <w:rFonts w:ascii="Verdana" w:eastAsia="Times New Roman" w:hAnsi="Verdana" w:cs="Times New Roman"/>
          <w:color w:val="141414"/>
          <w:sz w:val="18"/>
          <w:szCs w:val="18"/>
          <w:lang w:eastAsia="de-DE"/>
        </w:rPr>
        <w:t>(2) </w:t>
      </w:r>
      <w:bookmarkStart w:id="295" w:name="Y-100-G-BGB-P-1845-X-2-Sz-1"/>
      <w:bookmarkEnd w:id="295"/>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Für Wertpapiere im Sinne von § </w:t>
      </w:r>
      <w:hyperlink r:id="rId125" w:history="1">
        <w:r w:rsidRPr="00E3405F">
          <w:rPr>
            <w:rFonts w:ascii="Verdana" w:eastAsia="Times New Roman" w:hAnsi="Verdana" w:cs="Times New Roman"/>
            <w:color w:val="BD2826"/>
            <w:sz w:val="18"/>
            <w:szCs w:val="18"/>
            <w:u w:val="single"/>
            <w:lang w:eastAsia="de-DE"/>
          </w:rPr>
          <w:t>1843</w:t>
        </w:r>
      </w:hyperlink>
      <w:r w:rsidRPr="00E3405F">
        <w:rPr>
          <w:rFonts w:ascii="Verdana" w:eastAsia="Times New Roman" w:hAnsi="Verdana" w:cs="Times New Roman"/>
          <w:color w:val="141414"/>
          <w:sz w:val="18"/>
          <w:szCs w:val="18"/>
          <w:lang w:eastAsia="de-DE"/>
        </w:rPr>
        <w:t> Absatz </w:t>
      </w:r>
      <w:hyperlink r:id="rId126" w:history="1">
        <w:r w:rsidRPr="00E3405F">
          <w:rPr>
            <w:rFonts w:ascii="Verdana" w:eastAsia="Times New Roman" w:hAnsi="Verdana" w:cs="Times New Roman"/>
            <w:color w:val="BD2826"/>
            <w:sz w:val="18"/>
            <w:szCs w:val="18"/>
            <w:u w:val="single"/>
            <w:lang w:eastAsia="de-DE"/>
          </w:rPr>
          <w:t>1</w:t>
        </w:r>
      </w:hyperlink>
      <w:r w:rsidRPr="00E3405F">
        <w:rPr>
          <w:rFonts w:ascii="Verdana" w:eastAsia="Times New Roman" w:hAnsi="Verdana" w:cs="Times New Roman"/>
          <w:color w:val="141414"/>
          <w:sz w:val="18"/>
          <w:szCs w:val="18"/>
          <w:lang w:eastAsia="de-DE"/>
        </w:rPr>
        <w:t> hat der Betreuer mit dem Verwahrer zu vereinbaren, dass er über die Wertpapiere und die Rechte aus dem Depotvertrag mit Ausnahme von Zinsen und Ausschüttungen nur mit Genehmigung des Betreuungsgerichts verfügen kann. </w:t>
      </w:r>
      <w:bookmarkStart w:id="296" w:name="Y-100-G-BGB-P-1845-X-2-Sz-2"/>
      <w:bookmarkEnd w:id="296"/>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Der Betreuer hat mit dem Kreditinstitut zu vereinbaren, dass er die Öffnung des Schließfachs für Wertpapiere im Sinne des § </w:t>
      </w:r>
      <w:hyperlink r:id="rId127" w:history="1">
        <w:r w:rsidRPr="00E3405F">
          <w:rPr>
            <w:rFonts w:ascii="Verdana" w:eastAsia="Times New Roman" w:hAnsi="Verdana" w:cs="Times New Roman"/>
            <w:color w:val="BD2826"/>
            <w:sz w:val="18"/>
            <w:szCs w:val="18"/>
            <w:u w:val="single"/>
            <w:lang w:eastAsia="de-DE"/>
          </w:rPr>
          <w:t>1843</w:t>
        </w:r>
      </w:hyperlink>
      <w:r w:rsidRPr="00E3405F">
        <w:rPr>
          <w:rFonts w:ascii="Verdana" w:eastAsia="Times New Roman" w:hAnsi="Verdana" w:cs="Times New Roman"/>
          <w:color w:val="141414"/>
          <w:sz w:val="18"/>
          <w:szCs w:val="18"/>
          <w:lang w:eastAsia="de-DE"/>
        </w:rPr>
        <w:t> Absatz </w:t>
      </w:r>
      <w:hyperlink r:id="rId128"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 und die Herausgabe von nach § </w:t>
      </w:r>
      <w:hyperlink r:id="rId129" w:history="1">
        <w:r w:rsidRPr="00E3405F">
          <w:rPr>
            <w:rFonts w:ascii="Verdana" w:eastAsia="Times New Roman" w:hAnsi="Verdana" w:cs="Times New Roman"/>
            <w:color w:val="BD2826"/>
            <w:sz w:val="18"/>
            <w:szCs w:val="18"/>
            <w:u w:val="single"/>
            <w:lang w:eastAsia="de-DE"/>
          </w:rPr>
          <w:t>1844</w:t>
        </w:r>
      </w:hyperlink>
      <w:r w:rsidRPr="00E3405F">
        <w:rPr>
          <w:rFonts w:ascii="Verdana" w:eastAsia="Times New Roman" w:hAnsi="Verdana" w:cs="Times New Roman"/>
          <w:color w:val="141414"/>
          <w:sz w:val="18"/>
          <w:szCs w:val="18"/>
          <w:lang w:eastAsia="de-DE"/>
        </w:rPr>
        <w:t> hinterlegten Wertgegenständen nur mit Genehmigung des Betreuungsgerichts verlangen kann.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297" w:name="Y-100-G-BGB-P-1845"/>
      <w:bookmarkStart w:id="298" w:name="Y-100-G-BGB-P-1845-X-3"/>
      <w:bookmarkEnd w:id="297"/>
      <w:bookmarkEnd w:id="298"/>
      <w:r w:rsidRPr="00E3405F">
        <w:rPr>
          <w:rFonts w:ascii="Verdana" w:eastAsia="Times New Roman" w:hAnsi="Verdana" w:cs="Times New Roman"/>
          <w:color w:val="141414"/>
          <w:sz w:val="18"/>
          <w:szCs w:val="18"/>
          <w:lang w:eastAsia="de-DE"/>
        </w:rPr>
        <w:t>(3) </w:t>
      </w:r>
      <w:bookmarkStart w:id="299" w:name="Y-100-G-BGB-P-1845-X-3-Sz-1"/>
      <w:bookmarkEnd w:id="299"/>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Die Absätze 1 und 2 sind entsprechend anzuwenden, wenn ein Anlagekonto, ein Depot oder eine Hinterlegung des Betreuten bei der Bestellung des Betreuers unversperrt ist. </w:t>
      </w:r>
      <w:bookmarkStart w:id="300" w:name="Y-100-G-BGB-P-1845-X-3-Sz-2"/>
      <w:bookmarkEnd w:id="300"/>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Der Betreuer hat dem Betreuungsgericht die Sperrvereinbarung anzuzeigen.</w:t>
      </w:r>
    </w:p>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1846</w:t>
      </w:r>
      <w:hyperlink r:id="rId130" w:anchor="FNID0EBBBAC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Anzeigepflichten bei der Geld- und Vermögensverwaltung</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01" w:name="Y-100-G-BGB-P-1846-X-1"/>
      <w:bookmarkEnd w:id="301"/>
      <w:r w:rsidRPr="00E3405F">
        <w:rPr>
          <w:rFonts w:ascii="Verdana" w:eastAsia="Times New Roman" w:hAnsi="Verdana" w:cs="Times New Roman"/>
          <w:color w:val="141414"/>
          <w:sz w:val="18"/>
          <w:szCs w:val="18"/>
          <w:lang w:eastAsia="de-DE"/>
        </w:rPr>
        <w:t>(1) Der Betreuer hat dem Betreuungsgericht unverzüglich anzuzeigen, wenn er</w:t>
      </w:r>
    </w:p>
    <w:p w:rsidR="00E3405F" w:rsidRPr="00E3405F" w:rsidRDefault="00E3405F" w:rsidP="00E3405F">
      <w:pPr>
        <w:numPr>
          <w:ilvl w:val="0"/>
          <w:numId w:val="14"/>
        </w:numPr>
        <w:shd w:val="clear" w:color="auto" w:fill="FFFFFF"/>
        <w:spacing w:after="0" w:line="240" w:lineRule="auto"/>
        <w:ind w:left="450"/>
        <w:rPr>
          <w:rFonts w:ascii="Verdana" w:eastAsia="Times New Roman" w:hAnsi="Verdana" w:cs="Times New Roman"/>
          <w:color w:val="141414"/>
          <w:sz w:val="18"/>
          <w:szCs w:val="18"/>
          <w:lang w:eastAsia="de-DE"/>
        </w:rPr>
      </w:pPr>
      <w:bookmarkStart w:id="302" w:name="Y-100-G-BGB-P-1846-X-1-N-1"/>
      <w:bookmarkEnd w:id="302"/>
      <w:r w:rsidRPr="00E3405F">
        <w:rPr>
          <w:rFonts w:ascii="Verdana" w:eastAsia="Times New Roman" w:hAnsi="Verdana" w:cs="Times New Roman"/>
          <w:color w:val="141414"/>
          <w:sz w:val="18"/>
          <w:szCs w:val="18"/>
          <w:lang w:eastAsia="de-DE"/>
        </w:rPr>
        <w:t>1.ein Girokonto für den Betreuten eröffnet,</w:t>
      </w:r>
    </w:p>
    <w:p w:rsidR="00E3405F" w:rsidRPr="00E3405F" w:rsidRDefault="00E3405F" w:rsidP="00E3405F">
      <w:pPr>
        <w:numPr>
          <w:ilvl w:val="0"/>
          <w:numId w:val="14"/>
        </w:numPr>
        <w:shd w:val="clear" w:color="auto" w:fill="FFFFFF"/>
        <w:spacing w:after="0" w:line="240" w:lineRule="auto"/>
        <w:ind w:left="450"/>
        <w:rPr>
          <w:rFonts w:ascii="Verdana" w:eastAsia="Times New Roman" w:hAnsi="Verdana" w:cs="Times New Roman"/>
          <w:color w:val="141414"/>
          <w:sz w:val="18"/>
          <w:szCs w:val="18"/>
          <w:lang w:eastAsia="de-DE"/>
        </w:rPr>
      </w:pPr>
      <w:bookmarkStart w:id="303" w:name="Y-100-G-BGB-P-1846-X-1-N-2"/>
      <w:bookmarkEnd w:id="303"/>
      <w:r w:rsidRPr="00E3405F">
        <w:rPr>
          <w:rFonts w:ascii="Verdana" w:eastAsia="Times New Roman" w:hAnsi="Verdana" w:cs="Times New Roman"/>
          <w:color w:val="141414"/>
          <w:sz w:val="18"/>
          <w:szCs w:val="18"/>
          <w:lang w:eastAsia="de-DE"/>
        </w:rPr>
        <w:t>2.ein Anlagekonto für den Betreuten eröffnet,</w:t>
      </w:r>
    </w:p>
    <w:p w:rsidR="00E3405F" w:rsidRPr="00E3405F" w:rsidRDefault="00E3405F" w:rsidP="00E3405F">
      <w:pPr>
        <w:numPr>
          <w:ilvl w:val="0"/>
          <w:numId w:val="14"/>
        </w:numPr>
        <w:shd w:val="clear" w:color="auto" w:fill="FFFFFF"/>
        <w:spacing w:after="0" w:line="240" w:lineRule="auto"/>
        <w:ind w:left="450"/>
        <w:rPr>
          <w:rFonts w:ascii="Verdana" w:eastAsia="Times New Roman" w:hAnsi="Verdana" w:cs="Times New Roman"/>
          <w:color w:val="141414"/>
          <w:sz w:val="18"/>
          <w:szCs w:val="18"/>
          <w:lang w:eastAsia="de-DE"/>
        </w:rPr>
      </w:pPr>
      <w:bookmarkStart w:id="304" w:name="Y-100-G-BGB-P-1846-X-1-N-3"/>
      <w:bookmarkEnd w:id="304"/>
      <w:r w:rsidRPr="00E3405F">
        <w:rPr>
          <w:rFonts w:ascii="Verdana" w:eastAsia="Times New Roman" w:hAnsi="Verdana" w:cs="Times New Roman"/>
          <w:color w:val="141414"/>
          <w:sz w:val="18"/>
          <w:szCs w:val="18"/>
          <w:lang w:eastAsia="de-DE"/>
        </w:rPr>
        <w:t>3.ein Depot eröffnet oder Wertpapiere des Betreuten hinterlegt,</w:t>
      </w:r>
    </w:p>
    <w:p w:rsidR="00E3405F" w:rsidRPr="00E3405F" w:rsidRDefault="00E3405F" w:rsidP="00E3405F">
      <w:pPr>
        <w:numPr>
          <w:ilvl w:val="0"/>
          <w:numId w:val="14"/>
        </w:numPr>
        <w:shd w:val="clear" w:color="auto" w:fill="FFFFFF"/>
        <w:spacing w:after="0" w:line="240" w:lineRule="auto"/>
        <w:ind w:left="450"/>
        <w:rPr>
          <w:rFonts w:ascii="Verdana" w:eastAsia="Times New Roman" w:hAnsi="Verdana" w:cs="Times New Roman"/>
          <w:color w:val="141414"/>
          <w:sz w:val="18"/>
          <w:szCs w:val="18"/>
          <w:lang w:eastAsia="de-DE"/>
        </w:rPr>
      </w:pPr>
      <w:bookmarkStart w:id="305" w:name="Y-100-G-BGB-P-1846-X-1-N-4"/>
      <w:bookmarkEnd w:id="305"/>
      <w:r w:rsidRPr="00E3405F">
        <w:rPr>
          <w:rFonts w:ascii="Verdana" w:eastAsia="Times New Roman" w:hAnsi="Verdana" w:cs="Times New Roman"/>
          <w:color w:val="141414"/>
          <w:sz w:val="18"/>
          <w:szCs w:val="18"/>
          <w:lang w:eastAsia="de-DE"/>
        </w:rPr>
        <w:t>4.Wertpapiere des Betreuten gemäß § </w:t>
      </w:r>
      <w:hyperlink r:id="rId131" w:history="1">
        <w:r w:rsidRPr="00E3405F">
          <w:rPr>
            <w:rFonts w:ascii="Verdana" w:eastAsia="Times New Roman" w:hAnsi="Verdana" w:cs="Times New Roman"/>
            <w:color w:val="BD2826"/>
            <w:sz w:val="18"/>
            <w:szCs w:val="18"/>
            <w:u w:val="single"/>
            <w:lang w:eastAsia="de-DE"/>
          </w:rPr>
          <w:t>1843</w:t>
        </w:r>
      </w:hyperlink>
      <w:r w:rsidRPr="00E3405F">
        <w:rPr>
          <w:rFonts w:ascii="Verdana" w:eastAsia="Times New Roman" w:hAnsi="Verdana" w:cs="Times New Roman"/>
          <w:color w:val="141414"/>
          <w:sz w:val="18"/>
          <w:szCs w:val="18"/>
          <w:lang w:eastAsia="de-DE"/>
        </w:rPr>
        <w:t> Absatz </w:t>
      </w:r>
      <w:hyperlink r:id="rId132" w:history="1">
        <w:r w:rsidRPr="00E3405F">
          <w:rPr>
            <w:rFonts w:ascii="Verdana" w:eastAsia="Times New Roman" w:hAnsi="Verdana" w:cs="Times New Roman"/>
            <w:color w:val="BD2826"/>
            <w:sz w:val="18"/>
            <w:szCs w:val="18"/>
            <w:u w:val="single"/>
            <w:lang w:eastAsia="de-DE"/>
          </w:rPr>
          <w:t>3</w:t>
        </w:r>
      </w:hyperlink>
      <w:r w:rsidRPr="00E3405F">
        <w:rPr>
          <w:rFonts w:ascii="Verdana" w:eastAsia="Times New Roman" w:hAnsi="Verdana" w:cs="Times New Roman"/>
          <w:color w:val="141414"/>
          <w:sz w:val="18"/>
          <w:szCs w:val="18"/>
          <w:lang w:eastAsia="de-DE"/>
        </w:rPr>
        <w:t> nicht in einem Depot verwahrt oder hinterlegt.</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06" w:name="Y-100-G-BGB-P-1846"/>
      <w:bookmarkStart w:id="307" w:name="Y-100-G-BGB-P-1846-X-2"/>
      <w:bookmarkEnd w:id="306"/>
      <w:bookmarkEnd w:id="307"/>
      <w:r w:rsidRPr="00E3405F">
        <w:rPr>
          <w:rFonts w:ascii="Verdana" w:eastAsia="Times New Roman" w:hAnsi="Verdana" w:cs="Times New Roman"/>
          <w:color w:val="141414"/>
          <w:sz w:val="18"/>
          <w:szCs w:val="18"/>
          <w:lang w:eastAsia="de-DE"/>
        </w:rPr>
        <w:t>(2) Die Anzeige hat insbesondere Angaben zu enthalten</w:t>
      </w:r>
    </w:p>
    <w:p w:rsidR="00E3405F" w:rsidRPr="00E3405F" w:rsidRDefault="00E3405F" w:rsidP="00E3405F">
      <w:pPr>
        <w:numPr>
          <w:ilvl w:val="0"/>
          <w:numId w:val="15"/>
        </w:numPr>
        <w:shd w:val="clear" w:color="auto" w:fill="FFFFFF"/>
        <w:spacing w:after="0" w:line="240" w:lineRule="auto"/>
        <w:ind w:left="450"/>
        <w:rPr>
          <w:rFonts w:ascii="Verdana" w:eastAsia="Times New Roman" w:hAnsi="Verdana" w:cs="Times New Roman"/>
          <w:color w:val="141414"/>
          <w:sz w:val="18"/>
          <w:szCs w:val="18"/>
          <w:lang w:eastAsia="de-DE"/>
        </w:rPr>
      </w:pPr>
      <w:bookmarkStart w:id="308" w:name="Y-100-G-BGB-P-1846-X-2-N-1"/>
      <w:bookmarkEnd w:id="308"/>
      <w:r w:rsidRPr="00E3405F">
        <w:rPr>
          <w:rFonts w:ascii="Verdana" w:eastAsia="Times New Roman" w:hAnsi="Verdana" w:cs="Times New Roman"/>
          <w:color w:val="141414"/>
          <w:sz w:val="18"/>
          <w:szCs w:val="18"/>
          <w:lang w:eastAsia="de-DE"/>
        </w:rPr>
        <w:t>1.zur Höhe des Guthabens auf dem Girokonto nach Absatz 1 Nummer 1,</w:t>
      </w:r>
    </w:p>
    <w:p w:rsidR="00E3405F" w:rsidRPr="00E3405F" w:rsidRDefault="00E3405F" w:rsidP="00E3405F">
      <w:pPr>
        <w:numPr>
          <w:ilvl w:val="0"/>
          <w:numId w:val="15"/>
        </w:numPr>
        <w:shd w:val="clear" w:color="auto" w:fill="FFFFFF"/>
        <w:spacing w:after="0" w:line="240" w:lineRule="auto"/>
        <w:ind w:left="450"/>
        <w:rPr>
          <w:rFonts w:ascii="Verdana" w:eastAsia="Times New Roman" w:hAnsi="Verdana" w:cs="Times New Roman"/>
          <w:color w:val="141414"/>
          <w:sz w:val="18"/>
          <w:szCs w:val="18"/>
          <w:lang w:eastAsia="de-DE"/>
        </w:rPr>
      </w:pPr>
      <w:bookmarkStart w:id="309" w:name="Y-100-G-BGB-P-1846-X-2-N-2"/>
      <w:bookmarkEnd w:id="309"/>
      <w:r w:rsidRPr="00E3405F">
        <w:rPr>
          <w:rFonts w:ascii="Verdana" w:eastAsia="Times New Roman" w:hAnsi="Verdana" w:cs="Times New Roman"/>
          <w:color w:val="141414"/>
          <w:sz w:val="18"/>
          <w:szCs w:val="18"/>
          <w:lang w:eastAsia="de-DE"/>
        </w:rPr>
        <w:t>2.zu Höhe und Verzinsung der Anlage gemäß Absatz 1 Nummer 2 sowie ihrer Bestimmung als Anlage- oder Verfügungsgeld,</w:t>
      </w:r>
    </w:p>
    <w:p w:rsidR="00E3405F" w:rsidRPr="00E3405F" w:rsidRDefault="00E3405F" w:rsidP="00E3405F">
      <w:pPr>
        <w:numPr>
          <w:ilvl w:val="0"/>
          <w:numId w:val="15"/>
        </w:numPr>
        <w:shd w:val="clear" w:color="auto" w:fill="FFFFFF"/>
        <w:spacing w:after="0" w:line="240" w:lineRule="auto"/>
        <w:ind w:left="450"/>
        <w:rPr>
          <w:rFonts w:ascii="Verdana" w:eastAsia="Times New Roman" w:hAnsi="Verdana" w:cs="Times New Roman"/>
          <w:color w:val="141414"/>
          <w:sz w:val="18"/>
          <w:szCs w:val="18"/>
          <w:lang w:eastAsia="de-DE"/>
        </w:rPr>
      </w:pPr>
      <w:bookmarkStart w:id="310" w:name="Y-100-G-BGB-P-1846-X-2-N-3"/>
      <w:bookmarkEnd w:id="310"/>
      <w:r w:rsidRPr="00E3405F">
        <w:rPr>
          <w:rFonts w:ascii="Verdana" w:eastAsia="Times New Roman" w:hAnsi="Verdana" w:cs="Times New Roman"/>
          <w:color w:val="141414"/>
          <w:sz w:val="18"/>
          <w:szCs w:val="18"/>
          <w:lang w:eastAsia="de-DE"/>
        </w:rPr>
        <w:t>3.zu Art, Umfang und Wert der depotverwahrten oder hinterlegten Wertpapiere gemäß Absatz 1 Nummer 3 sowie zu den sich aus ihnen ergebenden Aufwendungen und Nutzungen,</w:t>
      </w:r>
    </w:p>
    <w:p w:rsidR="00E3405F" w:rsidRPr="00E3405F" w:rsidRDefault="00E3405F" w:rsidP="00E3405F">
      <w:pPr>
        <w:numPr>
          <w:ilvl w:val="0"/>
          <w:numId w:val="15"/>
        </w:numPr>
        <w:shd w:val="clear" w:color="auto" w:fill="FFFFFF"/>
        <w:spacing w:after="0" w:line="240" w:lineRule="auto"/>
        <w:ind w:left="450"/>
        <w:rPr>
          <w:rFonts w:ascii="Verdana" w:eastAsia="Times New Roman" w:hAnsi="Verdana" w:cs="Times New Roman"/>
          <w:color w:val="141414"/>
          <w:sz w:val="18"/>
          <w:szCs w:val="18"/>
          <w:lang w:eastAsia="de-DE"/>
        </w:rPr>
      </w:pPr>
      <w:bookmarkStart w:id="311" w:name="Y-100-G-BGB-P-1846-X-2-N-4"/>
      <w:bookmarkEnd w:id="311"/>
      <w:r w:rsidRPr="00E3405F">
        <w:rPr>
          <w:rFonts w:ascii="Verdana" w:eastAsia="Times New Roman" w:hAnsi="Verdana" w:cs="Times New Roman"/>
          <w:color w:val="141414"/>
          <w:sz w:val="18"/>
          <w:szCs w:val="18"/>
          <w:lang w:eastAsia="de-DE"/>
        </w:rPr>
        <w:t>4.zu den Gründen, aus denen der Betreuer die Depotverwahrung oder Hinterlegung gemäß Absatz 1 Nummer 4 für nicht geboten erachtet, und wie die Wertpapiere verwahrt werden sollen,</w:t>
      </w:r>
    </w:p>
    <w:p w:rsidR="00E3405F" w:rsidRPr="00E3405F" w:rsidRDefault="00E3405F" w:rsidP="00E3405F">
      <w:pPr>
        <w:numPr>
          <w:ilvl w:val="0"/>
          <w:numId w:val="15"/>
        </w:numPr>
        <w:shd w:val="clear" w:color="auto" w:fill="FFFFFF"/>
        <w:spacing w:after="0" w:line="240" w:lineRule="auto"/>
        <w:ind w:left="450"/>
        <w:rPr>
          <w:rFonts w:ascii="Verdana" w:eastAsia="Times New Roman" w:hAnsi="Verdana" w:cs="Times New Roman"/>
          <w:color w:val="141414"/>
          <w:sz w:val="18"/>
          <w:szCs w:val="18"/>
          <w:lang w:eastAsia="de-DE"/>
        </w:rPr>
      </w:pPr>
      <w:bookmarkStart w:id="312" w:name="Y-100-G-BGB-P-1846-X-2-N-5"/>
      <w:bookmarkEnd w:id="312"/>
      <w:r w:rsidRPr="00E3405F">
        <w:rPr>
          <w:rFonts w:ascii="Verdana" w:eastAsia="Times New Roman" w:hAnsi="Verdana" w:cs="Times New Roman"/>
          <w:color w:val="141414"/>
          <w:sz w:val="18"/>
          <w:szCs w:val="18"/>
          <w:lang w:eastAsia="de-DE"/>
        </w:rPr>
        <w:t>5.zur Sperrvereinbarung.</w:t>
      </w:r>
    </w:p>
    <w:p w:rsidR="00E3405F" w:rsidRDefault="00E3405F"/>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1847</w:t>
      </w:r>
      <w:hyperlink r:id="rId133" w:anchor="FNID0EBBBAB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Anzeigepflicht für Erwerbsgeschäfte</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13" w:name="Y-100-G-BGB-P-1847"/>
      <w:bookmarkEnd w:id="313"/>
      <w:r w:rsidRPr="00E3405F">
        <w:rPr>
          <w:rFonts w:ascii="Verdana" w:eastAsia="Times New Roman" w:hAnsi="Verdana" w:cs="Times New Roman"/>
          <w:color w:val="141414"/>
          <w:sz w:val="18"/>
          <w:szCs w:val="18"/>
          <w:lang w:eastAsia="de-DE"/>
        </w:rPr>
        <w:t>Der Betreuer hat Beginn, Art und Umfang eines neuen Erwerbsgeschäfts im Namen des Betreuten und die Aufgabe eines bestehenden Erwerbsgeschäfts des Betreuten beim Betreuungsgericht anzuzeigen.</w:t>
      </w:r>
    </w:p>
    <w:p w:rsidR="00E3405F" w:rsidRDefault="00E3405F"/>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1848</w:t>
      </w:r>
      <w:hyperlink r:id="rId134" w:anchor="FNID0EBBBAB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Genehmigung einer anderen Anlegung von Geld</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14" w:name="Y-100-G-BGB-P-1848"/>
      <w:bookmarkEnd w:id="314"/>
      <w:r w:rsidRPr="00E3405F">
        <w:rPr>
          <w:rFonts w:ascii="Verdana" w:eastAsia="Times New Roman" w:hAnsi="Verdana" w:cs="Times New Roman"/>
          <w:color w:val="141414"/>
          <w:sz w:val="18"/>
          <w:szCs w:val="18"/>
          <w:lang w:eastAsia="de-DE"/>
        </w:rPr>
        <w:t>Der Betreuer bedarf der Genehmigung des Betreuungsgerichts, wenn er Anlagegeld anders als auf einem Anlagekonto gemäß § </w:t>
      </w:r>
      <w:hyperlink r:id="rId135" w:history="1">
        <w:r w:rsidRPr="00E3405F">
          <w:rPr>
            <w:rFonts w:ascii="Verdana" w:eastAsia="Times New Roman" w:hAnsi="Verdana" w:cs="Times New Roman"/>
            <w:color w:val="BD2826"/>
            <w:sz w:val="18"/>
            <w:szCs w:val="18"/>
            <w:u w:val="single"/>
            <w:lang w:eastAsia="de-DE"/>
          </w:rPr>
          <w:t>1841</w:t>
        </w:r>
      </w:hyperlink>
      <w:r w:rsidRPr="00E3405F">
        <w:rPr>
          <w:rFonts w:ascii="Verdana" w:eastAsia="Times New Roman" w:hAnsi="Verdana" w:cs="Times New Roman"/>
          <w:color w:val="141414"/>
          <w:sz w:val="18"/>
          <w:szCs w:val="18"/>
          <w:lang w:eastAsia="de-DE"/>
        </w:rPr>
        <w:t> Absatz </w:t>
      </w:r>
      <w:hyperlink r:id="rId136"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 anlegt.</w:t>
      </w:r>
    </w:p>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1849</w:t>
      </w:r>
      <w:hyperlink r:id="rId137" w:anchor="FNID0EBBBAE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Genehmigung bei Verfügung über Rechte und Wertpapiere</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15" w:name="Y-100-G-BGB-P-1849-X-1"/>
      <w:bookmarkEnd w:id="315"/>
      <w:r w:rsidRPr="00E3405F">
        <w:rPr>
          <w:rFonts w:ascii="Verdana" w:eastAsia="Times New Roman" w:hAnsi="Verdana" w:cs="Times New Roman"/>
          <w:color w:val="141414"/>
          <w:sz w:val="18"/>
          <w:szCs w:val="18"/>
          <w:lang w:eastAsia="de-DE"/>
        </w:rPr>
        <w:t>(1) </w:t>
      </w:r>
      <w:bookmarkStart w:id="316" w:name="Y-100-G-BGB-P-1849-X-1-Sz-1"/>
      <w:bookmarkEnd w:id="316"/>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Der Betreuer bedarf der Genehmigung des Betreuungsgerichts zu einer Verfügung über</w:t>
      </w:r>
    </w:p>
    <w:p w:rsidR="00E3405F" w:rsidRPr="00E3405F" w:rsidRDefault="00E3405F" w:rsidP="00E3405F">
      <w:pPr>
        <w:numPr>
          <w:ilvl w:val="0"/>
          <w:numId w:val="16"/>
        </w:numPr>
        <w:shd w:val="clear" w:color="auto" w:fill="FFFFFF"/>
        <w:spacing w:after="0" w:line="240" w:lineRule="auto"/>
        <w:ind w:left="450"/>
        <w:rPr>
          <w:rFonts w:ascii="Verdana" w:eastAsia="Times New Roman" w:hAnsi="Verdana" w:cs="Times New Roman"/>
          <w:color w:val="141414"/>
          <w:sz w:val="18"/>
          <w:szCs w:val="18"/>
          <w:lang w:eastAsia="de-DE"/>
        </w:rPr>
      </w:pPr>
      <w:bookmarkStart w:id="317" w:name="Y-100-G-BGB-P-1849-X-1-Sz-1-N-1"/>
      <w:bookmarkEnd w:id="317"/>
      <w:r w:rsidRPr="00E3405F">
        <w:rPr>
          <w:rFonts w:ascii="Verdana" w:eastAsia="Times New Roman" w:hAnsi="Verdana" w:cs="Times New Roman"/>
          <w:color w:val="141414"/>
          <w:sz w:val="18"/>
          <w:szCs w:val="18"/>
          <w:lang w:eastAsia="de-DE"/>
        </w:rPr>
        <w:t>1.ein Recht, kraft dessen der Betreute eine Geldleistung oder die Leistung eines Wertpapiers verlangen kann,</w:t>
      </w:r>
    </w:p>
    <w:p w:rsidR="00E3405F" w:rsidRPr="00E3405F" w:rsidRDefault="00E3405F" w:rsidP="00E3405F">
      <w:pPr>
        <w:numPr>
          <w:ilvl w:val="0"/>
          <w:numId w:val="16"/>
        </w:numPr>
        <w:shd w:val="clear" w:color="auto" w:fill="FFFFFF"/>
        <w:spacing w:after="0" w:line="240" w:lineRule="auto"/>
        <w:ind w:left="450"/>
        <w:rPr>
          <w:rFonts w:ascii="Verdana" w:eastAsia="Times New Roman" w:hAnsi="Verdana" w:cs="Times New Roman"/>
          <w:color w:val="141414"/>
          <w:sz w:val="18"/>
          <w:szCs w:val="18"/>
          <w:lang w:eastAsia="de-DE"/>
        </w:rPr>
      </w:pPr>
      <w:bookmarkStart w:id="318" w:name="Y-100-G-BGB-P-1849-X-1-Sz-1-N-2"/>
      <w:bookmarkEnd w:id="318"/>
      <w:r w:rsidRPr="00E3405F">
        <w:rPr>
          <w:rFonts w:ascii="Verdana" w:eastAsia="Times New Roman" w:hAnsi="Verdana" w:cs="Times New Roman"/>
          <w:color w:val="141414"/>
          <w:sz w:val="18"/>
          <w:szCs w:val="18"/>
          <w:lang w:eastAsia="de-DE"/>
        </w:rPr>
        <w:t>2.ein Wertpapier des Betreuten,</w:t>
      </w:r>
    </w:p>
    <w:p w:rsidR="00E3405F" w:rsidRPr="00E3405F" w:rsidRDefault="00E3405F" w:rsidP="00E3405F">
      <w:pPr>
        <w:numPr>
          <w:ilvl w:val="0"/>
          <w:numId w:val="16"/>
        </w:numPr>
        <w:shd w:val="clear" w:color="auto" w:fill="FFFFFF"/>
        <w:spacing w:after="0" w:line="240" w:lineRule="auto"/>
        <w:ind w:left="450"/>
        <w:rPr>
          <w:rFonts w:ascii="Verdana" w:eastAsia="Times New Roman" w:hAnsi="Verdana" w:cs="Times New Roman"/>
          <w:color w:val="141414"/>
          <w:sz w:val="18"/>
          <w:szCs w:val="18"/>
          <w:lang w:eastAsia="de-DE"/>
        </w:rPr>
      </w:pPr>
      <w:bookmarkStart w:id="319" w:name="Y-100-G-BGB-P-1849-X-1-Sz-1-N-3"/>
      <w:bookmarkEnd w:id="319"/>
      <w:r w:rsidRPr="00E3405F">
        <w:rPr>
          <w:rFonts w:ascii="Verdana" w:eastAsia="Times New Roman" w:hAnsi="Verdana" w:cs="Times New Roman"/>
          <w:color w:val="141414"/>
          <w:sz w:val="18"/>
          <w:szCs w:val="18"/>
          <w:lang w:eastAsia="de-DE"/>
        </w:rPr>
        <w:t>3.einen hinterlegten Wertgegenstand des Betreuten.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20" w:name="Y-100-G-BGB-P-1849-X-1-Sz-2"/>
      <w:bookmarkEnd w:id="320"/>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Das Gleiche gilt für die Eingehung der Verpflichtung zu einer solchen Verfügung.</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21" w:name="Y-100-G-BGB-P-1849-X-2"/>
      <w:bookmarkEnd w:id="321"/>
      <w:r w:rsidRPr="00E3405F">
        <w:rPr>
          <w:rFonts w:ascii="Verdana" w:eastAsia="Times New Roman" w:hAnsi="Verdana" w:cs="Times New Roman"/>
          <w:color w:val="141414"/>
          <w:sz w:val="18"/>
          <w:szCs w:val="18"/>
          <w:lang w:eastAsia="de-DE"/>
        </w:rPr>
        <w:t>(2) </w:t>
      </w:r>
      <w:bookmarkStart w:id="322" w:name="Y-100-G-BGB-P-1849-X-2-Sz-1"/>
      <w:bookmarkEnd w:id="322"/>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Einer Genehmigung bedarf es nicht,</w:t>
      </w:r>
    </w:p>
    <w:p w:rsidR="00E3405F" w:rsidRPr="00E3405F" w:rsidRDefault="00E3405F" w:rsidP="00E3405F">
      <w:pPr>
        <w:numPr>
          <w:ilvl w:val="0"/>
          <w:numId w:val="17"/>
        </w:numPr>
        <w:shd w:val="clear" w:color="auto" w:fill="FFFFFF"/>
        <w:spacing w:after="0" w:line="240" w:lineRule="auto"/>
        <w:ind w:left="450"/>
        <w:rPr>
          <w:rFonts w:ascii="Verdana" w:eastAsia="Times New Roman" w:hAnsi="Verdana" w:cs="Times New Roman"/>
          <w:color w:val="141414"/>
          <w:sz w:val="18"/>
          <w:szCs w:val="18"/>
          <w:lang w:eastAsia="de-DE"/>
        </w:rPr>
      </w:pPr>
      <w:bookmarkStart w:id="323" w:name="Y-100-G-BGB-P-1849-X-2-Sz-1-N-1"/>
      <w:bookmarkEnd w:id="323"/>
      <w:r w:rsidRPr="00E3405F">
        <w:rPr>
          <w:rFonts w:ascii="Verdana" w:eastAsia="Times New Roman" w:hAnsi="Verdana" w:cs="Times New Roman"/>
          <w:color w:val="141414"/>
          <w:sz w:val="18"/>
          <w:szCs w:val="18"/>
          <w:lang w:eastAsia="de-DE"/>
        </w:rPr>
        <w:t>1.im Fall einer Geldleistung nach Absatz 1 Satz 1 Nummer 1, wenn der aus dem Recht folgende Zahlungsanspruch</w:t>
      </w:r>
    </w:p>
    <w:p w:rsidR="00E3405F" w:rsidRPr="00E3405F" w:rsidRDefault="00E3405F" w:rsidP="00E3405F">
      <w:pPr>
        <w:numPr>
          <w:ilvl w:val="1"/>
          <w:numId w:val="17"/>
        </w:numPr>
        <w:shd w:val="clear" w:color="auto" w:fill="FFFFFF"/>
        <w:spacing w:after="0" w:line="240" w:lineRule="auto"/>
        <w:ind w:left="90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lastRenderedPageBreak/>
        <w:t>a)nicht mehr als 3</w:t>
      </w:r>
      <w:r w:rsidRPr="00E3405F">
        <w:rPr>
          <w:rFonts w:ascii="Arial" w:eastAsia="Times New Roman" w:hAnsi="Arial" w:cs="Arial"/>
          <w:color w:val="141414"/>
          <w:sz w:val="18"/>
          <w:szCs w:val="18"/>
          <w:lang w:eastAsia="de-DE"/>
        </w:rPr>
        <w:t> </w:t>
      </w:r>
      <w:r w:rsidRPr="00E3405F">
        <w:rPr>
          <w:rFonts w:ascii="Verdana" w:eastAsia="Times New Roman" w:hAnsi="Verdana" w:cs="Times New Roman"/>
          <w:color w:val="141414"/>
          <w:sz w:val="18"/>
          <w:szCs w:val="18"/>
          <w:lang w:eastAsia="de-DE"/>
        </w:rPr>
        <w:t>000 Euro betr</w:t>
      </w:r>
      <w:r w:rsidRPr="00E3405F">
        <w:rPr>
          <w:rFonts w:ascii="Verdana" w:eastAsia="Times New Roman" w:hAnsi="Verdana" w:cs="Verdana"/>
          <w:color w:val="141414"/>
          <w:sz w:val="18"/>
          <w:szCs w:val="18"/>
          <w:lang w:eastAsia="de-DE"/>
        </w:rPr>
        <w:t>ä</w:t>
      </w:r>
      <w:r w:rsidRPr="00E3405F">
        <w:rPr>
          <w:rFonts w:ascii="Verdana" w:eastAsia="Times New Roman" w:hAnsi="Verdana" w:cs="Times New Roman"/>
          <w:color w:val="141414"/>
          <w:sz w:val="18"/>
          <w:szCs w:val="18"/>
          <w:lang w:eastAsia="de-DE"/>
        </w:rPr>
        <w:t>gt,</w:t>
      </w:r>
    </w:p>
    <w:p w:rsidR="00E3405F" w:rsidRPr="00E3405F" w:rsidRDefault="00E3405F" w:rsidP="00E3405F">
      <w:pPr>
        <w:numPr>
          <w:ilvl w:val="1"/>
          <w:numId w:val="17"/>
        </w:numPr>
        <w:shd w:val="clear" w:color="auto" w:fill="FFFFFF"/>
        <w:spacing w:after="0" w:line="240" w:lineRule="auto"/>
        <w:ind w:left="90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t>b)das Guthaben auf einem Girokonto des Betreuten betrifft,</w:t>
      </w:r>
    </w:p>
    <w:p w:rsidR="00E3405F" w:rsidRPr="00E3405F" w:rsidRDefault="00E3405F" w:rsidP="00E3405F">
      <w:pPr>
        <w:numPr>
          <w:ilvl w:val="1"/>
          <w:numId w:val="17"/>
        </w:numPr>
        <w:shd w:val="clear" w:color="auto" w:fill="FFFFFF"/>
        <w:spacing w:after="0" w:line="240" w:lineRule="auto"/>
        <w:ind w:left="90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t>c)das Guthaben auf einem vom Betreuer für Verfügungsgeld ohne Sperrvereinbarung eröffneten Anlagekonto betrifft,</w:t>
      </w:r>
    </w:p>
    <w:p w:rsidR="00E3405F" w:rsidRPr="00E3405F" w:rsidRDefault="00E3405F" w:rsidP="00E3405F">
      <w:pPr>
        <w:numPr>
          <w:ilvl w:val="1"/>
          <w:numId w:val="17"/>
        </w:numPr>
        <w:shd w:val="clear" w:color="auto" w:fill="FFFFFF"/>
        <w:spacing w:after="0" w:line="240" w:lineRule="auto"/>
        <w:ind w:left="90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t>d)zu den Nutzungen des Vermögens des Betreuten gehört oder</w:t>
      </w:r>
    </w:p>
    <w:p w:rsidR="00E3405F" w:rsidRPr="00E3405F" w:rsidRDefault="00E3405F" w:rsidP="00E3405F">
      <w:pPr>
        <w:numPr>
          <w:ilvl w:val="1"/>
          <w:numId w:val="17"/>
        </w:numPr>
        <w:shd w:val="clear" w:color="auto" w:fill="FFFFFF"/>
        <w:spacing w:after="0" w:line="240" w:lineRule="auto"/>
        <w:ind w:left="90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t>e)auf Nebenleistungen gerichtet ist,</w:t>
      </w:r>
    </w:p>
    <w:p w:rsidR="00E3405F" w:rsidRPr="00E3405F" w:rsidRDefault="00E3405F" w:rsidP="00E3405F">
      <w:pPr>
        <w:numPr>
          <w:ilvl w:val="0"/>
          <w:numId w:val="17"/>
        </w:numPr>
        <w:shd w:val="clear" w:color="auto" w:fill="FFFFFF"/>
        <w:spacing w:after="0" w:line="240" w:lineRule="auto"/>
        <w:ind w:left="450"/>
        <w:rPr>
          <w:rFonts w:ascii="Verdana" w:eastAsia="Times New Roman" w:hAnsi="Verdana" w:cs="Times New Roman"/>
          <w:color w:val="141414"/>
          <w:sz w:val="18"/>
          <w:szCs w:val="18"/>
          <w:lang w:eastAsia="de-DE"/>
        </w:rPr>
      </w:pPr>
      <w:bookmarkStart w:id="324" w:name="Y-100-G-BGB-P-1849-X-2-Sz-1-N-2"/>
      <w:bookmarkEnd w:id="324"/>
      <w:r w:rsidRPr="00E3405F">
        <w:rPr>
          <w:rFonts w:ascii="Verdana" w:eastAsia="Times New Roman" w:hAnsi="Verdana" w:cs="Times New Roman"/>
          <w:color w:val="141414"/>
          <w:sz w:val="18"/>
          <w:szCs w:val="18"/>
          <w:lang w:eastAsia="de-DE"/>
        </w:rPr>
        <w:t>2.im Fall von Absatz 1 Satz 1 Nummer 2, wenn die Verfügung über das Wertpapier</w:t>
      </w:r>
    </w:p>
    <w:p w:rsidR="00E3405F" w:rsidRPr="00E3405F" w:rsidRDefault="00E3405F" w:rsidP="00E3405F">
      <w:pPr>
        <w:numPr>
          <w:ilvl w:val="1"/>
          <w:numId w:val="17"/>
        </w:numPr>
        <w:shd w:val="clear" w:color="auto" w:fill="FFFFFF"/>
        <w:spacing w:after="0" w:line="240" w:lineRule="auto"/>
        <w:ind w:left="90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t>a)eine Nutzung des Vermögens des Betreuten darstellt,</w:t>
      </w:r>
    </w:p>
    <w:p w:rsidR="00E3405F" w:rsidRPr="00E3405F" w:rsidRDefault="00E3405F" w:rsidP="00E3405F">
      <w:pPr>
        <w:numPr>
          <w:ilvl w:val="1"/>
          <w:numId w:val="17"/>
        </w:numPr>
        <w:shd w:val="clear" w:color="auto" w:fill="FFFFFF"/>
        <w:spacing w:after="0" w:line="240" w:lineRule="auto"/>
        <w:ind w:left="90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t>b)eine Umschreibung des Wertpapiers auf den Namen des Betreuten darstellt,</w:t>
      </w:r>
    </w:p>
    <w:p w:rsidR="00E3405F" w:rsidRPr="00E3405F" w:rsidRDefault="00E3405F" w:rsidP="00E3405F">
      <w:pPr>
        <w:numPr>
          <w:ilvl w:val="0"/>
          <w:numId w:val="17"/>
        </w:numPr>
        <w:shd w:val="clear" w:color="auto" w:fill="FFFFFF"/>
        <w:spacing w:after="0" w:line="240" w:lineRule="auto"/>
        <w:ind w:left="450"/>
        <w:rPr>
          <w:rFonts w:ascii="Verdana" w:eastAsia="Times New Roman" w:hAnsi="Verdana" w:cs="Times New Roman"/>
          <w:color w:val="141414"/>
          <w:sz w:val="18"/>
          <w:szCs w:val="18"/>
          <w:lang w:eastAsia="de-DE"/>
        </w:rPr>
      </w:pPr>
      <w:bookmarkStart w:id="325" w:name="Y-100-G-BGB-P-1849-X-2-Sz-1-N-3"/>
      <w:bookmarkEnd w:id="325"/>
      <w:r w:rsidRPr="00E3405F">
        <w:rPr>
          <w:rFonts w:ascii="Verdana" w:eastAsia="Times New Roman" w:hAnsi="Verdana" w:cs="Times New Roman"/>
          <w:color w:val="141414"/>
          <w:sz w:val="18"/>
          <w:szCs w:val="18"/>
          <w:lang w:eastAsia="de-DE"/>
        </w:rPr>
        <w:t>3.im Fall einer Verfügung nach Absatz 1 Satz 1, wenn die Eingehung der Verpflichtung zu einer solchen Verfügung bereits durch das Betreuungsgericht genehmigt worden ist.</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26" w:name="Y-100-G-BGB-P-1849-X-2-Sz-2"/>
      <w:bookmarkEnd w:id="326"/>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Satz 1 Nummer 2 gilt entsprechend für die Eingehung einer Verpflichtung zu einer solchen Verfügung.</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27" w:name="Y-100-G-BGB-P-1849-X-3"/>
      <w:bookmarkEnd w:id="327"/>
      <w:r w:rsidRPr="00E3405F">
        <w:rPr>
          <w:rFonts w:ascii="Verdana" w:eastAsia="Times New Roman" w:hAnsi="Verdana" w:cs="Times New Roman"/>
          <w:color w:val="141414"/>
          <w:sz w:val="18"/>
          <w:szCs w:val="18"/>
          <w:lang w:eastAsia="de-DE"/>
        </w:rPr>
        <w:t>(3) </w:t>
      </w:r>
      <w:bookmarkStart w:id="328" w:name="Y-100-G-BGB-P-1849-X-3-Sz-1"/>
      <w:bookmarkEnd w:id="328"/>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Absatz 2 Nummer 1 Buchstabe a ist nicht anzuwenden auf eine Verfügung über einen sich aus einer Geldanlage ergebenden Zahlungsanspruch, soweit er einer Sperrvereinbarung unterliegt, sowie über den sich aus der Einlösung eines Wertpapiers ergebenden Zahlungsanspruch. </w:t>
      </w:r>
      <w:bookmarkStart w:id="329" w:name="Y-100-G-BGB-P-1849-X-3-Sz-2"/>
      <w:bookmarkEnd w:id="329"/>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Absatz 2 Nummer 1 Buchstabe d ist nicht anzuwenden auf eine Verfügung über einen Zahlungsanspruch, der einer Sperrvereinbarung unterliegt und eine Kapitalnutzung betrifft.</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30" w:name="Y-100-G-BGB-P-1849"/>
      <w:bookmarkStart w:id="331" w:name="Y-100-G-BGB-P-1849-X-4"/>
      <w:bookmarkEnd w:id="330"/>
      <w:bookmarkEnd w:id="331"/>
      <w:r w:rsidRPr="00E3405F">
        <w:rPr>
          <w:rFonts w:ascii="Verdana" w:eastAsia="Times New Roman" w:hAnsi="Verdana" w:cs="Times New Roman"/>
          <w:color w:val="141414"/>
          <w:sz w:val="18"/>
          <w:szCs w:val="18"/>
          <w:lang w:eastAsia="de-DE"/>
        </w:rPr>
        <w:t>(4) Die vorstehenden Absätze gelten entsprechend für die Annahme der Leistung.</w:t>
      </w:r>
    </w:p>
    <w:p w:rsidR="00E3405F" w:rsidRDefault="00E3405F"/>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1850</w:t>
      </w:r>
      <w:hyperlink r:id="rId138" w:anchor="FNID0EBBBAB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Genehmigung für Rechtsgeschäfte über Grundstücke und Schiffe</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32" w:name="Y-100-G-BGB-P-1850"/>
      <w:bookmarkEnd w:id="332"/>
      <w:r w:rsidRPr="00E3405F">
        <w:rPr>
          <w:rFonts w:ascii="Verdana" w:eastAsia="Times New Roman" w:hAnsi="Verdana" w:cs="Times New Roman"/>
          <w:color w:val="141414"/>
          <w:sz w:val="18"/>
          <w:szCs w:val="18"/>
          <w:lang w:eastAsia="de-DE"/>
        </w:rPr>
        <w:t>Der Betreuer bedarf der Genehmigung des Betreuungsgerichts</w:t>
      </w:r>
    </w:p>
    <w:p w:rsidR="00E3405F" w:rsidRPr="00E3405F" w:rsidRDefault="00E3405F" w:rsidP="00E3405F">
      <w:pPr>
        <w:numPr>
          <w:ilvl w:val="0"/>
          <w:numId w:val="18"/>
        </w:numPr>
        <w:shd w:val="clear" w:color="auto" w:fill="FFFFFF"/>
        <w:spacing w:after="0" w:line="240" w:lineRule="auto"/>
        <w:ind w:left="450"/>
        <w:rPr>
          <w:rFonts w:ascii="Verdana" w:eastAsia="Times New Roman" w:hAnsi="Verdana" w:cs="Times New Roman"/>
          <w:color w:val="141414"/>
          <w:sz w:val="18"/>
          <w:szCs w:val="18"/>
          <w:lang w:eastAsia="de-DE"/>
        </w:rPr>
      </w:pPr>
      <w:bookmarkStart w:id="333" w:name="Y-100-G-BGB-P-1850-N-1"/>
      <w:bookmarkEnd w:id="333"/>
      <w:r w:rsidRPr="00E3405F">
        <w:rPr>
          <w:rFonts w:ascii="Verdana" w:eastAsia="Times New Roman" w:hAnsi="Verdana" w:cs="Times New Roman"/>
          <w:color w:val="141414"/>
          <w:sz w:val="18"/>
          <w:szCs w:val="18"/>
          <w:lang w:eastAsia="de-DE"/>
        </w:rPr>
        <w:t>1.zur Verfügung über ein Grundstück oder über ein Recht an einem Grundstück, sofern die Genehmigung nicht bereits nach § </w:t>
      </w:r>
      <w:hyperlink r:id="rId139" w:history="1">
        <w:r w:rsidRPr="00E3405F">
          <w:rPr>
            <w:rFonts w:ascii="Verdana" w:eastAsia="Times New Roman" w:hAnsi="Verdana" w:cs="Times New Roman"/>
            <w:color w:val="BD2826"/>
            <w:sz w:val="18"/>
            <w:szCs w:val="18"/>
            <w:u w:val="single"/>
            <w:lang w:eastAsia="de-DE"/>
          </w:rPr>
          <w:t>1833</w:t>
        </w:r>
      </w:hyperlink>
      <w:r w:rsidRPr="00E3405F">
        <w:rPr>
          <w:rFonts w:ascii="Verdana" w:eastAsia="Times New Roman" w:hAnsi="Verdana" w:cs="Times New Roman"/>
          <w:color w:val="141414"/>
          <w:sz w:val="18"/>
          <w:szCs w:val="18"/>
          <w:lang w:eastAsia="de-DE"/>
        </w:rPr>
        <w:t> Absatz </w:t>
      </w:r>
      <w:hyperlink r:id="rId140" w:history="1">
        <w:r w:rsidRPr="00E3405F">
          <w:rPr>
            <w:rFonts w:ascii="Verdana" w:eastAsia="Times New Roman" w:hAnsi="Verdana" w:cs="Times New Roman"/>
            <w:color w:val="BD2826"/>
            <w:sz w:val="18"/>
            <w:szCs w:val="18"/>
            <w:u w:val="single"/>
            <w:lang w:eastAsia="de-DE"/>
          </w:rPr>
          <w:t>3</w:t>
        </w:r>
      </w:hyperlink>
      <w:r w:rsidRPr="00E3405F">
        <w:rPr>
          <w:rFonts w:ascii="Verdana" w:eastAsia="Times New Roman" w:hAnsi="Verdana" w:cs="Times New Roman"/>
          <w:color w:val="141414"/>
          <w:sz w:val="18"/>
          <w:szCs w:val="18"/>
          <w:lang w:eastAsia="de-DE"/>
        </w:rPr>
        <w:t> Satz 1 Nummer 4 erforderlich ist,</w:t>
      </w:r>
    </w:p>
    <w:p w:rsidR="00E3405F" w:rsidRPr="00E3405F" w:rsidRDefault="00E3405F" w:rsidP="00E3405F">
      <w:pPr>
        <w:numPr>
          <w:ilvl w:val="0"/>
          <w:numId w:val="18"/>
        </w:numPr>
        <w:shd w:val="clear" w:color="auto" w:fill="FFFFFF"/>
        <w:spacing w:after="0" w:line="240" w:lineRule="auto"/>
        <w:ind w:left="450"/>
        <w:rPr>
          <w:rFonts w:ascii="Verdana" w:eastAsia="Times New Roman" w:hAnsi="Verdana" w:cs="Times New Roman"/>
          <w:color w:val="141414"/>
          <w:sz w:val="18"/>
          <w:szCs w:val="18"/>
          <w:lang w:eastAsia="de-DE"/>
        </w:rPr>
      </w:pPr>
      <w:bookmarkStart w:id="334" w:name="Y-100-G-BGB-P-1850-N-2"/>
      <w:bookmarkEnd w:id="334"/>
      <w:r w:rsidRPr="00E3405F">
        <w:rPr>
          <w:rFonts w:ascii="Verdana" w:eastAsia="Times New Roman" w:hAnsi="Verdana" w:cs="Times New Roman"/>
          <w:color w:val="141414"/>
          <w:sz w:val="18"/>
          <w:szCs w:val="18"/>
          <w:lang w:eastAsia="de-DE"/>
        </w:rPr>
        <w:t>2.zur Verfügung über eine Forderung, die auf Übertragung des Eigentums an einem Grundstück, auf Begründung oder Übertragung eines Rechts an einem Grundstück oder auf Befreiung eines Grundstücks von einem solchen Recht gerichtet ist,</w:t>
      </w:r>
    </w:p>
    <w:p w:rsidR="00E3405F" w:rsidRPr="00E3405F" w:rsidRDefault="00E3405F" w:rsidP="00E3405F">
      <w:pPr>
        <w:numPr>
          <w:ilvl w:val="0"/>
          <w:numId w:val="18"/>
        </w:numPr>
        <w:shd w:val="clear" w:color="auto" w:fill="FFFFFF"/>
        <w:spacing w:after="0" w:line="240" w:lineRule="auto"/>
        <w:ind w:left="450"/>
        <w:rPr>
          <w:rFonts w:ascii="Verdana" w:eastAsia="Times New Roman" w:hAnsi="Verdana" w:cs="Times New Roman"/>
          <w:color w:val="141414"/>
          <w:sz w:val="18"/>
          <w:szCs w:val="18"/>
          <w:lang w:eastAsia="de-DE"/>
        </w:rPr>
      </w:pPr>
      <w:bookmarkStart w:id="335" w:name="Y-100-G-BGB-P-1850-N-3"/>
      <w:bookmarkEnd w:id="335"/>
      <w:r w:rsidRPr="00E3405F">
        <w:rPr>
          <w:rFonts w:ascii="Verdana" w:eastAsia="Times New Roman" w:hAnsi="Verdana" w:cs="Times New Roman"/>
          <w:color w:val="141414"/>
          <w:sz w:val="18"/>
          <w:szCs w:val="18"/>
          <w:lang w:eastAsia="de-DE"/>
        </w:rPr>
        <w:t>3.zur Verfügung über ein eingetragenes Schiff oder Schiffsbauwerk oder über eine Forderung, die auf Übertragung des Eigentums an einem eingetragenen Schiff oder Schiffsbauwerk gerichtet ist,</w:t>
      </w:r>
    </w:p>
    <w:p w:rsidR="00E3405F" w:rsidRPr="00E3405F" w:rsidRDefault="00E3405F" w:rsidP="00E3405F">
      <w:pPr>
        <w:numPr>
          <w:ilvl w:val="0"/>
          <w:numId w:val="18"/>
        </w:numPr>
        <w:shd w:val="clear" w:color="auto" w:fill="FFFFFF"/>
        <w:spacing w:after="0" w:line="240" w:lineRule="auto"/>
        <w:ind w:left="450"/>
        <w:rPr>
          <w:rFonts w:ascii="Verdana" w:eastAsia="Times New Roman" w:hAnsi="Verdana" w:cs="Times New Roman"/>
          <w:color w:val="141414"/>
          <w:sz w:val="18"/>
          <w:szCs w:val="18"/>
          <w:lang w:eastAsia="de-DE"/>
        </w:rPr>
      </w:pPr>
      <w:bookmarkStart w:id="336" w:name="Y-100-G-BGB-P-1850-N-4"/>
      <w:bookmarkEnd w:id="336"/>
      <w:r w:rsidRPr="00E3405F">
        <w:rPr>
          <w:rFonts w:ascii="Verdana" w:eastAsia="Times New Roman" w:hAnsi="Verdana" w:cs="Times New Roman"/>
          <w:color w:val="141414"/>
          <w:sz w:val="18"/>
          <w:szCs w:val="18"/>
          <w:lang w:eastAsia="de-DE"/>
        </w:rPr>
        <w:t>4.zu einem Rechtsgeschäft, durch das der Betreute unentgeltlich Wohnungs- oder Teileigentum erwirbt,</w:t>
      </w:r>
    </w:p>
    <w:p w:rsidR="00E3405F" w:rsidRPr="00E3405F" w:rsidRDefault="00E3405F" w:rsidP="00E3405F">
      <w:pPr>
        <w:numPr>
          <w:ilvl w:val="0"/>
          <w:numId w:val="18"/>
        </w:numPr>
        <w:shd w:val="clear" w:color="auto" w:fill="FFFFFF"/>
        <w:spacing w:after="0" w:line="240" w:lineRule="auto"/>
        <w:ind w:left="450"/>
        <w:rPr>
          <w:rFonts w:ascii="Verdana" w:eastAsia="Times New Roman" w:hAnsi="Verdana" w:cs="Times New Roman"/>
          <w:color w:val="141414"/>
          <w:sz w:val="18"/>
          <w:szCs w:val="18"/>
          <w:lang w:eastAsia="de-DE"/>
        </w:rPr>
      </w:pPr>
      <w:bookmarkStart w:id="337" w:name="Y-100-G-BGB-P-1850-N-5"/>
      <w:bookmarkEnd w:id="337"/>
      <w:r w:rsidRPr="00E3405F">
        <w:rPr>
          <w:rFonts w:ascii="Verdana" w:eastAsia="Times New Roman" w:hAnsi="Verdana" w:cs="Times New Roman"/>
          <w:color w:val="141414"/>
          <w:sz w:val="18"/>
          <w:szCs w:val="18"/>
          <w:lang w:eastAsia="de-DE"/>
        </w:rPr>
        <w:t>5.zur Eingehung einer Verpflichtung zu einer der in den Nummern 1 bis 3 bezeichneten Verfügungen oder des in Nummer 4 bezeichneten Erwerbs sowie</w:t>
      </w:r>
    </w:p>
    <w:p w:rsidR="00E3405F" w:rsidRPr="00E3405F" w:rsidRDefault="00E3405F" w:rsidP="00E3405F">
      <w:pPr>
        <w:numPr>
          <w:ilvl w:val="0"/>
          <w:numId w:val="18"/>
        </w:numPr>
        <w:shd w:val="clear" w:color="auto" w:fill="FFFFFF"/>
        <w:spacing w:after="0" w:line="240" w:lineRule="auto"/>
        <w:ind w:left="450"/>
        <w:rPr>
          <w:rFonts w:ascii="Verdana" w:eastAsia="Times New Roman" w:hAnsi="Verdana" w:cs="Times New Roman"/>
          <w:color w:val="141414"/>
          <w:sz w:val="18"/>
          <w:szCs w:val="18"/>
          <w:lang w:eastAsia="de-DE"/>
        </w:rPr>
      </w:pPr>
      <w:bookmarkStart w:id="338" w:name="Y-100-G-BGB-P-1850-N-6"/>
      <w:bookmarkEnd w:id="338"/>
      <w:r w:rsidRPr="00E3405F">
        <w:rPr>
          <w:rFonts w:ascii="Verdana" w:eastAsia="Times New Roman" w:hAnsi="Verdana" w:cs="Times New Roman"/>
          <w:color w:val="141414"/>
          <w:sz w:val="18"/>
          <w:szCs w:val="18"/>
          <w:lang w:eastAsia="de-DE"/>
        </w:rPr>
        <w:t>6.zu einem Rechtsgeschäft, durch das der Betreute zum entgeltlichen Erwerb eines Grundstücks, eines eingetragenen Schiffes oder Schiffsbauwerks oder eines Rechts an einem Grundstück verpflichtet wird, sowie zur Verpflichtung zum entgeltlichen Erwerb einer Forderung auf Übertragung des Eigentums an einem Grundstück, an einem eingetragenen Schiff oder Schiffsbauwerk oder auf Übertragung eines Rechts an einem Grundstück.</w:t>
      </w:r>
    </w:p>
    <w:p w:rsidR="00E3405F" w:rsidRDefault="00E3405F"/>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1851</w:t>
      </w:r>
      <w:hyperlink r:id="rId141" w:anchor="FNID0EBBBAB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Genehmigung für erbrechtliche Rechtsgeschäfte</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39" w:name="Y-100-G-BGB-P-1851"/>
      <w:bookmarkEnd w:id="339"/>
      <w:r w:rsidRPr="00E3405F">
        <w:rPr>
          <w:rFonts w:ascii="Verdana" w:eastAsia="Times New Roman" w:hAnsi="Verdana" w:cs="Times New Roman"/>
          <w:color w:val="141414"/>
          <w:sz w:val="18"/>
          <w:szCs w:val="18"/>
          <w:lang w:eastAsia="de-DE"/>
        </w:rPr>
        <w:t>Der Betreuer bedarf der Genehmigung des Betreuungsgerichts</w:t>
      </w:r>
    </w:p>
    <w:p w:rsidR="00E3405F" w:rsidRPr="00E3405F" w:rsidRDefault="00E3405F" w:rsidP="00E3405F">
      <w:pPr>
        <w:numPr>
          <w:ilvl w:val="0"/>
          <w:numId w:val="19"/>
        </w:numPr>
        <w:shd w:val="clear" w:color="auto" w:fill="FFFFFF"/>
        <w:spacing w:after="0" w:line="240" w:lineRule="auto"/>
        <w:ind w:left="450"/>
        <w:rPr>
          <w:rFonts w:ascii="Verdana" w:eastAsia="Times New Roman" w:hAnsi="Verdana" w:cs="Times New Roman"/>
          <w:color w:val="141414"/>
          <w:sz w:val="18"/>
          <w:szCs w:val="18"/>
          <w:lang w:eastAsia="de-DE"/>
        </w:rPr>
      </w:pPr>
      <w:bookmarkStart w:id="340" w:name="Y-100-G-BGB-P-1851-N-1"/>
      <w:bookmarkEnd w:id="340"/>
      <w:r w:rsidRPr="00E3405F">
        <w:rPr>
          <w:rFonts w:ascii="Verdana" w:eastAsia="Times New Roman" w:hAnsi="Verdana" w:cs="Times New Roman"/>
          <w:color w:val="141414"/>
          <w:sz w:val="18"/>
          <w:szCs w:val="18"/>
          <w:lang w:eastAsia="de-DE"/>
        </w:rPr>
        <w:t>1.zur Ausschlagung einer Erbschaft oder eines Vermächtnisses, zum Verzicht auf die Geltendmachung eines Vermächtnisses oder Pflichtteilsanspruchs sowie zu einem Auseinandersetzungsvertrag,</w:t>
      </w:r>
    </w:p>
    <w:p w:rsidR="00E3405F" w:rsidRPr="00E3405F" w:rsidRDefault="00E3405F" w:rsidP="00E3405F">
      <w:pPr>
        <w:numPr>
          <w:ilvl w:val="0"/>
          <w:numId w:val="19"/>
        </w:numPr>
        <w:shd w:val="clear" w:color="auto" w:fill="FFFFFF"/>
        <w:spacing w:after="0" w:line="240" w:lineRule="auto"/>
        <w:ind w:left="450"/>
        <w:rPr>
          <w:rFonts w:ascii="Verdana" w:eastAsia="Times New Roman" w:hAnsi="Verdana" w:cs="Times New Roman"/>
          <w:color w:val="141414"/>
          <w:sz w:val="18"/>
          <w:szCs w:val="18"/>
          <w:lang w:eastAsia="de-DE"/>
        </w:rPr>
      </w:pPr>
      <w:bookmarkStart w:id="341" w:name="Y-100-G-BGB-P-1851-N-2"/>
      <w:bookmarkEnd w:id="341"/>
      <w:r w:rsidRPr="00E3405F">
        <w:rPr>
          <w:rFonts w:ascii="Verdana" w:eastAsia="Times New Roman" w:hAnsi="Verdana" w:cs="Times New Roman"/>
          <w:color w:val="141414"/>
          <w:sz w:val="18"/>
          <w:szCs w:val="18"/>
          <w:lang w:eastAsia="de-DE"/>
        </w:rPr>
        <w:t>2.zu einem Rechtsgeschäft, durch das der Betreute zu einer Verfügung über eine ihm angefallene Erbschaft, über seinen künftigen gesetzlichen Erbteil oder seinen künftigen Pflichtteil verpflichtet wird,</w:t>
      </w:r>
    </w:p>
    <w:p w:rsidR="00E3405F" w:rsidRPr="00E3405F" w:rsidRDefault="00E3405F" w:rsidP="00E3405F">
      <w:pPr>
        <w:numPr>
          <w:ilvl w:val="0"/>
          <w:numId w:val="19"/>
        </w:numPr>
        <w:shd w:val="clear" w:color="auto" w:fill="FFFFFF"/>
        <w:spacing w:after="0" w:line="240" w:lineRule="auto"/>
        <w:ind w:left="450"/>
        <w:rPr>
          <w:rFonts w:ascii="Verdana" w:eastAsia="Times New Roman" w:hAnsi="Verdana" w:cs="Times New Roman"/>
          <w:color w:val="141414"/>
          <w:sz w:val="18"/>
          <w:szCs w:val="18"/>
          <w:lang w:eastAsia="de-DE"/>
        </w:rPr>
      </w:pPr>
      <w:bookmarkStart w:id="342" w:name="Y-100-G-BGB-P-1851-N-3"/>
      <w:bookmarkEnd w:id="342"/>
      <w:r w:rsidRPr="00E3405F">
        <w:rPr>
          <w:rFonts w:ascii="Verdana" w:eastAsia="Times New Roman" w:hAnsi="Verdana" w:cs="Times New Roman"/>
          <w:color w:val="141414"/>
          <w:sz w:val="18"/>
          <w:szCs w:val="18"/>
          <w:lang w:eastAsia="de-DE"/>
        </w:rPr>
        <w:t>3.zu einer Verfügung über den Anteil des Betreuten an einer Erbschaft oder zu einer Vereinbarung, mit der der Betreute aus der Erbengemeinschaft ausscheidet,</w:t>
      </w:r>
    </w:p>
    <w:p w:rsidR="00E3405F" w:rsidRPr="00E3405F" w:rsidRDefault="00E3405F" w:rsidP="00E3405F">
      <w:pPr>
        <w:numPr>
          <w:ilvl w:val="0"/>
          <w:numId w:val="19"/>
        </w:numPr>
        <w:shd w:val="clear" w:color="auto" w:fill="FFFFFF"/>
        <w:spacing w:after="0" w:line="240" w:lineRule="auto"/>
        <w:ind w:left="450"/>
        <w:rPr>
          <w:rFonts w:ascii="Verdana" w:eastAsia="Times New Roman" w:hAnsi="Verdana" w:cs="Times New Roman"/>
          <w:color w:val="141414"/>
          <w:sz w:val="18"/>
          <w:szCs w:val="18"/>
          <w:lang w:eastAsia="de-DE"/>
        </w:rPr>
      </w:pPr>
      <w:bookmarkStart w:id="343" w:name="Y-100-G-BGB-P-1851-N-4"/>
      <w:bookmarkEnd w:id="343"/>
      <w:r w:rsidRPr="00E3405F">
        <w:rPr>
          <w:rFonts w:ascii="Verdana" w:eastAsia="Times New Roman" w:hAnsi="Verdana" w:cs="Times New Roman"/>
          <w:color w:val="141414"/>
          <w:sz w:val="18"/>
          <w:szCs w:val="18"/>
          <w:lang w:eastAsia="de-DE"/>
        </w:rPr>
        <w:t>4.zu einer Anfechtung eines Erbvertrags für den geschäftsunfähigen Betreuten als Erblasser gemäß § </w:t>
      </w:r>
      <w:hyperlink r:id="rId142" w:history="1">
        <w:r w:rsidRPr="00E3405F">
          <w:rPr>
            <w:rFonts w:ascii="Verdana" w:eastAsia="Times New Roman" w:hAnsi="Verdana" w:cs="Times New Roman"/>
            <w:color w:val="BD2826"/>
            <w:sz w:val="18"/>
            <w:szCs w:val="18"/>
            <w:u w:val="single"/>
            <w:lang w:eastAsia="de-DE"/>
          </w:rPr>
          <w:t>2282</w:t>
        </w:r>
      </w:hyperlink>
      <w:r w:rsidRPr="00E3405F">
        <w:rPr>
          <w:rFonts w:ascii="Verdana" w:eastAsia="Times New Roman" w:hAnsi="Verdana" w:cs="Times New Roman"/>
          <w:color w:val="141414"/>
          <w:sz w:val="18"/>
          <w:szCs w:val="18"/>
          <w:lang w:eastAsia="de-DE"/>
        </w:rPr>
        <w:t> Absatz </w:t>
      </w:r>
      <w:hyperlink r:id="rId143"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w:t>
      </w:r>
    </w:p>
    <w:p w:rsidR="00E3405F" w:rsidRPr="00E3405F" w:rsidRDefault="00E3405F" w:rsidP="00E3405F">
      <w:pPr>
        <w:numPr>
          <w:ilvl w:val="0"/>
          <w:numId w:val="19"/>
        </w:numPr>
        <w:shd w:val="clear" w:color="auto" w:fill="FFFFFF"/>
        <w:spacing w:after="0" w:line="240" w:lineRule="auto"/>
        <w:ind w:left="450"/>
        <w:rPr>
          <w:rFonts w:ascii="Verdana" w:eastAsia="Times New Roman" w:hAnsi="Verdana" w:cs="Times New Roman"/>
          <w:color w:val="141414"/>
          <w:sz w:val="18"/>
          <w:szCs w:val="18"/>
          <w:lang w:eastAsia="de-DE"/>
        </w:rPr>
      </w:pPr>
      <w:bookmarkStart w:id="344" w:name="Y-100-G-BGB-P-1851-N-5"/>
      <w:bookmarkEnd w:id="344"/>
      <w:r w:rsidRPr="00E3405F">
        <w:rPr>
          <w:rFonts w:ascii="Verdana" w:eastAsia="Times New Roman" w:hAnsi="Verdana" w:cs="Times New Roman"/>
          <w:color w:val="141414"/>
          <w:sz w:val="18"/>
          <w:szCs w:val="18"/>
          <w:lang w:eastAsia="de-DE"/>
        </w:rPr>
        <w:t>5.zum Abschluss eines Vertrags mit dem Erblasser über die Aufhebung eines Erbvertrags oder einer einzelnen vertragsmäßigen Verfügung gemäß § </w:t>
      </w:r>
      <w:hyperlink r:id="rId144" w:history="1">
        <w:r w:rsidRPr="00E3405F">
          <w:rPr>
            <w:rFonts w:ascii="Verdana" w:eastAsia="Times New Roman" w:hAnsi="Verdana" w:cs="Times New Roman"/>
            <w:color w:val="BD2826"/>
            <w:sz w:val="18"/>
            <w:szCs w:val="18"/>
            <w:u w:val="single"/>
            <w:lang w:eastAsia="de-DE"/>
          </w:rPr>
          <w:t>2290</w:t>
        </w:r>
      </w:hyperlink>
      <w:r w:rsidRPr="00E3405F">
        <w:rPr>
          <w:rFonts w:ascii="Verdana" w:eastAsia="Times New Roman" w:hAnsi="Verdana" w:cs="Times New Roman"/>
          <w:color w:val="141414"/>
          <w:sz w:val="18"/>
          <w:szCs w:val="18"/>
          <w:lang w:eastAsia="de-DE"/>
        </w:rPr>
        <w:t>,</w:t>
      </w:r>
    </w:p>
    <w:p w:rsidR="00E3405F" w:rsidRPr="00E3405F" w:rsidRDefault="00E3405F" w:rsidP="00E3405F">
      <w:pPr>
        <w:numPr>
          <w:ilvl w:val="0"/>
          <w:numId w:val="19"/>
        </w:numPr>
        <w:shd w:val="clear" w:color="auto" w:fill="FFFFFF"/>
        <w:spacing w:after="0" w:line="240" w:lineRule="auto"/>
        <w:ind w:left="450"/>
        <w:rPr>
          <w:rFonts w:ascii="Verdana" w:eastAsia="Times New Roman" w:hAnsi="Verdana" w:cs="Times New Roman"/>
          <w:color w:val="141414"/>
          <w:sz w:val="18"/>
          <w:szCs w:val="18"/>
          <w:lang w:eastAsia="de-DE"/>
        </w:rPr>
      </w:pPr>
      <w:bookmarkStart w:id="345" w:name="Y-100-G-BGB-P-1851-N-6"/>
      <w:bookmarkEnd w:id="345"/>
      <w:r w:rsidRPr="00E3405F">
        <w:rPr>
          <w:rFonts w:ascii="Verdana" w:eastAsia="Times New Roman" w:hAnsi="Verdana" w:cs="Times New Roman"/>
          <w:color w:val="141414"/>
          <w:sz w:val="18"/>
          <w:szCs w:val="18"/>
          <w:lang w:eastAsia="de-DE"/>
        </w:rPr>
        <w:lastRenderedPageBreak/>
        <w:t>6.zu einer Zustimmung zur testamentarischen Aufhebung einer in einem Erbvertrag mit dem Erblasser geregelten vertragsmäßigen Anordnung eines Vermächtnisses, einer Auflage sowie einer Rechtswahl gemäß § </w:t>
      </w:r>
      <w:hyperlink r:id="rId145" w:history="1">
        <w:r w:rsidRPr="00E3405F">
          <w:rPr>
            <w:rFonts w:ascii="Verdana" w:eastAsia="Times New Roman" w:hAnsi="Verdana" w:cs="Times New Roman"/>
            <w:color w:val="BD2826"/>
            <w:sz w:val="18"/>
            <w:szCs w:val="18"/>
            <w:u w:val="single"/>
            <w:lang w:eastAsia="de-DE"/>
          </w:rPr>
          <w:t>2291</w:t>
        </w:r>
      </w:hyperlink>
      <w:r w:rsidRPr="00E3405F">
        <w:rPr>
          <w:rFonts w:ascii="Verdana" w:eastAsia="Times New Roman" w:hAnsi="Verdana" w:cs="Times New Roman"/>
          <w:color w:val="141414"/>
          <w:sz w:val="18"/>
          <w:szCs w:val="18"/>
          <w:lang w:eastAsia="de-DE"/>
        </w:rPr>
        <w:t>,</w:t>
      </w:r>
    </w:p>
    <w:p w:rsidR="00E3405F" w:rsidRPr="00E3405F" w:rsidRDefault="00E3405F" w:rsidP="00E3405F">
      <w:pPr>
        <w:numPr>
          <w:ilvl w:val="0"/>
          <w:numId w:val="19"/>
        </w:numPr>
        <w:shd w:val="clear" w:color="auto" w:fill="FFFFFF"/>
        <w:spacing w:after="0" w:line="240" w:lineRule="auto"/>
        <w:ind w:left="450"/>
        <w:rPr>
          <w:rFonts w:ascii="Verdana" w:eastAsia="Times New Roman" w:hAnsi="Verdana" w:cs="Times New Roman"/>
          <w:color w:val="141414"/>
          <w:sz w:val="18"/>
          <w:szCs w:val="18"/>
          <w:lang w:eastAsia="de-DE"/>
        </w:rPr>
      </w:pPr>
      <w:bookmarkStart w:id="346" w:name="Y-100-G-BGB-P-1851-N-7"/>
      <w:bookmarkEnd w:id="346"/>
      <w:r w:rsidRPr="00E3405F">
        <w:rPr>
          <w:rFonts w:ascii="Verdana" w:eastAsia="Times New Roman" w:hAnsi="Verdana" w:cs="Times New Roman"/>
          <w:color w:val="141414"/>
          <w:sz w:val="18"/>
          <w:szCs w:val="18"/>
          <w:lang w:eastAsia="de-DE"/>
        </w:rPr>
        <w:t>7.zur Aufhebung eines zwischen Ehegatten oder Lebenspartnern geschlossenen Erbvertrags durch gemeinschaftliches Testament der Ehegatten oder Lebenspartner gemäß § </w:t>
      </w:r>
      <w:hyperlink r:id="rId146" w:history="1">
        <w:r w:rsidRPr="00E3405F">
          <w:rPr>
            <w:rFonts w:ascii="Verdana" w:eastAsia="Times New Roman" w:hAnsi="Verdana" w:cs="Times New Roman"/>
            <w:color w:val="BD2826"/>
            <w:sz w:val="18"/>
            <w:szCs w:val="18"/>
            <w:u w:val="single"/>
            <w:lang w:eastAsia="de-DE"/>
          </w:rPr>
          <w:t>2292</w:t>
        </w:r>
      </w:hyperlink>
      <w:r w:rsidRPr="00E3405F">
        <w:rPr>
          <w:rFonts w:ascii="Verdana" w:eastAsia="Times New Roman" w:hAnsi="Verdana" w:cs="Times New Roman"/>
          <w:color w:val="141414"/>
          <w:sz w:val="18"/>
          <w:szCs w:val="18"/>
          <w:lang w:eastAsia="de-DE"/>
        </w:rPr>
        <w:t>,</w:t>
      </w:r>
    </w:p>
    <w:p w:rsidR="00E3405F" w:rsidRPr="00E3405F" w:rsidRDefault="00E3405F" w:rsidP="00E3405F">
      <w:pPr>
        <w:numPr>
          <w:ilvl w:val="0"/>
          <w:numId w:val="19"/>
        </w:numPr>
        <w:shd w:val="clear" w:color="auto" w:fill="FFFFFF"/>
        <w:spacing w:after="0" w:line="240" w:lineRule="auto"/>
        <w:ind w:left="450"/>
        <w:rPr>
          <w:rFonts w:ascii="Verdana" w:eastAsia="Times New Roman" w:hAnsi="Verdana" w:cs="Times New Roman"/>
          <w:color w:val="141414"/>
          <w:sz w:val="18"/>
          <w:szCs w:val="18"/>
          <w:lang w:eastAsia="de-DE"/>
        </w:rPr>
      </w:pPr>
      <w:bookmarkStart w:id="347" w:name="Y-100-G-BGB-P-1851-N-8"/>
      <w:bookmarkEnd w:id="347"/>
      <w:r w:rsidRPr="00E3405F">
        <w:rPr>
          <w:rFonts w:ascii="Verdana" w:eastAsia="Times New Roman" w:hAnsi="Verdana" w:cs="Times New Roman"/>
          <w:color w:val="141414"/>
          <w:sz w:val="18"/>
          <w:szCs w:val="18"/>
          <w:lang w:eastAsia="de-DE"/>
        </w:rPr>
        <w:t>8.zu einer Rücknahme eines mit dem Erblasser geschlossenen Erbvertrags, der nur Verfügungen von Todes wegen enthält, aus der amtlichen oder notariellen Verwahrung gemäß § </w:t>
      </w:r>
      <w:hyperlink r:id="rId147" w:history="1">
        <w:r w:rsidRPr="00E3405F">
          <w:rPr>
            <w:rFonts w:ascii="Verdana" w:eastAsia="Times New Roman" w:hAnsi="Verdana" w:cs="Times New Roman"/>
            <w:color w:val="BD2826"/>
            <w:sz w:val="18"/>
            <w:szCs w:val="18"/>
            <w:u w:val="single"/>
            <w:lang w:eastAsia="de-DE"/>
          </w:rPr>
          <w:t>2300</w:t>
        </w:r>
      </w:hyperlink>
      <w:r w:rsidRPr="00E3405F">
        <w:rPr>
          <w:rFonts w:ascii="Verdana" w:eastAsia="Times New Roman" w:hAnsi="Verdana" w:cs="Times New Roman"/>
          <w:color w:val="141414"/>
          <w:sz w:val="18"/>
          <w:szCs w:val="18"/>
          <w:lang w:eastAsia="de-DE"/>
        </w:rPr>
        <w:t> Absatz </w:t>
      </w:r>
      <w:hyperlink r:id="rId148" w:history="1">
        <w:r w:rsidRPr="00E3405F">
          <w:rPr>
            <w:rFonts w:ascii="Verdana" w:eastAsia="Times New Roman" w:hAnsi="Verdana" w:cs="Times New Roman"/>
            <w:color w:val="BD2826"/>
            <w:sz w:val="18"/>
            <w:szCs w:val="18"/>
            <w:u w:val="single"/>
            <w:lang w:eastAsia="de-DE"/>
          </w:rPr>
          <w:t>2</w:t>
        </w:r>
      </w:hyperlink>
      <w:r w:rsidRPr="00E3405F">
        <w:rPr>
          <w:rFonts w:ascii="Verdana" w:eastAsia="Times New Roman" w:hAnsi="Verdana" w:cs="Times New Roman"/>
          <w:color w:val="141414"/>
          <w:sz w:val="18"/>
          <w:szCs w:val="18"/>
          <w:lang w:eastAsia="de-DE"/>
        </w:rPr>
        <w:t>,</w:t>
      </w:r>
    </w:p>
    <w:p w:rsidR="00E3405F" w:rsidRPr="00E3405F" w:rsidRDefault="00E3405F" w:rsidP="00E3405F">
      <w:pPr>
        <w:numPr>
          <w:ilvl w:val="0"/>
          <w:numId w:val="19"/>
        </w:numPr>
        <w:shd w:val="clear" w:color="auto" w:fill="FFFFFF"/>
        <w:spacing w:after="0" w:line="240" w:lineRule="auto"/>
        <w:ind w:left="450"/>
        <w:rPr>
          <w:rFonts w:ascii="Verdana" w:eastAsia="Times New Roman" w:hAnsi="Verdana" w:cs="Times New Roman"/>
          <w:color w:val="141414"/>
          <w:sz w:val="18"/>
          <w:szCs w:val="18"/>
          <w:lang w:eastAsia="de-DE"/>
        </w:rPr>
      </w:pPr>
      <w:bookmarkStart w:id="348" w:name="Y-100-G-BGB-P-1851-N-9"/>
      <w:bookmarkEnd w:id="348"/>
      <w:r w:rsidRPr="00E3405F">
        <w:rPr>
          <w:rFonts w:ascii="Verdana" w:eastAsia="Times New Roman" w:hAnsi="Verdana" w:cs="Times New Roman"/>
          <w:color w:val="141414"/>
          <w:sz w:val="18"/>
          <w:szCs w:val="18"/>
          <w:lang w:eastAsia="de-DE"/>
        </w:rPr>
        <w:t>9.zum Abschluss oder zur Aufhebung eines Erb- oder Pflichtteilsverzichtsvertrags gemäß §§ </w:t>
      </w:r>
      <w:hyperlink r:id="rId149" w:history="1">
        <w:r w:rsidRPr="00E3405F">
          <w:rPr>
            <w:rFonts w:ascii="Verdana" w:eastAsia="Times New Roman" w:hAnsi="Verdana" w:cs="Times New Roman"/>
            <w:color w:val="BD2826"/>
            <w:sz w:val="18"/>
            <w:szCs w:val="18"/>
            <w:u w:val="single"/>
            <w:lang w:eastAsia="de-DE"/>
          </w:rPr>
          <w:t>2346</w:t>
        </w:r>
      </w:hyperlink>
      <w:r w:rsidRPr="00E3405F">
        <w:rPr>
          <w:rFonts w:ascii="Verdana" w:eastAsia="Times New Roman" w:hAnsi="Verdana" w:cs="Times New Roman"/>
          <w:color w:val="141414"/>
          <w:sz w:val="18"/>
          <w:szCs w:val="18"/>
          <w:lang w:eastAsia="de-DE"/>
        </w:rPr>
        <w:t>, </w:t>
      </w:r>
      <w:hyperlink r:id="rId150" w:history="1">
        <w:r w:rsidRPr="00E3405F">
          <w:rPr>
            <w:rFonts w:ascii="Verdana" w:eastAsia="Times New Roman" w:hAnsi="Verdana" w:cs="Times New Roman"/>
            <w:color w:val="BD2826"/>
            <w:sz w:val="18"/>
            <w:szCs w:val="18"/>
            <w:u w:val="single"/>
            <w:lang w:eastAsia="de-DE"/>
          </w:rPr>
          <w:t>2351</w:t>
        </w:r>
      </w:hyperlink>
      <w:r w:rsidRPr="00E3405F">
        <w:rPr>
          <w:rFonts w:ascii="Verdana" w:eastAsia="Times New Roman" w:hAnsi="Verdana" w:cs="Times New Roman"/>
          <w:color w:val="141414"/>
          <w:sz w:val="18"/>
          <w:szCs w:val="18"/>
          <w:lang w:eastAsia="de-DE"/>
        </w:rPr>
        <w:t> sowie zum Abschluss eines Zuwendungsverzichtsvertrags gemäß § </w:t>
      </w:r>
      <w:hyperlink r:id="rId151" w:history="1">
        <w:r w:rsidRPr="00E3405F">
          <w:rPr>
            <w:rFonts w:ascii="Verdana" w:eastAsia="Times New Roman" w:hAnsi="Verdana" w:cs="Times New Roman"/>
            <w:color w:val="BD2826"/>
            <w:sz w:val="18"/>
            <w:szCs w:val="18"/>
            <w:u w:val="single"/>
            <w:lang w:eastAsia="de-DE"/>
          </w:rPr>
          <w:t>2352</w:t>
        </w:r>
      </w:hyperlink>
      <w:r w:rsidRPr="00E3405F">
        <w:rPr>
          <w:rFonts w:ascii="Verdana" w:eastAsia="Times New Roman" w:hAnsi="Verdana" w:cs="Times New Roman"/>
          <w:color w:val="141414"/>
          <w:sz w:val="18"/>
          <w:szCs w:val="18"/>
          <w:lang w:eastAsia="de-DE"/>
        </w:rPr>
        <w:t>.</w:t>
      </w:r>
    </w:p>
    <w:p w:rsidR="00E3405F" w:rsidRDefault="00E3405F"/>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1852</w:t>
      </w:r>
      <w:hyperlink r:id="rId152" w:anchor="FNID0EBBBAB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Genehmigung für handels- und gesellschaftsrechtliche Rechtsgeschäfte</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49" w:name="Y-100-G-BGB-P-1852"/>
      <w:bookmarkEnd w:id="349"/>
      <w:r w:rsidRPr="00E3405F">
        <w:rPr>
          <w:rFonts w:ascii="Verdana" w:eastAsia="Times New Roman" w:hAnsi="Verdana" w:cs="Times New Roman"/>
          <w:color w:val="141414"/>
          <w:sz w:val="18"/>
          <w:szCs w:val="18"/>
          <w:lang w:eastAsia="de-DE"/>
        </w:rPr>
        <w:t>Der Betreuer bedarf der Genehmigung des Betreuungsgerichts</w:t>
      </w:r>
    </w:p>
    <w:p w:rsidR="00E3405F" w:rsidRPr="00E3405F" w:rsidRDefault="00E3405F" w:rsidP="00E3405F">
      <w:pPr>
        <w:numPr>
          <w:ilvl w:val="0"/>
          <w:numId w:val="20"/>
        </w:numPr>
        <w:shd w:val="clear" w:color="auto" w:fill="FFFFFF"/>
        <w:spacing w:after="0" w:line="240" w:lineRule="auto"/>
        <w:ind w:left="450"/>
        <w:rPr>
          <w:rFonts w:ascii="Verdana" w:eastAsia="Times New Roman" w:hAnsi="Verdana" w:cs="Times New Roman"/>
          <w:color w:val="141414"/>
          <w:sz w:val="18"/>
          <w:szCs w:val="18"/>
          <w:lang w:eastAsia="de-DE"/>
        </w:rPr>
      </w:pPr>
      <w:bookmarkStart w:id="350" w:name="Y-100-G-BGB-P-1852-N-1"/>
      <w:bookmarkEnd w:id="350"/>
      <w:r w:rsidRPr="00E3405F">
        <w:rPr>
          <w:rFonts w:ascii="Verdana" w:eastAsia="Times New Roman" w:hAnsi="Verdana" w:cs="Times New Roman"/>
          <w:color w:val="141414"/>
          <w:sz w:val="18"/>
          <w:szCs w:val="18"/>
          <w:lang w:eastAsia="de-DE"/>
        </w:rPr>
        <w:t>1.zu einer Verfügung und zur Eingehung der Verpflichtung zu einer solchen Verfügung, durch die der Betreute</w:t>
      </w:r>
    </w:p>
    <w:p w:rsidR="00E3405F" w:rsidRPr="00E3405F" w:rsidRDefault="00E3405F" w:rsidP="00E3405F">
      <w:pPr>
        <w:numPr>
          <w:ilvl w:val="1"/>
          <w:numId w:val="20"/>
        </w:numPr>
        <w:shd w:val="clear" w:color="auto" w:fill="FFFFFF"/>
        <w:spacing w:after="0" w:line="240" w:lineRule="auto"/>
        <w:ind w:left="90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t>a)ein Erwerbsgeschäft oder</w:t>
      </w:r>
    </w:p>
    <w:p w:rsidR="00E3405F" w:rsidRPr="00E3405F" w:rsidRDefault="00E3405F" w:rsidP="00E3405F">
      <w:pPr>
        <w:numPr>
          <w:ilvl w:val="1"/>
          <w:numId w:val="20"/>
        </w:numPr>
        <w:shd w:val="clear" w:color="auto" w:fill="FFFFFF"/>
        <w:spacing w:after="0" w:line="240" w:lineRule="auto"/>
        <w:ind w:left="90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t>b)einen Anteil an einer Personen- oder Kapitalgesellschaft, die ein Erwerbsgeschäft betreibt,</w:t>
      </w:r>
    </w:p>
    <w:p w:rsidR="00E3405F" w:rsidRPr="00E3405F" w:rsidRDefault="00E3405F" w:rsidP="00E3405F">
      <w:pPr>
        <w:shd w:val="clear" w:color="auto" w:fill="FFFFFF"/>
        <w:spacing w:before="75" w:after="75" w:line="240" w:lineRule="auto"/>
        <w:ind w:left="450"/>
        <w:rPr>
          <w:rFonts w:ascii="Verdana" w:eastAsia="Times New Roman" w:hAnsi="Verdana" w:cs="Times New Roman"/>
          <w:color w:val="141414"/>
          <w:sz w:val="18"/>
          <w:szCs w:val="18"/>
          <w:lang w:eastAsia="de-DE"/>
        </w:rPr>
      </w:pPr>
      <w:r w:rsidRPr="00E3405F">
        <w:rPr>
          <w:rFonts w:ascii="Verdana" w:eastAsia="Times New Roman" w:hAnsi="Verdana" w:cs="Times New Roman"/>
          <w:color w:val="141414"/>
          <w:sz w:val="18"/>
          <w:szCs w:val="18"/>
          <w:lang w:eastAsia="de-DE"/>
        </w:rPr>
        <w:t>erwirbt oder veräußert,</w:t>
      </w:r>
    </w:p>
    <w:p w:rsidR="00E3405F" w:rsidRPr="00E3405F" w:rsidRDefault="00E3405F" w:rsidP="00E3405F">
      <w:pPr>
        <w:numPr>
          <w:ilvl w:val="0"/>
          <w:numId w:val="20"/>
        </w:numPr>
        <w:shd w:val="clear" w:color="auto" w:fill="FFFFFF"/>
        <w:spacing w:after="0" w:line="240" w:lineRule="auto"/>
        <w:ind w:left="450"/>
        <w:rPr>
          <w:rFonts w:ascii="Verdana" w:eastAsia="Times New Roman" w:hAnsi="Verdana" w:cs="Times New Roman"/>
          <w:color w:val="141414"/>
          <w:sz w:val="18"/>
          <w:szCs w:val="18"/>
          <w:lang w:eastAsia="de-DE"/>
        </w:rPr>
      </w:pPr>
      <w:bookmarkStart w:id="351" w:name="Y-100-G-BGB-P-1852-N-2"/>
      <w:bookmarkEnd w:id="351"/>
      <w:r w:rsidRPr="00E3405F">
        <w:rPr>
          <w:rFonts w:ascii="Verdana" w:eastAsia="Times New Roman" w:hAnsi="Verdana" w:cs="Times New Roman"/>
          <w:color w:val="141414"/>
          <w:sz w:val="18"/>
          <w:szCs w:val="18"/>
          <w:lang w:eastAsia="de-DE"/>
        </w:rPr>
        <w:t>2.zu einem Gesellschaftsvertrag, der zum Betrieb eines Erwerbsgeschäfts eingegangen wird, und</w:t>
      </w:r>
    </w:p>
    <w:p w:rsidR="00E3405F" w:rsidRPr="00E3405F" w:rsidRDefault="00E3405F" w:rsidP="00E3405F">
      <w:pPr>
        <w:numPr>
          <w:ilvl w:val="0"/>
          <w:numId w:val="20"/>
        </w:numPr>
        <w:shd w:val="clear" w:color="auto" w:fill="FFFFFF"/>
        <w:spacing w:after="0" w:line="240" w:lineRule="auto"/>
        <w:ind w:left="450"/>
        <w:rPr>
          <w:rFonts w:ascii="Verdana" w:eastAsia="Times New Roman" w:hAnsi="Verdana" w:cs="Times New Roman"/>
          <w:color w:val="141414"/>
          <w:sz w:val="18"/>
          <w:szCs w:val="18"/>
          <w:lang w:eastAsia="de-DE"/>
        </w:rPr>
      </w:pPr>
      <w:bookmarkStart w:id="352" w:name="Y-100-G-BGB-P-1852-N-3"/>
      <w:bookmarkEnd w:id="352"/>
      <w:r w:rsidRPr="00E3405F">
        <w:rPr>
          <w:rFonts w:ascii="Verdana" w:eastAsia="Times New Roman" w:hAnsi="Verdana" w:cs="Times New Roman"/>
          <w:color w:val="141414"/>
          <w:sz w:val="18"/>
          <w:szCs w:val="18"/>
          <w:lang w:eastAsia="de-DE"/>
        </w:rPr>
        <w:t>3.zur Erteilung einer Prokura.</w:t>
      </w:r>
    </w:p>
    <w:p w:rsidR="00E3405F" w:rsidRPr="00E3405F" w:rsidRDefault="00E3405F" w:rsidP="00E3405F">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E3405F">
        <w:rPr>
          <w:rFonts w:ascii="Verdana" w:eastAsia="Times New Roman" w:hAnsi="Verdana" w:cs="Times New Roman"/>
          <w:b/>
          <w:bCs/>
          <w:color w:val="141414"/>
          <w:sz w:val="20"/>
          <w:szCs w:val="20"/>
          <w:lang w:eastAsia="de-DE"/>
        </w:rPr>
        <w:t>§ 1853</w:t>
      </w:r>
      <w:hyperlink r:id="rId153" w:anchor="FNID0EBBBABCA" w:history="1">
        <w:r w:rsidRPr="00E3405F">
          <w:rPr>
            <w:rFonts w:ascii="Verdana" w:eastAsia="Times New Roman" w:hAnsi="Verdana" w:cs="Times New Roman"/>
            <w:b/>
            <w:bCs/>
            <w:color w:val="BD2826"/>
            <w:sz w:val="15"/>
            <w:szCs w:val="15"/>
            <w:u w:val="single"/>
            <w:lang w:eastAsia="de-DE"/>
          </w:rPr>
          <w:t>[1]</w:t>
        </w:r>
      </w:hyperlink>
      <w:r w:rsidRPr="00E3405F">
        <w:rPr>
          <w:rFonts w:ascii="Verdana" w:eastAsia="Times New Roman" w:hAnsi="Verdana" w:cs="Times New Roman"/>
          <w:b/>
          <w:bCs/>
          <w:color w:val="141414"/>
          <w:sz w:val="20"/>
          <w:szCs w:val="20"/>
          <w:lang w:eastAsia="de-DE"/>
        </w:rPr>
        <w:t> Genehmigung bei Verträgen über wiederkehrende Leistungen</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53" w:name="Y-100-G-BGB-P-1853"/>
      <w:bookmarkStart w:id="354" w:name="Y-100-G-BGB-P-1853-Sz-1"/>
      <w:bookmarkEnd w:id="353"/>
      <w:bookmarkEnd w:id="354"/>
      <w:r w:rsidRPr="00E3405F">
        <w:rPr>
          <w:rFonts w:ascii="Verdana" w:eastAsia="Times New Roman" w:hAnsi="Verdana" w:cs="Times New Roman"/>
          <w:color w:val="141414"/>
          <w:sz w:val="14"/>
          <w:szCs w:val="14"/>
          <w:lang w:eastAsia="de-DE"/>
        </w:rPr>
        <w:t>1</w:t>
      </w:r>
      <w:r w:rsidRPr="00E3405F">
        <w:rPr>
          <w:rFonts w:ascii="Verdana" w:eastAsia="Times New Roman" w:hAnsi="Verdana" w:cs="Times New Roman"/>
          <w:color w:val="141414"/>
          <w:sz w:val="18"/>
          <w:szCs w:val="18"/>
          <w:lang w:eastAsia="de-DE"/>
        </w:rPr>
        <w:t>Der Betreuer bedarf der Genehmigung des Betreuungsgerichts</w:t>
      </w:r>
    </w:p>
    <w:p w:rsidR="00E3405F" w:rsidRPr="00E3405F" w:rsidRDefault="00E3405F" w:rsidP="00E3405F">
      <w:pPr>
        <w:numPr>
          <w:ilvl w:val="0"/>
          <w:numId w:val="21"/>
        </w:numPr>
        <w:shd w:val="clear" w:color="auto" w:fill="FFFFFF"/>
        <w:spacing w:after="0" w:line="240" w:lineRule="auto"/>
        <w:ind w:left="450"/>
        <w:rPr>
          <w:rFonts w:ascii="Verdana" w:eastAsia="Times New Roman" w:hAnsi="Verdana" w:cs="Times New Roman"/>
          <w:color w:val="141414"/>
          <w:sz w:val="18"/>
          <w:szCs w:val="18"/>
          <w:lang w:eastAsia="de-DE"/>
        </w:rPr>
      </w:pPr>
      <w:bookmarkStart w:id="355" w:name="Y-100-G-BGB-P-1853-Sz-1-N-1"/>
      <w:bookmarkEnd w:id="355"/>
      <w:r w:rsidRPr="00E3405F">
        <w:rPr>
          <w:rFonts w:ascii="Verdana" w:eastAsia="Times New Roman" w:hAnsi="Verdana" w:cs="Times New Roman"/>
          <w:color w:val="141414"/>
          <w:sz w:val="18"/>
          <w:szCs w:val="18"/>
          <w:lang w:eastAsia="de-DE"/>
        </w:rPr>
        <w:t>1.zum Abschluss eines Miet- oder Pachtvertrags oder zu einem anderen Vertrag, durch den der Betreute zu wiederkehrenden Leistungen verpflichtet wird, wenn das Vertragsverhältnis länger als vier Jahre dauern soll, und</w:t>
      </w:r>
    </w:p>
    <w:p w:rsidR="00E3405F" w:rsidRPr="00E3405F" w:rsidRDefault="00E3405F" w:rsidP="00E3405F">
      <w:pPr>
        <w:numPr>
          <w:ilvl w:val="0"/>
          <w:numId w:val="21"/>
        </w:numPr>
        <w:shd w:val="clear" w:color="auto" w:fill="FFFFFF"/>
        <w:spacing w:after="0" w:line="240" w:lineRule="auto"/>
        <w:ind w:left="450"/>
        <w:rPr>
          <w:rFonts w:ascii="Verdana" w:eastAsia="Times New Roman" w:hAnsi="Verdana" w:cs="Times New Roman"/>
          <w:color w:val="141414"/>
          <w:sz w:val="18"/>
          <w:szCs w:val="18"/>
          <w:lang w:eastAsia="de-DE"/>
        </w:rPr>
      </w:pPr>
      <w:bookmarkStart w:id="356" w:name="Y-100-G-BGB-P-1853-Sz-1-N-2"/>
      <w:bookmarkEnd w:id="356"/>
      <w:r w:rsidRPr="00E3405F">
        <w:rPr>
          <w:rFonts w:ascii="Verdana" w:eastAsia="Times New Roman" w:hAnsi="Verdana" w:cs="Times New Roman"/>
          <w:color w:val="141414"/>
          <w:sz w:val="18"/>
          <w:szCs w:val="18"/>
          <w:lang w:eastAsia="de-DE"/>
        </w:rPr>
        <w:t>2.zu einem Pachtvertrag über einen gewerblichen oder land- oder forstwirtschaftlichen Betrieb.</w:t>
      </w:r>
    </w:p>
    <w:p w:rsidR="00E3405F" w:rsidRPr="00E3405F" w:rsidRDefault="00E3405F" w:rsidP="00E3405F">
      <w:pPr>
        <w:shd w:val="clear" w:color="auto" w:fill="FFFFFF"/>
        <w:spacing w:before="75" w:after="75" w:line="240" w:lineRule="auto"/>
        <w:rPr>
          <w:rFonts w:ascii="Verdana" w:eastAsia="Times New Roman" w:hAnsi="Verdana" w:cs="Times New Roman"/>
          <w:color w:val="141414"/>
          <w:sz w:val="18"/>
          <w:szCs w:val="18"/>
          <w:lang w:eastAsia="de-DE"/>
        </w:rPr>
      </w:pPr>
      <w:bookmarkStart w:id="357" w:name="Y-100-G-BGB-P-1853-Sz-2"/>
      <w:bookmarkEnd w:id="357"/>
      <w:r w:rsidRPr="00E3405F">
        <w:rPr>
          <w:rFonts w:ascii="Verdana" w:eastAsia="Times New Roman" w:hAnsi="Verdana" w:cs="Times New Roman"/>
          <w:color w:val="141414"/>
          <w:sz w:val="14"/>
          <w:szCs w:val="14"/>
          <w:lang w:eastAsia="de-DE"/>
        </w:rPr>
        <w:t>2</w:t>
      </w:r>
      <w:r w:rsidRPr="00E3405F">
        <w:rPr>
          <w:rFonts w:ascii="Verdana" w:eastAsia="Times New Roman" w:hAnsi="Verdana" w:cs="Times New Roman"/>
          <w:color w:val="141414"/>
          <w:sz w:val="18"/>
          <w:szCs w:val="18"/>
          <w:lang w:eastAsia="de-DE"/>
        </w:rPr>
        <w:t>Satz 1 Nummer 1 gilt nicht, wenn der Betreute das Vertragsverhältnis ohne eigene Nachteile vorzeitig kündigen kann.</w:t>
      </w:r>
    </w:p>
    <w:p w:rsidR="00E3405F" w:rsidRDefault="00E3405F" w:rsidP="00E3405F">
      <w:pPr>
        <w:pStyle w:val="berschrift2"/>
        <w:shd w:val="clear" w:color="auto" w:fill="FFFFFF"/>
        <w:rPr>
          <w:rFonts w:ascii="Verdana" w:hAnsi="Verdana"/>
          <w:color w:val="141414"/>
          <w:sz w:val="20"/>
          <w:szCs w:val="20"/>
        </w:rPr>
      </w:pPr>
      <w:r>
        <w:rPr>
          <w:rStyle w:val="paragr"/>
          <w:rFonts w:ascii="Verdana" w:hAnsi="Verdana"/>
          <w:color w:val="141414"/>
          <w:sz w:val="20"/>
          <w:szCs w:val="20"/>
        </w:rPr>
        <w:t>§ 1854</w:t>
      </w:r>
      <w:hyperlink r:id="rId154" w:anchor="FNID0EBBBABCA" w:history="1">
        <w:r>
          <w:rPr>
            <w:rStyle w:val="Hyperlink"/>
            <w:rFonts w:ascii="Verdana" w:hAnsi="Verdana"/>
            <w:color w:val="BD2826"/>
            <w:sz w:val="15"/>
            <w:szCs w:val="15"/>
          </w:rPr>
          <w:t>[1]</w:t>
        </w:r>
      </w:hyperlink>
      <w:r>
        <w:rPr>
          <w:rStyle w:val="paragr"/>
          <w:rFonts w:ascii="Verdana" w:hAnsi="Verdana"/>
          <w:color w:val="141414"/>
          <w:sz w:val="20"/>
          <w:szCs w:val="20"/>
        </w:rPr>
        <w:t> </w:t>
      </w:r>
      <w:r>
        <w:rPr>
          <w:rFonts w:ascii="Verdana" w:hAnsi="Verdana"/>
          <w:color w:val="141414"/>
          <w:sz w:val="20"/>
          <w:szCs w:val="20"/>
        </w:rPr>
        <w:t>Genehmigung für sonstige Rechtsgeschäfte</w:t>
      </w:r>
    </w:p>
    <w:p w:rsidR="00E3405F" w:rsidRDefault="00E3405F" w:rsidP="00E3405F">
      <w:pPr>
        <w:pStyle w:val="StandardWeb"/>
        <w:shd w:val="clear" w:color="auto" w:fill="FFFFFF"/>
        <w:spacing w:before="75" w:beforeAutospacing="0" w:after="75" w:afterAutospacing="0"/>
        <w:rPr>
          <w:rFonts w:ascii="Verdana" w:hAnsi="Verdana"/>
          <w:color w:val="141414"/>
          <w:sz w:val="18"/>
          <w:szCs w:val="18"/>
        </w:rPr>
      </w:pPr>
      <w:bookmarkStart w:id="358" w:name="Y-100-G-BGB-P-1854"/>
      <w:bookmarkEnd w:id="358"/>
      <w:r>
        <w:rPr>
          <w:rStyle w:val="satz"/>
          <w:rFonts w:ascii="Verdana" w:hAnsi="Verdana"/>
          <w:color w:val="141414"/>
          <w:sz w:val="18"/>
          <w:szCs w:val="18"/>
        </w:rPr>
        <w:t>Der Betreuer bedarf der Genehmigung des Betreuungsgerichts</w:t>
      </w:r>
    </w:p>
    <w:p w:rsidR="00E3405F" w:rsidRDefault="00E3405F" w:rsidP="00E3405F">
      <w:pPr>
        <w:pStyle w:val="aufz"/>
        <w:numPr>
          <w:ilvl w:val="0"/>
          <w:numId w:val="22"/>
        </w:numPr>
        <w:shd w:val="clear" w:color="auto" w:fill="FFFFFF"/>
        <w:spacing w:before="0" w:beforeAutospacing="0" w:after="0" w:afterAutospacing="0"/>
        <w:ind w:left="450"/>
        <w:rPr>
          <w:rFonts w:ascii="Verdana" w:hAnsi="Verdana"/>
          <w:color w:val="141414"/>
          <w:sz w:val="18"/>
          <w:szCs w:val="18"/>
        </w:rPr>
      </w:pPr>
      <w:bookmarkStart w:id="359" w:name="Y-100-G-BGB-P-1854-N-1"/>
      <w:bookmarkEnd w:id="359"/>
      <w:r>
        <w:rPr>
          <w:rStyle w:val="aufz1"/>
          <w:rFonts w:ascii="Verdana" w:hAnsi="Verdana"/>
          <w:color w:val="141414"/>
          <w:sz w:val="18"/>
          <w:szCs w:val="18"/>
        </w:rPr>
        <w:t>1.</w:t>
      </w:r>
      <w:r>
        <w:rPr>
          <w:rFonts w:ascii="Verdana" w:hAnsi="Verdana"/>
          <w:color w:val="141414"/>
          <w:sz w:val="18"/>
          <w:szCs w:val="18"/>
        </w:rPr>
        <w:t>zu einem Rechtsgeschäft, durch das der Betreute zu einer Verfügung über sein Vermögen im Ganzen verpflichtet wird,</w:t>
      </w:r>
    </w:p>
    <w:p w:rsidR="00E3405F" w:rsidRDefault="00E3405F" w:rsidP="00E3405F">
      <w:pPr>
        <w:pStyle w:val="aufz"/>
        <w:numPr>
          <w:ilvl w:val="0"/>
          <w:numId w:val="22"/>
        </w:numPr>
        <w:shd w:val="clear" w:color="auto" w:fill="FFFFFF"/>
        <w:spacing w:before="0" w:beforeAutospacing="0" w:after="0" w:afterAutospacing="0"/>
        <w:ind w:left="450"/>
        <w:rPr>
          <w:rFonts w:ascii="Verdana" w:hAnsi="Verdana"/>
          <w:color w:val="141414"/>
          <w:sz w:val="18"/>
          <w:szCs w:val="18"/>
        </w:rPr>
      </w:pPr>
      <w:bookmarkStart w:id="360" w:name="Y-100-G-BGB-P-1854-N-2"/>
      <w:bookmarkEnd w:id="360"/>
      <w:r>
        <w:rPr>
          <w:rStyle w:val="aufz1"/>
          <w:rFonts w:ascii="Verdana" w:hAnsi="Verdana"/>
          <w:color w:val="141414"/>
          <w:sz w:val="18"/>
          <w:szCs w:val="18"/>
        </w:rPr>
        <w:t>2.</w:t>
      </w:r>
      <w:r>
        <w:rPr>
          <w:rFonts w:ascii="Verdana" w:hAnsi="Verdana"/>
          <w:color w:val="141414"/>
          <w:sz w:val="18"/>
          <w:szCs w:val="18"/>
        </w:rPr>
        <w:t>zur Aufnahme von Geld auf den Kredit des Betreuten mit Ausnahme einer eingeräumten Überziehungsmöglichkeit für das auf einem Girokonto des Betreuten bei einem Kreditinstitut bereitzuhaltende Verfügungsgeld (</w:t>
      </w:r>
      <w:r>
        <w:rPr>
          <w:rStyle w:val="zit"/>
          <w:rFonts w:ascii="Verdana" w:hAnsi="Verdana"/>
          <w:color w:val="141414"/>
          <w:sz w:val="18"/>
          <w:szCs w:val="18"/>
        </w:rPr>
        <w:t>§ </w:t>
      </w:r>
      <w:hyperlink r:id="rId155" w:history="1">
        <w:r>
          <w:rPr>
            <w:rStyle w:val="Hyperlink"/>
            <w:rFonts w:ascii="Verdana" w:hAnsi="Verdana"/>
            <w:color w:val="BD2826"/>
            <w:sz w:val="18"/>
            <w:szCs w:val="18"/>
          </w:rPr>
          <w:t>1839</w:t>
        </w:r>
      </w:hyperlink>
      <w:r>
        <w:rPr>
          <w:rStyle w:val="zit"/>
          <w:rFonts w:ascii="Verdana" w:hAnsi="Verdana"/>
          <w:color w:val="141414"/>
          <w:sz w:val="18"/>
          <w:szCs w:val="18"/>
        </w:rPr>
        <w:t> Absatz </w:t>
      </w:r>
      <w:hyperlink r:id="rId156" w:history="1">
        <w:r>
          <w:rPr>
            <w:rStyle w:val="Hyperlink"/>
            <w:rFonts w:ascii="Verdana" w:hAnsi="Verdana"/>
            <w:color w:val="BD2826"/>
            <w:sz w:val="18"/>
            <w:szCs w:val="18"/>
          </w:rPr>
          <w:t>1</w:t>
        </w:r>
      </w:hyperlink>
      <w:r>
        <w:rPr>
          <w:rFonts w:ascii="Verdana" w:hAnsi="Verdana"/>
          <w:color w:val="141414"/>
          <w:sz w:val="18"/>
          <w:szCs w:val="18"/>
        </w:rPr>
        <w:t>),</w:t>
      </w:r>
    </w:p>
    <w:p w:rsidR="00E3405F" w:rsidRDefault="00E3405F" w:rsidP="00E3405F">
      <w:pPr>
        <w:pStyle w:val="aufz"/>
        <w:numPr>
          <w:ilvl w:val="0"/>
          <w:numId w:val="22"/>
        </w:numPr>
        <w:shd w:val="clear" w:color="auto" w:fill="FFFFFF"/>
        <w:spacing w:before="0" w:beforeAutospacing="0" w:after="0" w:afterAutospacing="0"/>
        <w:ind w:left="450"/>
        <w:rPr>
          <w:rFonts w:ascii="Verdana" w:hAnsi="Verdana"/>
          <w:color w:val="141414"/>
          <w:sz w:val="18"/>
          <w:szCs w:val="18"/>
        </w:rPr>
      </w:pPr>
      <w:bookmarkStart w:id="361" w:name="Y-100-G-BGB-P-1854-N-3"/>
      <w:bookmarkEnd w:id="361"/>
      <w:r>
        <w:rPr>
          <w:rStyle w:val="aufz1"/>
          <w:rFonts w:ascii="Verdana" w:hAnsi="Verdana"/>
          <w:color w:val="141414"/>
          <w:sz w:val="18"/>
          <w:szCs w:val="18"/>
        </w:rPr>
        <w:t>3.</w:t>
      </w:r>
      <w:r>
        <w:rPr>
          <w:rFonts w:ascii="Verdana" w:hAnsi="Verdana"/>
          <w:color w:val="141414"/>
          <w:sz w:val="18"/>
          <w:szCs w:val="18"/>
        </w:rPr>
        <w:t>zur Ausstellung einer Schuldverschreibung auf den Inhaber oder zur Eingehung einer Verbindlichkeit aus einem Wechsel oder einem anderen Papier, das durch Indossament übertragen werden kann,</w:t>
      </w:r>
    </w:p>
    <w:p w:rsidR="00E3405F" w:rsidRDefault="00E3405F" w:rsidP="00E3405F">
      <w:pPr>
        <w:pStyle w:val="aufz"/>
        <w:numPr>
          <w:ilvl w:val="0"/>
          <w:numId w:val="22"/>
        </w:numPr>
        <w:shd w:val="clear" w:color="auto" w:fill="FFFFFF"/>
        <w:spacing w:before="0" w:beforeAutospacing="0" w:after="0" w:afterAutospacing="0"/>
        <w:ind w:left="450"/>
        <w:rPr>
          <w:rFonts w:ascii="Verdana" w:hAnsi="Verdana"/>
          <w:color w:val="141414"/>
          <w:sz w:val="18"/>
          <w:szCs w:val="18"/>
        </w:rPr>
      </w:pPr>
      <w:bookmarkStart w:id="362" w:name="Y-100-G-BGB-P-1854-N-4"/>
      <w:bookmarkEnd w:id="362"/>
      <w:r>
        <w:rPr>
          <w:rStyle w:val="aufz1"/>
          <w:rFonts w:ascii="Verdana" w:hAnsi="Verdana"/>
          <w:color w:val="141414"/>
          <w:sz w:val="18"/>
          <w:szCs w:val="18"/>
        </w:rPr>
        <w:t>4.</w:t>
      </w:r>
      <w:r>
        <w:rPr>
          <w:rFonts w:ascii="Verdana" w:hAnsi="Verdana"/>
          <w:color w:val="141414"/>
          <w:sz w:val="18"/>
          <w:szCs w:val="18"/>
        </w:rPr>
        <w:t>zu einem Rechtsgeschäft, das auf Übernahme einer fremden Verbindlichkeit gerichtet ist,</w:t>
      </w:r>
    </w:p>
    <w:p w:rsidR="00E3405F" w:rsidRDefault="00E3405F" w:rsidP="00E3405F">
      <w:pPr>
        <w:pStyle w:val="aufz"/>
        <w:numPr>
          <w:ilvl w:val="0"/>
          <w:numId w:val="22"/>
        </w:numPr>
        <w:shd w:val="clear" w:color="auto" w:fill="FFFFFF"/>
        <w:spacing w:before="0" w:beforeAutospacing="0" w:after="0" w:afterAutospacing="0"/>
        <w:ind w:left="450"/>
        <w:rPr>
          <w:rFonts w:ascii="Verdana" w:hAnsi="Verdana"/>
          <w:color w:val="141414"/>
          <w:sz w:val="18"/>
          <w:szCs w:val="18"/>
        </w:rPr>
      </w:pPr>
      <w:bookmarkStart w:id="363" w:name="Y-100-G-BGB-P-1854-N-5"/>
      <w:bookmarkEnd w:id="363"/>
      <w:r>
        <w:rPr>
          <w:rStyle w:val="aufz1"/>
          <w:rFonts w:ascii="Verdana" w:hAnsi="Verdana"/>
          <w:color w:val="141414"/>
          <w:sz w:val="18"/>
          <w:szCs w:val="18"/>
        </w:rPr>
        <w:t>5.</w:t>
      </w:r>
      <w:r>
        <w:rPr>
          <w:rFonts w:ascii="Verdana" w:hAnsi="Verdana"/>
          <w:color w:val="141414"/>
          <w:sz w:val="18"/>
          <w:szCs w:val="18"/>
        </w:rPr>
        <w:t>zur Eingehung einer Bürgschaft,</w:t>
      </w:r>
    </w:p>
    <w:p w:rsidR="00E3405F" w:rsidRDefault="00E3405F" w:rsidP="00E3405F">
      <w:pPr>
        <w:pStyle w:val="aufz"/>
        <w:numPr>
          <w:ilvl w:val="0"/>
          <w:numId w:val="22"/>
        </w:numPr>
        <w:shd w:val="clear" w:color="auto" w:fill="FFFFFF"/>
        <w:spacing w:before="0" w:beforeAutospacing="0" w:after="0" w:afterAutospacing="0"/>
        <w:ind w:left="450"/>
        <w:rPr>
          <w:rFonts w:ascii="Verdana" w:hAnsi="Verdana"/>
          <w:color w:val="141414"/>
          <w:sz w:val="18"/>
          <w:szCs w:val="18"/>
        </w:rPr>
      </w:pPr>
      <w:bookmarkStart w:id="364" w:name="Y-100-G-BGB-P-1854-N-6"/>
      <w:bookmarkEnd w:id="364"/>
      <w:r>
        <w:rPr>
          <w:rStyle w:val="aufz1"/>
          <w:rFonts w:ascii="Verdana" w:hAnsi="Verdana"/>
          <w:color w:val="141414"/>
          <w:sz w:val="18"/>
          <w:szCs w:val="18"/>
        </w:rPr>
        <w:t>6.</w:t>
      </w:r>
      <w:r>
        <w:rPr>
          <w:rFonts w:ascii="Verdana" w:hAnsi="Verdana"/>
          <w:color w:val="141414"/>
          <w:sz w:val="18"/>
          <w:szCs w:val="18"/>
        </w:rPr>
        <w:t>zu einem Vergleich oder einer auf ein Schiedsverfahren gerichteten Vereinbarung, es sei denn, dass der Gegenstand des Streites oder der Ungewissheit in Geld schätzbar ist und den Wert von 6</w:t>
      </w:r>
      <w:r>
        <w:rPr>
          <w:rFonts w:ascii="Arial" w:hAnsi="Arial" w:cs="Arial"/>
          <w:color w:val="141414"/>
          <w:sz w:val="18"/>
          <w:szCs w:val="18"/>
        </w:rPr>
        <w:t> </w:t>
      </w:r>
      <w:r>
        <w:rPr>
          <w:rFonts w:ascii="Verdana" w:hAnsi="Verdana"/>
          <w:color w:val="141414"/>
          <w:sz w:val="18"/>
          <w:szCs w:val="18"/>
        </w:rPr>
        <w:t>000 Euro nicht übersteigt oder der Vergleich einem schriftlichen oder protokollierten gerichtlichen Vergleichsvorschlag entspricht,</w:t>
      </w:r>
    </w:p>
    <w:p w:rsidR="00E3405F" w:rsidRDefault="00E3405F" w:rsidP="00E3405F">
      <w:pPr>
        <w:pStyle w:val="aufz"/>
        <w:numPr>
          <w:ilvl w:val="0"/>
          <w:numId w:val="22"/>
        </w:numPr>
        <w:shd w:val="clear" w:color="auto" w:fill="FFFFFF"/>
        <w:spacing w:before="0" w:beforeAutospacing="0" w:after="0" w:afterAutospacing="0"/>
        <w:ind w:left="450"/>
        <w:rPr>
          <w:rFonts w:ascii="Verdana" w:hAnsi="Verdana"/>
          <w:color w:val="141414"/>
          <w:sz w:val="18"/>
          <w:szCs w:val="18"/>
        </w:rPr>
      </w:pPr>
      <w:bookmarkStart w:id="365" w:name="Y-100-G-BGB-P-1854-N-7"/>
      <w:bookmarkEnd w:id="365"/>
      <w:r>
        <w:rPr>
          <w:rStyle w:val="aufz1"/>
          <w:rFonts w:ascii="Verdana" w:hAnsi="Verdana"/>
          <w:color w:val="141414"/>
          <w:sz w:val="18"/>
          <w:szCs w:val="18"/>
        </w:rPr>
        <w:t>7.</w:t>
      </w:r>
      <w:r>
        <w:rPr>
          <w:rFonts w:ascii="Verdana" w:hAnsi="Verdana"/>
          <w:color w:val="141414"/>
          <w:sz w:val="18"/>
          <w:szCs w:val="18"/>
        </w:rPr>
        <w:t>zu einem Rechtsgeschäft, durch das die für eine Forderung des Betreuten bestehende Sicherheit aufgehoben oder gemindert oder die Verpflichtung dazu begründet wird, und</w:t>
      </w:r>
    </w:p>
    <w:p w:rsidR="00E3405F" w:rsidRDefault="00E3405F" w:rsidP="00E3405F">
      <w:pPr>
        <w:pStyle w:val="aufz"/>
        <w:numPr>
          <w:ilvl w:val="0"/>
          <w:numId w:val="22"/>
        </w:numPr>
        <w:shd w:val="clear" w:color="auto" w:fill="FFFFFF"/>
        <w:spacing w:before="0" w:beforeAutospacing="0" w:after="0" w:afterAutospacing="0"/>
        <w:ind w:left="450"/>
        <w:rPr>
          <w:rFonts w:ascii="Verdana" w:hAnsi="Verdana"/>
          <w:color w:val="141414"/>
          <w:sz w:val="18"/>
          <w:szCs w:val="18"/>
        </w:rPr>
      </w:pPr>
      <w:bookmarkStart w:id="366" w:name="Y-100-G-BGB-P-1854-N-8"/>
      <w:bookmarkEnd w:id="366"/>
      <w:r>
        <w:rPr>
          <w:rStyle w:val="aufz1"/>
          <w:rFonts w:ascii="Verdana" w:hAnsi="Verdana"/>
          <w:color w:val="141414"/>
          <w:sz w:val="18"/>
          <w:szCs w:val="18"/>
        </w:rPr>
        <w:t>8.</w:t>
      </w:r>
      <w:r>
        <w:rPr>
          <w:rFonts w:ascii="Verdana" w:hAnsi="Verdana"/>
          <w:color w:val="141414"/>
          <w:sz w:val="18"/>
          <w:szCs w:val="18"/>
        </w:rPr>
        <w:t>zu einer Schenkung oder unentgeltlichen Zuwendung, es sei denn, diese ist nach den Lebensverhältnissen des Betreuten angemessen oder als Gelegenheitsgeschenk üblich.</w:t>
      </w:r>
    </w:p>
    <w:p w:rsidR="009626D6" w:rsidRDefault="009626D6" w:rsidP="009626D6">
      <w:pPr>
        <w:pStyle w:val="berschrift2"/>
        <w:shd w:val="clear" w:color="auto" w:fill="FFFFFF"/>
        <w:rPr>
          <w:rFonts w:ascii="Verdana" w:hAnsi="Verdana"/>
          <w:color w:val="141414"/>
          <w:sz w:val="20"/>
          <w:szCs w:val="20"/>
        </w:rPr>
      </w:pPr>
      <w:r>
        <w:rPr>
          <w:rStyle w:val="paragr"/>
          <w:rFonts w:ascii="Verdana" w:hAnsi="Verdana"/>
          <w:color w:val="141414"/>
          <w:sz w:val="20"/>
          <w:szCs w:val="20"/>
        </w:rPr>
        <w:lastRenderedPageBreak/>
        <w:t>§ 1855</w:t>
      </w:r>
      <w:hyperlink r:id="rId157" w:anchor="FNID0EBBBABCA" w:history="1">
        <w:r>
          <w:rPr>
            <w:rStyle w:val="Hyperlink"/>
            <w:rFonts w:ascii="Verdana" w:hAnsi="Verdana"/>
            <w:color w:val="BD2826"/>
            <w:sz w:val="15"/>
            <w:szCs w:val="15"/>
          </w:rPr>
          <w:t>[1]</w:t>
        </w:r>
      </w:hyperlink>
      <w:r>
        <w:rPr>
          <w:rStyle w:val="paragr"/>
          <w:rFonts w:ascii="Verdana" w:hAnsi="Verdana"/>
          <w:color w:val="141414"/>
          <w:sz w:val="20"/>
          <w:szCs w:val="20"/>
        </w:rPr>
        <w:t> </w:t>
      </w:r>
      <w:r>
        <w:rPr>
          <w:rFonts w:ascii="Verdana" w:hAnsi="Verdana"/>
          <w:color w:val="141414"/>
          <w:sz w:val="20"/>
          <w:szCs w:val="20"/>
        </w:rPr>
        <w:t>Erklärung der Genehmigung</w:t>
      </w:r>
    </w:p>
    <w:p w:rsidR="009626D6" w:rsidRDefault="009626D6" w:rsidP="009626D6">
      <w:pPr>
        <w:pStyle w:val="StandardWeb"/>
        <w:shd w:val="clear" w:color="auto" w:fill="FFFFFF"/>
        <w:spacing w:before="75" w:beforeAutospacing="0" w:after="75" w:afterAutospacing="0"/>
        <w:rPr>
          <w:rFonts w:ascii="Verdana" w:hAnsi="Verdana"/>
          <w:color w:val="141414"/>
          <w:sz w:val="18"/>
          <w:szCs w:val="18"/>
        </w:rPr>
      </w:pPr>
      <w:bookmarkStart w:id="367" w:name="Y-100-G-BGB-P-1855"/>
      <w:bookmarkEnd w:id="367"/>
      <w:r>
        <w:rPr>
          <w:rStyle w:val="satz"/>
          <w:rFonts w:ascii="Verdana" w:hAnsi="Verdana"/>
          <w:color w:val="141414"/>
          <w:sz w:val="18"/>
          <w:szCs w:val="18"/>
        </w:rPr>
        <w:t>Das Betreuungsgericht kann die Genehmigung zu einem Rechtsgeschäft nur dem Betreuer gegenüber erklären.</w:t>
      </w:r>
    </w:p>
    <w:p w:rsidR="00E3405F" w:rsidRDefault="00E3405F"/>
    <w:p w:rsidR="009626D6" w:rsidRPr="009626D6" w:rsidRDefault="009626D6" w:rsidP="009626D6">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9626D6">
        <w:rPr>
          <w:rFonts w:ascii="Verdana" w:eastAsia="Times New Roman" w:hAnsi="Verdana" w:cs="Times New Roman"/>
          <w:b/>
          <w:bCs/>
          <w:color w:val="141414"/>
          <w:sz w:val="20"/>
          <w:szCs w:val="20"/>
          <w:lang w:eastAsia="de-DE"/>
        </w:rPr>
        <w:t>§ 1856</w:t>
      </w:r>
      <w:hyperlink r:id="rId158" w:anchor="FNID0EBBBADCA" w:history="1">
        <w:r w:rsidRPr="009626D6">
          <w:rPr>
            <w:rFonts w:ascii="Verdana" w:eastAsia="Times New Roman" w:hAnsi="Verdana" w:cs="Times New Roman"/>
            <w:b/>
            <w:bCs/>
            <w:color w:val="BD2826"/>
            <w:sz w:val="15"/>
            <w:szCs w:val="15"/>
            <w:u w:val="single"/>
            <w:lang w:eastAsia="de-DE"/>
          </w:rPr>
          <w:t>[1]</w:t>
        </w:r>
      </w:hyperlink>
      <w:r w:rsidRPr="009626D6">
        <w:rPr>
          <w:rFonts w:ascii="Verdana" w:eastAsia="Times New Roman" w:hAnsi="Verdana" w:cs="Times New Roman"/>
          <w:b/>
          <w:bCs/>
          <w:color w:val="141414"/>
          <w:sz w:val="20"/>
          <w:szCs w:val="20"/>
          <w:lang w:eastAsia="de-DE"/>
        </w:rPr>
        <w:t> Nachträgliche Genehmigung</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68" w:name="Y-100-G-BGB-P-1856-X-1"/>
      <w:bookmarkEnd w:id="368"/>
      <w:r w:rsidRPr="009626D6">
        <w:rPr>
          <w:rFonts w:ascii="Verdana" w:eastAsia="Times New Roman" w:hAnsi="Verdana" w:cs="Times New Roman"/>
          <w:color w:val="141414"/>
          <w:sz w:val="18"/>
          <w:szCs w:val="18"/>
          <w:lang w:eastAsia="de-DE"/>
        </w:rPr>
        <w:t>(1) </w:t>
      </w:r>
      <w:bookmarkStart w:id="369" w:name="Y-100-G-BGB-P-1856-X-1-Sz-1"/>
      <w:bookmarkEnd w:id="369"/>
      <w:r w:rsidRPr="009626D6">
        <w:rPr>
          <w:rFonts w:ascii="Verdana" w:eastAsia="Times New Roman" w:hAnsi="Verdana" w:cs="Times New Roman"/>
          <w:color w:val="141414"/>
          <w:sz w:val="14"/>
          <w:szCs w:val="14"/>
          <w:lang w:eastAsia="de-DE"/>
        </w:rPr>
        <w:t>1</w:t>
      </w:r>
      <w:r w:rsidRPr="009626D6">
        <w:rPr>
          <w:rFonts w:ascii="Verdana" w:eastAsia="Times New Roman" w:hAnsi="Verdana" w:cs="Times New Roman"/>
          <w:color w:val="141414"/>
          <w:sz w:val="18"/>
          <w:szCs w:val="18"/>
          <w:lang w:eastAsia="de-DE"/>
        </w:rPr>
        <w:t>Schließt der Betreuer einen Vertrag ohne die erforderliche Genehmigung des Betreuungsgerichts, so hängt die Wirksamkeit des Vertrags von der nachträglichen Genehmigung des Betreuungsgerichts ab. </w:t>
      </w:r>
      <w:bookmarkStart w:id="370" w:name="Y-100-G-BGB-P-1856-X-1-Sz-2"/>
      <w:bookmarkEnd w:id="370"/>
      <w:r w:rsidRPr="009626D6">
        <w:rPr>
          <w:rFonts w:ascii="Verdana" w:eastAsia="Times New Roman" w:hAnsi="Verdana" w:cs="Times New Roman"/>
          <w:color w:val="141414"/>
          <w:sz w:val="14"/>
          <w:szCs w:val="14"/>
          <w:lang w:eastAsia="de-DE"/>
        </w:rPr>
        <w:t>2</w:t>
      </w:r>
      <w:r w:rsidRPr="009626D6">
        <w:rPr>
          <w:rFonts w:ascii="Verdana" w:eastAsia="Times New Roman" w:hAnsi="Verdana" w:cs="Times New Roman"/>
          <w:color w:val="141414"/>
          <w:sz w:val="18"/>
          <w:szCs w:val="18"/>
          <w:lang w:eastAsia="de-DE"/>
        </w:rPr>
        <w:t>Die Genehmigung sowie deren Verweigerung wird dem anderen Teil gegenüber erst wirksam, wenn ihm die wirksam gewordene Genehmigung oder Verweigerung durch den Betreuer mitgeteilt wird.</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71" w:name="Y-100-G-BGB-P-1856-X-2"/>
      <w:bookmarkEnd w:id="371"/>
      <w:r w:rsidRPr="009626D6">
        <w:rPr>
          <w:rFonts w:ascii="Verdana" w:eastAsia="Times New Roman" w:hAnsi="Verdana" w:cs="Times New Roman"/>
          <w:color w:val="141414"/>
          <w:sz w:val="18"/>
          <w:szCs w:val="18"/>
          <w:lang w:eastAsia="de-DE"/>
        </w:rPr>
        <w:t>(2) Fordert der andere Teil den Betreuer zur Mitteilung darüber auf, ob die Genehmigung erteilt sei, so kann die Mitteilung der Genehmigung nur bis zum Ablauf des zweiten Monats nach dem Empfang der Aufforderung erfolgen; wird die Genehmigung nicht mitgeteilt, so gilt sie als verweigert.</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72" w:name="Y-100-G-BGB-P-1856"/>
      <w:bookmarkStart w:id="373" w:name="Y-100-G-BGB-P-1856-X-3"/>
      <w:bookmarkEnd w:id="372"/>
      <w:bookmarkEnd w:id="373"/>
      <w:r w:rsidRPr="009626D6">
        <w:rPr>
          <w:rFonts w:ascii="Verdana" w:eastAsia="Times New Roman" w:hAnsi="Verdana" w:cs="Times New Roman"/>
          <w:color w:val="141414"/>
          <w:sz w:val="18"/>
          <w:szCs w:val="18"/>
          <w:lang w:eastAsia="de-DE"/>
        </w:rPr>
        <w:t>(3) Soweit die Betreuung aufgehoben oder beendet ist, tritt die Genehmigung des Betreuten an die Stelle der Genehmigung des Betreuungsgericht</w:t>
      </w:r>
    </w:p>
    <w:p w:rsidR="009626D6" w:rsidRDefault="009626D6"/>
    <w:p w:rsidR="009626D6" w:rsidRPr="009626D6" w:rsidRDefault="009626D6" w:rsidP="009626D6">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9626D6">
        <w:rPr>
          <w:rFonts w:ascii="Verdana" w:eastAsia="Times New Roman" w:hAnsi="Verdana" w:cs="Times New Roman"/>
          <w:b/>
          <w:bCs/>
          <w:color w:val="141414"/>
          <w:sz w:val="20"/>
          <w:szCs w:val="20"/>
          <w:lang w:eastAsia="de-DE"/>
        </w:rPr>
        <w:t>§ 1857</w:t>
      </w:r>
      <w:hyperlink r:id="rId159" w:anchor="FNID0EBBBABCA" w:history="1">
        <w:r w:rsidRPr="009626D6">
          <w:rPr>
            <w:rFonts w:ascii="Verdana" w:eastAsia="Times New Roman" w:hAnsi="Verdana" w:cs="Times New Roman"/>
            <w:b/>
            <w:bCs/>
            <w:color w:val="BD2826"/>
            <w:sz w:val="15"/>
            <w:szCs w:val="15"/>
            <w:u w:val="single"/>
            <w:lang w:eastAsia="de-DE"/>
          </w:rPr>
          <w:t>[1]</w:t>
        </w:r>
      </w:hyperlink>
      <w:r w:rsidRPr="009626D6">
        <w:rPr>
          <w:rFonts w:ascii="Verdana" w:eastAsia="Times New Roman" w:hAnsi="Verdana" w:cs="Times New Roman"/>
          <w:b/>
          <w:bCs/>
          <w:color w:val="141414"/>
          <w:sz w:val="20"/>
          <w:szCs w:val="20"/>
          <w:lang w:eastAsia="de-DE"/>
        </w:rPr>
        <w:t> Widerrufsrecht des Vertragspartners</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74" w:name="Y-100-G-BGB-P-1857"/>
      <w:bookmarkEnd w:id="374"/>
      <w:r w:rsidRPr="009626D6">
        <w:rPr>
          <w:rFonts w:ascii="Verdana" w:eastAsia="Times New Roman" w:hAnsi="Verdana" w:cs="Times New Roman"/>
          <w:color w:val="141414"/>
          <w:sz w:val="18"/>
          <w:szCs w:val="18"/>
          <w:lang w:eastAsia="de-DE"/>
        </w:rPr>
        <w:t>Hat der Betreuer dem anderen Teil gegenüber wahrheitswidrig die Genehmigung des Betreuungsgerichts behauptet, so ist der andere Teil bis zur Mitteilung der nachträglichen Genehmigung des Betreuungsgerichts zum Widerruf berechtigt, es sei denn, dass ihm das Fehlen der Genehmigung bei dem Abschluss des Vertrags bekannt war.</w:t>
      </w:r>
    </w:p>
    <w:p w:rsidR="009626D6" w:rsidRDefault="009626D6"/>
    <w:p w:rsidR="009626D6" w:rsidRPr="009626D6" w:rsidRDefault="009626D6" w:rsidP="009626D6">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9626D6">
        <w:rPr>
          <w:rFonts w:ascii="Verdana" w:eastAsia="Times New Roman" w:hAnsi="Verdana" w:cs="Times New Roman"/>
          <w:b/>
          <w:bCs/>
          <w:color w:val="141414"/>
          <w:sz w:val="20"/>
          <w:szCs w:val="20"/>
          <w:lang w:eastAsia="de-DE"/>
        </w:rPr>
        <w:t>§ 1858</w:t>
      </w:r>
      <w:hyperlink r:id="rId160" w:anchor="FNID0EBBBADCA" w:history="1">
        <w:r w:rsidRPr="009626D6">
          <w:rPr>
            <w:rFonts w:ascii="Verdana" w:eastAsia="Times New Roman" w:hAnsi="Verdana" w:cs="Times New Roman"/>
            <w:b/>
            <w:bCs/>
            <w:color w:val="BD2826"/>
            <w:sz w:val="15"/>
            <w:szCs w:val="15"/>
            <w:u w:val="single"/>
            <w:lang w:eastAsia="de-DE"/>
          </w:rPr>
          <w:t>[1]</w:t>
        </w:r>
      </w:hyperlink>
      <w:r w:rsidRPr="009626D6">
        <w:rPr>
          <w:rFonts w:ascii="Verdana" w:eastAsia="Times New Roman" w:hAnsi="Verdana" w:cs="Times New Roman"/>
          <w:b/>
          <w:bCs/>
          <w:color w:val="141414"/>
          <w:sz w:val="20"/>
          <w:szCs w:val="20"/>
          <w:lang w:eastAsia="de-DE"/>
        </w:rPr>
        <w:t> Einseitiges Rechtsgeschäft</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75" w:name="Y-100-G-BGB-P-1858-X-1"/>
      <w:bookmarkEnd w:id="375"/>
      <w:r w:rsidRPr="009626D6">
        <w:rPr>
          <w:rFonts w:ascii="Verdana" w:eastAsia="Times New Roman" w:hAnsi="Verdana" w:cs="Times New Roman"/>
          <w:color w:val="141414"/>
          <w:sz w:val="18"/>
          <w:szCs w:val="18"/>
          <w:lang w:eastAsia="de-DE"/>
        </w:rPr>
        <w:t>(1) Ein einseitiges Rechtsgeschäft, das der Betreuer ohne die erforderliche Genehmigung des Betreuungsgerichts vornimmt, ist unwirksam.</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76" w:name="Y-100-G-BGB-P-1858-X-2"/>
      <w:bookmarkEnd w:id="376"/>
      <w:r w:rsidRPr="009626D6">
        <w:rPr>
          <w:rFonts w:ascii="Verdana" w:eastAsia="Times New Roman" w:hAnsi="Verdana" w:cs="Times New Roman"/>
          <w:color w:val="141414"/>
          <w:sz w:val="18"/>
          <w:szCs w:val="18"/>
          <w:lang w:eastAsia="de-DE"/>
        </w:rPr>
        <w:t>(2) Nimmt der Betreuer mit Genehmigung des Betreuungsgerichts ein einseitiges Rechtsgeschäft einem anderen gegenüber vor, so ist das Rechtsgeschäft unwirksam, wenn der Betreuer die Genehmigung nicht vorlegt und der andere das Rechtsgeschäft aus diesem Grunde unverzüglich zurückweist.</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77" w:name="Y-100-G-BGB-P-1858"/>
      <w:bookmarkStart w:id="378" w:name="Y-100-G-BGB-P-1858-X-3"/>
      <w:bookmarkEnd w:id="377"/>
      <w:bookmarkEnd w:id="378"/>
      <w:r w:rsidRPr="009626D6">
        <w:rPr>
          <w:rFonts w:ascii="Verdana" w:eastAsia="Times New Roman" w:hAnsi="Verdana" w:cs="Times New Roman"/>
          <w:color w:val="141414"/>
          <w:sz w:val="18"/>
          <w:szCs w:val="18"/>
          <w:lang w:eastAsia="de-DE"/>
        </w:rPr>
        <w:t>(3) </w:t>
      </w:r>
      <w:bookmarkStart w:id="379" w:name="Y-100-G-BGB-P-1858-X-3-Sz-1"/>
      <w:bookmarkEnd w:id="379"/>
      <w:r w:rsidRPr="009626D6">
        <w:rPr>
          <w:rFonts w:ascii="Verdana" w:eastAsia="Times New Roman" w:hAnsi="Verdana" w:cs="Times New Roman"/>
          <w:color w:val="141414"/>
          <w:sz w:val="14"/>
          <w:szCs w:val="14"/>
          <w:lang w:eastAsia="de-DE"/>
        </w:rPr>
        <w:t>1</w:t>
      </w:r>
      <w:r w:rsidRPr="009626D6">
        <w:rPr>
          <w:rFonts w:ascii="Verdana" w:eastAsia="Times New Roman" w:hAnsi="Verdana" w:cs="Times New Roman"/>
          <w:color w:val="141414"/>
          <w:sz w:val="18"/>
          <w:szCs w:val="18"/>
          <w:lang w:eastAsia="de-DE"/>
        </w:rPr>
        <w:t>Nimmt der Betreuer ein einseitiges Rechtsgeschäft gegenüber einem Gericht oder einer Behörde ohne die erforderliche Genehmigung des Betreuungsgerichts vor, so hängt die Wirksamkeit des Rechtsgeschäfts von der nachträglichen Genehmigung des Betreuungsgerichts ab. </w:t>
      </w:r>
      <w:bookmarkStart w:id="380" w:name="Y-100-G-BGB-P-1858-X-3-Sz-2"/>
      <w:bookmarkEnd w:id="380"/>
      <w:r w:rsidRPr="009626D6">
        <w:rPr>
          <w:rFonts w:ascii="Verdana" w:eastAsia="Times New Roman" w:hAnsi="Verdana" w:cs="Times New Roman"/>
          <w:color w:val="141414"/>
          <w:sz w:val="14"/>
          <w:szCs w:val="14"/>
          <w:lang w:eastAsia="de-DE"/>
        </w:rPr>
        <w:t>2</w:t>
      </w:r>
      <w:r w:rsidRPr="009626D6">
        <w:rPr>
          <w:rFonts w:ascii="Verdana" w:eastAsia="Times New Roman" w:hAnsi="Verdana" w:cs="Times New Roman"/>
          <w:color w:val="141414"/>
          <w:sz w:val="18"/>
          <w:szCs w:val="18"/>
          <w:lang w:eastAsia="de-DE"/>
        </w:rPr>
        <w:t>Das Rechtsgeschäft wird mit Rechtskraft der Genehmigung wirksam. </w:t>
      </w:r>
      <w:bookmarkStart w:id="381" w:name="Y-100-G-BGB-P-1858-X-3-Sz-3"/>
      <w:bookmarkEnd w:id="381"/>
      <w:r w:rsidRPr="009626D6">
        <w:rPr>
          <w:rFonts w:ascii="Verdana" w:eastAsia="Times New Roman" w:hAnsi="Verdana" w:cs="Times New Roman"/>
          <w:color w:val="141414"/>
          <w:sz w:val="14"/>
          <w:szCs w:val="14"/>
          <w:lang w:eastAsia="de-DE"/>
        </w:rPr>
        <w:t>3</w:t>
      </w:r>
      <w:r w:rsidRPr="009626D6">
        <w:rPr>
          <w:rFonts w:ascii="Verdana" w:eastAsia="Times New Roman" w:hAnsi="Verdana" w:cs="Times New Roman"/>
          <w:color w:val="141414"/>
          <w:sz w:val="18"/>
          <w:szCs w:val="18"/>
          <w:lang w:eastAsia="de-DE"/>
        </w:rPr>
        <w:t>Der Ablauf einer gesetzlichen Frist wird während der Dauer des Genehmigungsverfahrens gehemmt. </w:t>
      </w:r>
      <w:bookmarkStart w:id="382" w:name="Y-100-G-BGB-P-1858-X-3-Sz-4"/>
      <w:bookmarkEnd w:id="382"/>
      <w:r w:rsidRPr="009626D6">
        <w:rPr>
          <w:rFonts w:ascii="Verdana" w:eastAsia="Times New Roman" w:hAnsi="Verdana" w:cs="Times New Roman"/>
          <w:color w:val="141414"/>
          <w:sz w:val="14"/>
          <w:szCs w:val="14"/>
          <w:lang w:eastAsia="de-DE"/>
        </w:rPr>
        <w:t>4</w:t>
      </w:r>
      <w:r w:rsidRPr="009626D6">
        <w:rPr>
          <w:rFonts w:ascii="Verdana" w:eastAsia="Times New Roman" w:hAnsi="Verdana" w:cs="Times New Roman"/>
          <w:color w:val="141414"/>
          <w:sz w:val="18"/>
          <w:szCs w:val="18"/>
          <w:lang w:eastAsia="de-DE"/>
        </w:rPr>
        <w:t>Die Hemmung endet mit Rechtskraft des Beschlusses über die Erteilung der Genehmigung. </w:t>
      </w:r>
      <w:bookmarkStart w:id="383" w:name="Y-100-G-BGB-P-1858-X-3-Sz-5"/>
      <w:bookmarkEnd w:id="383"/>
      <w:r w:rsidRPr="009626D6">
        <w:rPr>
          <w:rFonts w:ascii="Verdana" w:eastAsia="Times New Roman" w:hAnsi="Verdana" w:cs="Times New Roman"/>
          <w:color w:val="141414"/>
          <w:sz w:val="14"/>
          <w:szCs w:val="14"/>
          <w:lang w:eastAsia="de-DE"/>
        </w:rPr>
        <w:t>5</w:t>
      </w:r>
      <w:r w:rsidRPr="009626D6">
        <w:rPr>
          <w:rFonts w:ascii="Verdana" w:eastAsia="Times New Roman" w:hAnsi="Verdana" w:cs="Times New Roman"/>
          <w:color w:val="141414"/>
          <w:sz w:val="18"/>
          <w:szCs w:val="18"/>
          <w:lang w:eastAsia="de-DE"/>
        </w:rPr>
        <w:t>Das Betreuungsgericht teilt dem Gericht oder der Behörde nach Rechtskraft des Beschlusses die Erteilung oder Versagung der Genehmigung mit.</w:t>
      </w:r>
    </w:p>
    <w:p w:rsidR="009626D6" w:rsidRDefault="009626D6"/>
    <w:p w:rsidR="009626D6" w:rsidRPr="009626D6" w:rsidRDefault="009626D6" w:rsidP="009626D6">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9626D6">
        <w:rPr>
          <w:rFonts w:ascii="Verdana" w:eastAsia="Times New Roman" w:hAnsi="Verdana" w:cs="Times New Roman"/>
          <w:b/>
          <w:bCs/>
          <w:color w:val="141414"/>
          <w:sz w:val="20"/>
          <w:szCs w:val="20"/>
          <w:lang w:eastAsia="de-DE"/>
        </w:rPr>
        <w:t>§ 1859</w:t>
      </w:r>
      <w:hyperlink r:id="rId161" w:anchor="FNID0EBBBADCA" w:history="1">
        <w:r w:rsidRPr="009626D6">
          <w:rPr>
            <w:rFonts w:ascii="Verdana" w:eastAsia="Times New Roman" w:hAnsi="Verdana" w:cs="Times New Roman"/>
            <w:b/>
            <w:bCs/>
            <w:color w:val="BD2826"/>
            <w:sz w:val="15"/>
            <w:szCs w:val="15"/>
            <w:u w:val="single"/>
            <w:lang w:eastAsia="de-DE"/>
          </w:rPr>
          <w:t>[1]</w:t>
        </w:r>
      </w:hyperlink>
      <w:r w:rsidRPr="009626D6">
        <w:rPr>
          <w:rFonts w:ascii="Verdana" w:eastAsia="Times New Roman" w:hAnsi="Verdana" w:cs="Times New Roman"/>
          <w:b/>
          <w:bCs/>
          <w:color w:val="141414"/>
          <w:sz w:val="20"/>
          <w:szCs w:val="20"/>
          <w:lang w:eastAsia="de-DE"/>
        </w:rPr>
        <w:t> Gesetzliche Befreiungen</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84" w:name="Y-100-G-BGB-P-1859-X-1"/>
      <w:bookmarkEnd w:id="384"/>
      <w:r w:rsidRPr="009626D6">
        <w:rPr>
          <w:rFonts w:ascii="Verdana" w:eastAsia="Times New Roman" w:hAnsi="Verdana" w:cs="Times New Roman"/>
          <w:color w:val="141414"/>
          <w:sz w:val="18"/>
          <w:szCs w:val="18"/>
          <w:lang w:eastAsia="de-DE"/>
        </w:rPr>
        <w:t>(1) </w:t>
      </w:r>
      <w:bookmarkStart w:id="385" w:name="Y-100-G-BGB-P-1859-X-1-Sz-1"/>
      <w:bookmarkEnd w:id="385"/>
      <w:r w:rsidRPr="009626D6">
        <w:rPr>
          <w:rFonts w:ascii="Verdana" w:eastAsia="Times New Roman" w:hAnsi="Verdana" w:cs="Times New Roman"/>
          <w:color w:val="141414"/>
          <w:sz w:val="14"/>
          <w:szCs w:val="14"/>
          <w:lang w:eastAsia="de-DE"/>
        </w:rPr>
        <w:t>1</w:t>
      </w:r>
      <w:r w:rsidRPr="009626D6">
        <w:rPr>
          <w:rFonts w:ascii="Verdana" w:eastAsia="Times New Roman" w:hAnsi="Verdana" w:cs="Times New Roman"/>
          <w:color w:val="141414"/>
          <w:sz w:val="18"/>
          <w:szCs w:val="18"/>
          <w:lang w:eastAsia="de-DE"/>
        </w:rPr>
        <w:t>Befreite Betreuer sind entbunden</w:t>
      </w:r>
    </w:p>
    <w:p w:rsidR="009626D6" w:rsidRPr="009626D6" w:rsidRDefault="009626D6" w:rsidP="009626D6">
      <w:pPr>
        <w:numPr>
          <w:ilvl w:val="0"/>
          <w:numId w:val="23"/>
        </w:numPr>
        <w:shd w:val="clear" w:color="auto" w:fill="FFFFFF"/>
        <w:spacing w:after="0" w:line="240" w:lineRule="auto"/>
        <w:ind w:left="450"/>
        <w:rPr>
          <w:rFonts w:ascii="Verdana" w:eastAsia="Times New Roman" w:hAnsi="Verdana" w:cs="Times New Roman"/>
          <w:color w:val="141414"/>
          <w:sz w:val="18"/>
          <w:szCs w:val="18"/>
          <w:lang w:eastAsia="de-DE"/>
        </w:rPr>
      </w:pPr>
      <w:bookmarkStart w:id="386" w:name="Y-100-G-BGB-P-1859-X-1-Sz-1-N-1"/>
      <w:bookmarkEnd w:id="386"/>
      <w:r w:rsidRPr="009626D6">
        <w:rPr>
          <w:rFonts w:ascii="Verdana" w:eastAsia="Times New Roman" w:hAnsi="Verdana" w:cs="Times New Roman"/>
          <w:color w:val="141414"/>
          <w:sz w:val="18"/>
          <w:szCs w:val="18"/>
          <w:lang w:eastAsia="de-DE"/>
        </w:rPr>
        <w:t>1.von der Pflicht zur Sperrvereinbarung nach § </w:t>
      </w:r>
      <w:hyperlink r:id="rId162" w:history="1">
        <w:r w:rsidRPr="009626D6">
          <w:rPr>
            <w:rFonts w:ascii="Verdana" w:eastAsia="Times New Roman" w:hAnsi="Verdana" w:cs="Times New Roman"/>
            <w:color w:val="BD2826"/>
            <w:sz w:val="18"/>
            <w:szCs w:val="18"/>
            <w:u w:val="single"/>
            <w:lang w:eastAsia="de-DE"/>
          </w:rPr>
          <w:t>1845</w:t>
        </w:r>
      </w:hyperlink>
      <w:r w:rsidRPr="009626D6">
        <w:rPr>
          <w:rFonts w:ascii="Verdana" w:eastAsia="Times New Roman" w:hAnsi="Verdana" w:cs="Times New Roman"/>
          <w:color w:val="141414"/>
          <w:sz w:val="18"/>
          <w:szCs w:val="18"/>
          <w:lang w:eastAsia="de-DE"/>
        </w:rPr>
        <w:t>,</w:t>
      </w:r>
    </w:p>
    <w:p w:rsidR="009626D6" w:rsidRPr="009626D6" w:rsidRDefault="009626D6" w:rsidP="009626D6">
      <w:pPr>
        <w:numPr>
          <w:ilvl w:val="0"/>
          <w:numId w:val="23"/>
        </w:numPr>
        <w:shd w:val="clear" w:color="auto" w:fill="FFFFFF"/>
        <w:spacing w:after="0" w:line="240" w:lineRule="auto"/>
        <w:ind w:left="450"/>
        <w:rPr>
          <w:rFonts w:ascii="Verdana" w:eastAsia="Times New Roman" w:hAnsi="Verdana" w:cs="Times New Roman"/>
          <w:color w:val="141414"/>
          <w:sz w:val="18"/>
          <w:szCs w:val="18"/>
          <w:lang w:eastAsia="de-DE"/>
        </w:rPr>
      </w:pPr>
      <w:bookmarkStart w:id="387" w:name="Y-100-G-BGB-P-1859-X-1-Sz-1-N-2"/>
      <w:bookmarkEnd w:id="387"/>
      <w:r w:rsidRPr="009626D6">
        <w:rPr>
          <w:rFonts w:ascii="Verdana" w:eastAsia="Times New Roman" w:hAnsi="Verdana" w:cs="Times New Roman"/>
          <w:color w:val="141414"/>
          <w:sz w:val="18"/>
          <w:szCs w:val="18"/>
          <w:lang w:eastAsia="de-DE"/>
        </w:rPr>
        <w:t>2.von den Beschränkungen nach § </w:t>
      </w:r>
      <w:hyperlink r:id="rId163" w:history="1">
        <w:r w:rsidRPr="009626D6">
          <w:rPr>
            <w:rFonts w:ascii="Verdana" w:eastAsia="Times New Roman" w:hAnsi="Verdana" w:cs="Times New Roman"/>
            <w:color w:val="BD2826"/>
            <w:sz w:val="18"/>
            <w:szCs w:val="18"/>
            <w:u w:val="single"/>
            <w:lang w:eastAsia="de-DE"/>
          </w:rPr>
          <w:t>1849</w:t>
        </w:r>
      </w:hyperlink>
      <w:r w:rsidRPr="009626D6">
        <w:rPr>
          <w:rFonts w:ascii="Verdana" w:eastAsia="Times New Roman" w:hAnsi="Verdana" w:cs="Times New Roman"/>
          <w:color w:val="141414"/>
          <w:sz w:val="18"/>
          <w:szCs w:val="18"/>
          <w:lang w:eastAsia="de-DE"/>
        </w:rPr>
        <w:t> Absatz </w:t>
      </w:r>
      <w:hyperlink r:id="rId164" w:history="1">
        <w:r w:rsidRPr="009626D6">
          <w:rPr>
            <w:rFonts w:ascii="Verdana" w:eastAsia="Times New Roman" w:hAnsi="Verdana" w:cs="Times New Roman"/>
            <w:color w:val="BD2826"/>
            <w:sz w:val="18"/>
            <w:szCs w:val="18"/>
            <w:u w:val="single"/>
            <w:lang w:eastAsia="de-DE"/>
          </w:rPr>
          <w:t>1</w:t>
        </w:r>
      </w:hyperlink>
      <w:r w:rsidRPr="009626D6">
        <w:rPr>
          <w:rFonts w:ascii="Verdana" w:eastAsia="Times New Roman" w:hAnsi="Verdana" w:cs="Times New Roman"/>
          <w:color w:val="141414"/>
          <w:sz w:val="18"/>
          <w:szCs w:val="18"/>
          <w:lang w:eastAsia="de-DE"/>
        </w:rPr>
        <w:t> Satz 1 Nummer 1 und 2, Satz 2 und</w:t>
      </w:r>
    </w:p>
    <w:p w:rsidR="009626D6" w:rsidRPr="009626D6" w:rsidRDefault="009626D6" w:rsidP="009626D6">
      <w:pPr>
        <w:numPr>
          <w:ilvl w:val="0"/>
          <w:numId w:val="23"/>
        </w:numPr>
        <w:shd w:val="clear" w:color="auto" w:fill="FFFFFF"/>
        <w:spacing w:after="0" w:line="240" w:lineRule="auto"/>
        <w:ind w:left="450"/>
        <w:rPr>
          <w:rFonts w:ascii="Verdana" w:eastAsia="Times New Roman" w:hAnsi="Verdana" w:cs="Times New Roman"/>
          <w:color w:val="141414"/>
          <w:sz w:val="18"/>
          <w:szCs w:val="18"/>
          <w:lang w:eastAsia="de-DE"/>
        </w:rPr>
      </w:pPr>
      <w:bookmarkStart w:id="388" w:name="Y-100-G-BGB-P-1859-X-1-Sz-1-N-3"/>
      <w:bookmarkEnd w:id="388"/>
      <w:r w:rsidRPr="009626D6">
        <w:rPr>
          <w:rFonts w:ascii="Verdana" w:eastAsia="Times New Roman" w:hAnsi="Verdana" w:cs="Times New Roman"/>
          <w:color w:val="141414"/>
          <w:sz w:val="18"/>
          <w:szCs w:val="18"/>
          <w:lang w:eastAsia="de-DE"/>
        </w:rPr>
        <w:t>3.von der Pflicht zur Rechnungslegung nach § </w:t>
      </w:r>
      <w:hyperlink r:id="rId165" w:history="1">
        <w:r w:rsidRPr="009626D6">
          <w:rPr>
            <w:rFonts w:ascii="Verdana" w:eastAsia="Times New Roman" w:hAnsi="Verdana" w:cs="Times New Roman"/>
            <w:color w:val="BD2826"/>
            <w:sz w:val="18"/>
            <w:szCs w:val="18"/>
            <w:u w:val="single"/>
            <w:lang w:eastAsia="de-DE"/>
          </w:rPr>
          <w:t>1865</w:t>
        </w:r>
      </w:hyperlink>
      <w:r w:rsidRPr="009626D6">
        <w:rPr>
          <w:rFonts w:ascii="Verdana" w:eastAsia="Times New Roman" w:hAnsi="Verdana" w:cs="Times New Roman"/>
          <w:color w:val="141414"/>
          <w:sz w:val="18"/>
          <w:szCs w:val="18"/>
          <w:lang w:eastAsia="de-DE"/>
        </w:rPr>
        <w:t>.</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89" w:name="Y-100-G-BGB-P-1859-X-1-Sz-2"/>
      <w:bookmarkEnd w:id="389"/>
      <w:r w:rsidRPr="009626D6">
        <w:rPr>
          <w:rFonts w:ascii="Verdana" w:eastAsia="Times New Roman" w:hAnsi="Verdana" w:cs="Times New Roman"/>
          <w:color w:val="141414"/>
          <w:sz w:val="14"/>
          <w:szCs w:val="14"/>
          <w:lang w:eastAsia="de-DE"/>
        </w:rPr>
        <w:t>2</w:t>
      </w:r>
      <w:r w:rsidRPr="009626D6">
        <w:rPr>
          <w:rFonts w:ascii="Verdana" w:eastAsia="Times New Roman" w:hAnsi="Verdana" w:cs="Times New Roman"/>
          <w:color w:val="141414"/>
          <w:sz w:val="18"/>
          <w:szCs w:val="18"/>
          <w:lang w:eastAsia="de-DE"/>
        </w:rPr>
        <w:t>Sie haben dem Betreuungsgericht jährlich eine Übersicht über den Bestand des ihrer Verwaltung unterliegenden Vermögens des Betreuten (Vermögensübersicht) einzureichen. </w:t>
      </w:r>
      <w:bookmarkStart w:id="390" w:name="Y-100-G-BGB-P-1859-X-1-Sz-3"/>
      <w:bookmarkEnd w:id="390"/>
      <w:r w:rsidRPr="009626D6">
        <w:rPr>
          <w:rFonts w:ascii="Verdana" w:eastAsia="Times New Roman" w:hAnsi="Verdana" w:cs="Times New Roman"/>
          <w:color w:val="141414"/>
          <w:sz w:val="14"/>
          <w:szCs w:val="14"/>
          <w:lang w:eastAsia="de-DE"/>
        </w:rPr>
        <w:t>3</w:t>
      </w:r>
      <w:r w:rsidRPr="009626D6">
        <w:rPr>
          <w:rFonts w:ascii="Verdana" w:eastAsia="Times New Roman" w:hAnsi="Verdana" w:cs="Times New Roman"/>
          <w:color w:val="141414"/>
          <w:sz w:val="18"/>
          <w:szCs w:val="18"/>
          <w:lang w:eastAsia="de-DE"/>
        </w:rPr>
        <w:t>Das Betreuungsgericht kann anordnen, dass die Vermögensübersicht in längeren, höchstens fünfjährigen Zeiträumen einzureichen ist.</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91" w:name="Y-100-G-BGB-P-1859-X-2"/>
      <w:bookmarkEnd w:id="391"/>
      <w:r w:rsidRPr="009626D6">
        <w:rPr>
          <w:rFonts w:ascii="Verdana" w:eastAsia="Times New Roman" w:hAnsi="Verdana" w:cs="Times New Roman"/>
          <w:color w:val="141414"/>
          <w:sz w:val="18"/>
          <w:szCs w:val="18"/>
          <w:lang w:eastAsia="de-DE"/>
        </w:rPr>
        <w:lastRenderedPageBreak/>
        <w:t>(2) </w:t>
      </w:r>
      <w:bookmarkStart w:id="392" w:name="Y-100-G-BGB-P-1859-X-2-Sz-1"/>
      <w:bookmarkEnd w:id="392"/>
      <w:r w:rsidRPr="009626D6">
        <w:rPr>
          <w:rFonts w:ascii="Verdana" w:eastAsia="Times New Roman" w:hAnsi="Verdana" w:cs="Times New Roman"/>
          <w:color w:val="141414"/>
          <w:sz w:val="14"/>
          <w:szCs w:val="14"/>
          <w:lang w:eastAsia="de-DE"/>
        </w:rPr>
        <w:t>1</w:t>
      </w:r>
      <w:r w:rsidRPr="009626D6">
        <w:rPr>
          <w:rFonts w:ascii="Verdana" w:eastAsia="Times New Roman" w:hAnsi="Verdana" w:cs="Times New Roman"/>
          <w:color w:val="141414"/>
          <w:sz w:val="18"/>
          <w:szCs w:val="18"/>
          <w:lang w:eastAsia="de-DE"/>
        </w:rPr>
        <w:t>Befreite Betreuer sind</w:t>
      </w:r>
    </w:p>
    <w:p w:rsidR="009626D6" w:rsidRPr="009626D6" w:rsidRDefault="009626D6" w:rsidP="009626D6">
      <w:pPr>
        <w:numPr>
          <w:ilvl w:val="0"/>
          <w:numId w:val="24"/>
        </w:numPr>
        <w:shd w:val="clear" w:color="auto" w:fill="FFFFFF"/>
        <w:spacing w:after="0" w:line="240" w:lineRule="auto"/>
        <w:ind w:left="450"/>
        <w:rPr>
          <w:rFonts w:ascii="Verdana" w:eastAsia="Times New Roman" w:hAnsi="Verdana" w:cs="Times New Roman"/>
          <w:color w:val="141414"/>
          <w:sz w:val="18"/>
          <w:szCs w:val="18"/>
          <w:lang w:eastAsia="de-DE"/>
        </w:rPr>
      </w:pPr>
      <w:bookmarkStart w:id="393" w:name="Y-100-G-BGB-P-1859-X-2-Sz-1-N-1"/>
      <w:bookmarkEnd w:id="393"/>
      <w:r w:rsidRPr="009626D6">
        <w:rPr>
          <w:rFonts w:ascii="Verdana" w:eastAsia="Times New Roman" w:hAnsi="Verdana" w:cs="Times New Roman"/>
          <w:color w:val="141414"/>
          <w:sz w:val="18"/>
          <w:szCs w:val="18"/>
          <w:lang w:eastAsia="de-DE"/>
        </w:rPr>
        <w:t>1.Verwandte in gerader Linie,</w:t>
      </w:r>
    </w:p>
    <w:p w:rsidR="009626D6" w:rsidRPr="009626D6" w:rsidRDefault="009626D6" w:rsidP="009626D6">
      <w:pPr>
        <w:numPr>
          <w:ilvl w:val="0"/>
          <w:numId w:val="24"/>
        </w:numPr>
        <w:shd w:val="clear" w:color="auto" w:fill="FFFFFF"/>
        <w:spacing w:after="0" w:line="240" w:lineRule="auto"/>
        <w:ind w:left="450"/>
        <w:rPr>
          <w:rFonts w:ascii="Verdana" w:eastAsia="Times New Roman" w:hAnsi="Verdana" w:cs="Times New Roman"/>
          <w:color w:val="141414"/>
          <w:sz w:val="18"/>
          <w:szCs w:val="18"/>
          <w:lang w:eastAsia="de-DE"/>
        </w:rPr>
      </w:pPr>
      <w:bookmarkStart w:id="394" w:name="Y-100-G-BGB-P-1859-X-2-Sz-1-N-2"/>
      <w:bookmarkEnd w:id="394"/>
      <w:r w:rsidRPr="009626D6">
        <w:rPr>
          <w:rFonts w:ascii="Verdana" w:eastAsia="Times New Roman" w:hAnsi="Verdana" w:cs="Times New Roman"/>
          <w:color w:val="141414"/>
          <w:sz w:val="18"/>
          <w:szCs w:val="18"/>
          <w:lang w:eastAsia="de-DE"/>
        </w:rPr>
        <w:t>2.Geschwister,</w:t>
      </w:r>
    </w:p>
    <w:p w:rsidR="009626D6" w:rsidRPr="009626D6" w:rsidRDefault="009626D6" w:rsidP="009626D6">
      <w:pPr>
        <w:numPr>
          <w:ilvl w:val="0"/>
          <w:numId w:val="24"/>
        </w:numPr>
        <w:shd w:val="clear" w:color="auto" w:fill="FFFFFF"/>
        <w:spacing w:after="0" w:line="240" w:lineRule="auto"/>
        <w:ind w:left="450"/>
        <w:rPr>
          <w:rFonts w:ascii="Verdana" w:eastAsia="Times New Roman" w:hAnsi="Verdana" w:cs="Times New Roman"/>
          <w:color w:val="141414"/>
          <w:sz w:val="18"/>
          <w:szCs w:val="18"/>
          <w:lang w:eastAsia="de-DE"/>
        </w:rPr>
      </w:pPr>
      <w:bookmarkStart w:id="395" w:name="Y-100-G-BGB-P-1859-X-2-Sz-1-N-3"/>
      <w:bookmarkEnd w:id="395"/>
      <w:r w:rsidRPr="009626D6">
        <w:rPr>
          <w:rFonts w:ascii="Verdana" w:eastAsia="Times New Roman" w:hAnsi="Verdana" w:cs="Times New Roman"/>
          <w:color w:val="141414"/>
          <w:sz w:val="18"/>
          <w:szCs w:val="18"/>
          <w:lang w:eastAsia="de-DE"/>
        </w:rPr>
        <w:t>3.Ehegatten,</w:t>
      </w:r>
    </w:p>
    <w:p w:rsidR="009626D6" w:rsidRPr="009626D6" w:rsidRDefault="009626D6" w:rsidP="009626D6">
      <w:pPr>
        <w:numPr>
          <w:ilvl w:val="0"/>
          <w:numId w:val="24"/>
        </w:numPr>
        <w:shd w:val="clear" w:color="auto" w:fill="FFFFFF"/>
        <w:spacing w:after="0" w:line="240" w:lineRule="auto"/>
        <w:ind w:left="450"/>
        <w:rPr>
          <w:rFonts w:ascii="Verdana" w:eastAsia="Times New Roman" w:hAnsi="Verdana" w:cs="Times New Roman"/>
          <w:color w:val="141414"/>
          <w:sz w:val="18"/>
          <w:szCs w:val="18"/>
          <w:lang w:eastAsia="de-DE"/>
        </w:rPr>
      </w:pPr>
      <w:bookmarkStart w:id="396" w:name="Y-100-G-BGB-P-1859-X-2-Sz-1-N-4"/>
      <w:bookmarkEnd w:id="396"/>
      <w:r w:rsidRPr="009626D6">
        <w:rPr>
          <w:rFonts w:ascii="Verdana" w:eastAsia="Times New Roman" w:hAnsi="Verdana" w:cs="Times New Roman"/>
          <w:color w:val="141414"/>
          <w:sz w:val="18"/>
          <w:szCs w:val="18"/>
          <w:lang w:eastAsia="de-DE"/>
        </w:rPr>
        <w:t>4.der Betreuungsverein oder ein Vereinsbetreuer,</w:t>
      </w:r>
    </w:p>
    <w:p w:rsidR="009626D6" w:rsidRPr="009626D6" w:rsidRDefault="009626D6" w:rsidP="009626D6">
      <w:pPr>
        <w:numPr>
          <w:ilvl w:val="0"/>
          <w:numId w:val="24"/>
        </w:numPr>
        <w:shd w:val="clear" w:color="auto" w:fill="FFFFFF"/>
        <w:spacing w:after="0" w:line="240" w:lineRule="auto"/>
        <w:ind w:left="450"/>
        <w:rPr>
          <w:rFonts w:ascii="Verdana" w:eastAsia="Times New Roman" w:hAnsi="Verdana" w:cs="Times New Roman"/>
          <w:color w:val="141414"/>
          <w:sz w:val="18"/>
          <w:szCs w:val="18"/>
          <w:lang w:eastAsia="de-DE"/>
        </w:rPr>
      </w:pPr>
      <w:bookmarkStart w:id="397" w:name="Y-100-G-BGB-P-1859-X-2-Sz-1-N-5"/>
      <w:bookmarkEnd w:id="397"/>
      <w:r w:rsidRPr="009626D6">
        <w:rPr>
          <w:rFonts w:ascii="Verdana" w:eastAsia="Times New Roman" w:hAnsi="Verdana" w:cs="Times New Roman"/>
          <w:color w:val="141414"/>
          <w:sz w:val="18"/>
          <w:szCs w:val="18"/>
          <w:lang w:eastAsia="de-DE"/>
        </w:rPr>
        <w:t>5.die Betreuungsbehörde oder ein Behördenbetreuer.</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398" w:name="Y-100-G-BGB-P-1859-X-2-Sz-2"/>
      <w:bookmarkEnd w:id="398"/>
      <w:r w:rsidRPr="009626D6">
        <w:rPr>
          <w:rFonts w:ascii="Verdana" w:eastAsia="Times New Roman" w:hAnsi="Verdana" w:cs="Times New Roman"/>
          <w:color w:val="141414"/>
          <w:sz w:val="14"/>
          <w:szCs w:val="14"/>
          <w:lang w:eastAsia="de-DE"/>
        </w:rPr>
        <w:t>2</w:t>
      </w:r>
      <w:r w:rsidRPr="009626D6">
        <w:rPr>
          <w:rFonts w:ascii="Verdana" w:eastAsia="Times New Roman" w:hAnsi="Verdana" w:cs="Times New Roman"/>
          <w:color w:val="141414"/>
          <w:sz w:val="18"/>
          <w:szCs w:val="18"/>
          <w:lang w:eastAsia="de-DE"/>
        </w:rPr>
        <w:t>Das Betreuungsgericht kann andere als die in Satz 1 genannten Betreuer von den in Absatz 1 Satz 1 genannten Pflichten befreien, wenn der Betreute dies vor der Bestellung des Betreuers schriftlich verfügt hat. </w:t>
      </w:r>
      <w:bookmarkStart w:id="399" w:name="Y-100-G-BGB-P-1859-X-2-Sz-3"/>
      <w:bookmarkEnd w:id="399"/>
      <w:r w:rsidRPr="009626D6">
        <w:rPr>
          <w:rFonts w:ascii="Verdana" w:eastAsia="Times New Roman" w:hAnsi="Verdana" w:cs="Times New Roman"/>
          <w:color w:val="141414"/>
          <w:sz w:val="14"/>
          <w:szCs w:val="14"/>
          <w:lang w:eastAsia="de-DE"/>
        </w:rPr>
        <w:t>3</w:t>
      </w:r>
      <w:r w:rsidRPr="009626D6">
        <w:rPr>
          <w:rFonts w:ascii="Verdana" w:eastAsia="Times New Roman" w:hAnsi="Verdana" w:cs="Times New Roman"/>
          <w:color w:val="141414"/>
          <w:sz w:val="18"/>
          <w:szCs w:val="18"/>
          <w:lang w:eastAsia="de-DE"/>
        </w:rPr>
        <w:t>Dies gilt nicht, wenn der Betreute erkennbar an diesem Wunsch nicht festhalten will.</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400" w:name="Y-100-G-BGB-P-1859"/>
      <w:bookmarkStart w:id="401" w:name="Y-100-G-BGB-P-1859-X-3"/>
      <w:bookmarkEnd w:id="400"/>
      <w:bookmarkEnd w:id="401"/>
      <w:r w:rsidRPr="009626D6">
        <w:rPr>
          <w:rFonts w:ascii="Verdana" w:eastAsia="Times New Roman" w:hAnsi="Verdana" w:cs="Times New Roman"/>
          <w:color w:val="141414"/>
          <w:sz w:val="18"/>
          <w:szCs w:val="18"/>
          <w:lang w:eastAsia="de-DE"/>
        </w:rPr>
        <w:t>(3) Das Betreuungsgericht hat die Befreiungen aufzuheben, wenn bei ihrer Fortgeltung eine Gefährdung im Sinne des § </w:t>
      </w:r>
      <w:hyperlink r:id="rId166" w:history="1">
        <w:r w:rsidRPr="009626D6">
          <w:rPr>
            <w:rFonts w:ascii="Verdana" w:eastAsia="Times New Roman" w:hAnsi="Verdana" w:cs="Times New Roman"/>
            <w:color w:val="BD2826"/>
            <w:sz w:val="18"/>
            <w:szCs w:val="18"/>
            <w:u w:val="single"/>
            <w:lang w:eastAsia="de-DE"/>
          </w:rPr>
          <w:t>1821</w:t>
        </w:r>
      </w:hyperlink>
      <w:r w:rsidRPr="009626D6">
        <w:rPr>
          <w:rFonts w:ascii="Verdana" w:eastAsia="Times New Roman" w:hAnsi="Verdana" w:cs="Times New Roman"/>
          <w:color w:val="141414"/>
          <w:sz w:val="18"/>
          <w:szCs w:val="18"/>
          <w:lang w:eastAsia="de-DE"/>
        </w:rPr>
        <w:t> Absatz </w:t>
      </w:r>
      <w:hyperlink r:id="rId167" w:history="1">
        <w:r w:rsidRPr="009626D6">
          <w:rPr>
            <w:rFonts w:ascii="Verdana" w:eastAsia="Times New Roman" w:hAnsi="Verdana" w:cs="Times New Roman"/>
            <w:color w:val="BD2826"/>
            <w:sz w:val="18"/>
            <w:szCs w:val="18"/>
            <w:u w:val="single"/>
            <w:lang w:eastAsia="de-DE"/>
          </w:rPr>
          <w:t>3</w:t>
        </w:r>
      </w:hyperlink>
      <w:r w:rsidRPr="009626D6">
        <w:rPr>
          <w:rFonts w:ascii="Verdana" w:eastAsia="Times New Roman" w:hAnsi="Verdana" w:cs="Times New Roman"/>
          <w:color w:val="141414"/>
          <w:sz w:val="18"/>
          <w:szCs w:val="18"/>
          <w:lang w:eastAsia="de-DE"/>
        </w:rPr>
        <w:t> Nummer 1 zu besorgen wäre.</w:t>
      </w:r>
    </w:p>
    <w:p w:rsidR="00E3405F" w:rsidRDefault="00E3405F"/>
    <w:p w:rsidR="009626D6" w:rsidRPr="009626D6" w:rsidRDefault="009626D6" w:rsidP="009626D6">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9626D6">
        <w:rPr>
          <w:rFonts w:ascii="Verdana" w:eastAsia="Times New Roman" w:hAnsi="Verdana" w:cs="Times New Roman"/>
          <w:b/>
          <w:bCs/>
          <w:color w:val="141414"/>
          <w:sz w:val="20"/>
          <w:szCs w:val="20"/>
          <w:lang w:eastAsia="de-DE"/>
        </w:rPr>
        <w:t>§ 1860</w:t>
      </w:r>
      <w:hyperlink r:id="rId168" w:anchor="FNID0EBBBAFCA" w:history="1">
        <w:r w:rsidRPr="009626D6">
          <w:rPr>
            <w:rFonts w:ascii="Verdana" w:eastAsia="Times New Roman" w:hAnsi="Verdana" w:cs="Times New Roman"/>
            <w:b/>
            <w:bCs/>
            <w:color w:val="BD2826"/>
            <w:sz w:val="15"/>
            <w:szCs w:val="15"/>
            <w:u w:val="single"/>
            <w:lang w:eastAsia="de-DE"/>
          </w:rPr>
          <w:t>[1]</w:t>
        </w:r>
      </w:hyperlink>
      <w:r w:rsidRPr="009626D6">
        <w:rPr>
          <w:rFonts w:ascii="Verdana" w:eastAsia="Times New Roman" w:hAnsi="Verdana" w:cs="Times New Roman"/>
          <w:b/>
          <w:bCs/>
          <w:color w:val="141414"/>
          <w:sz w:val="20"/>
          <w:szCs w:val="20"/>
          <w:lang w:eastAsia="de-DE"/>
        </w:rPr>
        <w:t> Befreiungen auf Anordnung des Gerichts</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402" w:name="Y-100-G-BGB-P-1860-X-1"/>
      <w:bookmarkEnd w:id="402"/>
      <w:r w:rsidRPr="009626D6">
        <w:rPr>
          <w:rFonts w:ascii="Verdana" w:eastAsia="Times New Roman" w:hAnsi="Verdana" w:cs="Times New Roman"/>
          <w:color w:val="141414"/>
          <w:sz w:val="18"/>
          <w:szCs w:val="18"/>
          <w:lang w:eastAsia="de-DE"/>
        </w:rPr>
        <w:t>(1) Das Betreuungsgericht kann den Betreuer auf dessen Antrag von den Beschränkungen nach den §§ </w:t>
      </w:r>
      <w:hyperlink r:id="rId169" w:history="1">
        <w:r w:rsidRPr="009626D6">
          <w:rPr>
            <w:rFonts w:ascii="Verdana" w:eastAsia="Times New Roman" w:hAnsi="Verdana" w:cs="Times New Roman"/>
            <w:color w:val="BD2826"/>
            <w:sz w:val="18"/>
            <w:szCs w:val="18"/>
            <w:u w:val="single"/>
            <w:lang w:eastAsia="de-DE"/>
          </w:rPr>
          <w:t>1841</w:t>
        </w:r>
      </w:hyperlink>
      <w:r w:rsidRPr="009626D6">
        <w:rPr>
          <w:rFonts w:ascii="Verdana" w:eastAsia="Times New Roman" w:hAnsi="Verdana" w:cs="Times New Roman"/>
          <w:color w:val="141414"/>
          <w:sz w:val="18"/>
          <w:szCs w:val="18"/>
          <w:lang w:eastAsia="de-DE"/>
        </w:rPr>
        <w:t>, </w:t>
      </w:r>
      <w:hyperlink r:id="rId170" w:history="1">
        <w:r w:rsidRPr="009626D6">
          <w:rPr>
            <w:rFonts w:ascii="Verdana" w:eastAsia="Times New Roman" w:hAnsi="Verdana" w:cs="Times New Roman"/>
            <w:color w:val="BD2826"/>
            <w:sz w:val="18"/>
            <w:szCs w:val="18"/>
            <w:u w:val="single"/>
            <w:lang w:eastAsia="de-DE"/>
          </w:rPr>
          <w:t>1845</w:t>
        </w:r>
      </w:hyperlink>
      <w:r w:rsidRPr="009626D6">
        <w:rPr>
          <w:rFonts w:ascii="Verdana" w:eastAsia="Times New Roman" w:hAnsi="Verdana" w:cs="Times New Roman"/>
          <w:color w:val="141414"/>
          <w:sz w:val="18"/>
          <w:szCs w:val="18"/>
          <w:lang w:eastAsia="de-DE"/>
        </w:rPr>
        <w:t>, </w:t>
      </w:r>
      <w:hyperlink r:id="rId171" w:history="1">
        <w:r w:rsidRPr="009626D6">
          <w:rPr>
            <w:rFonts w:ascii="Verdana" w:eastAsia="Times New Roman" w:hAnsi="Verdana" w:cs="Times New Roman"/>
            <w:color w:val="BD2826"/>
            <w:sz w:val="18"/>
            <w:szCs w:val="18"/>
            <w:u w:val="single"/>
            <w:lang w:eastAsia="de-DE"/>
          </w:rPr>
          <w:t>1848</w:t>
        </w:r>
      </w:hyperlink>
      <w:r w:rsidRPr="009626D6">
        <w:rPr>
          <w:rFonts w:ascii="Verdana" w:eastAsia="Times New Roman" w:hAnsi="Verdana" w:cs="Times New Roman"/>
          <w:color w:val="141414"/>
          <w:sz w:val="18"/>
          <w:szCs w:val="18"/>
          <w:lang w:eastAsia="de-DE"/>
        </w:rPr>
        <w:t> und </w:t>
      </w:r>
      <w:hyperlink r:id="rId172" w:history="1">
        <w:r w:rsidRPr="009626D6">
          <w:rPr>
            <w:rFonts w:ascii="Verdana" w:eastAsia="Times New Roman" w:hAnsi="Verdana" w:cs="Times New Roman"/>
            <w:color w:val="BD2826"/>
            <w:sz w:val="18"/>
            <w:szCs w:val="18"/>
            <w:u w:val="single"/>
            <w:lang w:eastAsia="de-DE"/>
          </w:rPr>
          <w:t>1849</w:t>
        </w:r>
      </w:hyperlink>
      <w:r w:rsidRPr="009626D6">
        <w:rPr>
          <w:rFonts w:ascii="Verdana" w:eastAsia="Times New Roman" w:hAnsi="Verdana" w:cs="Times New Roman"/>
          <w:color w:val="141414"/>
          <w:sz w:val="18"/>
          <w:szCs w:val="18"/>
          <w:lang w:eastAsia="de-DE"/>
        </w:rPr>
        <w:t> Absatz </w:t>
      </w:r>
      <w:hyperlink r:id="rId173" w:history="1">
        <w:r w:rsidRPr="009626D6">
          <w:rPr>
            <w:rFonts w:ascii="Verdana" w:eastAsia="Times New Roman" w:hAnsi="Verdana" w:cs="Times New Roman"/>
            <w:color w:val="BD2826"/>
            <w:sz w:val="18"/>
            <w:szCs w:val="18"/>
            <w:u w:val="single"/>
            <w:lang w:eastAsia="de-DE"/>
          </w:rPr>
          <w:t>1</w:t>
        </w:r>
      </w:hyperlink>
      <w:r w:rsidRPr="009626D6">
        <w:rPr>
          <w:rFonts w:ascii="Verdana" w:eastAsia="Times New Roman" w:hAnsi="Verdana" w:cs="Times New Roman"/>
          <w:color w:val="141414"/>
          <w:sz w:val="18"/>
          <w:szCs w:val="18"/>
          <w:lang w:eastAsia="de-DE"/>
        </w:rPr>
        <w:t> Satz 1 Nummer 1 und 2 sowie Satz 2 ganz oder teilweise befreien, wenn der Wert des Vermögens des Betreuten ohne Berücksichtigung von Immobilien und Verbindlichkeiten 6</w:t>
      </w:r>
      <w:r w:rsidRPr="009626D6">
        <w:rPr>
          <w:rFonts w:ascii="Arial" w:eastAsia="Times New Roman" w:hAnsi="Arial" w:cs="Arial"/>
          <w:color w:val="141414"/>
          <w:sz w:val="18"/>
          <w:szCs w:val="18"/>
          <w:lang w:eastAsia="de-DE"/>
        </w:rPr>
        <w:t> </w:t>
      </w:r>
      <w:r w:rsidRPr="009626D6">
        <w:rPr>
          <w:rFonts w:ascii="Verdana" w:eastAsia="Times New Roman" w:hAnsi="Verdana" w:cs="Times New Roman"/>
          <w:color w:val="141414"/>
          <w:sz w:val="18"/>
          <w:szCs w:val="18"/>
          <w:lang w:eastAsia="de-DE"/>
        </w:rPr>
        <w:t xml:space="preserve">000 Euro nicht </w:t>
      </w:r>
      <w:r w:rsidRPr="009626D6">
        <w:rPr>
          <w:rFonts w:ascii="Verdana" w:eastAsia="Times New Roman" w:hAnsi="Verdana" w:cs="Verdana"/>
          <w:color w:val="141414"/>
          <w:sz w:val="18"/>
          <w:szCs w:val="18"/>
          <w:lang w:eastAsia="de-DE"/>
        </w:rPr>
        <w:t>ü</w:t>
      </w:r>
      <w:r w:rsidRPr="009626D6">
        <w:rPr>
          <w:rFonts w:ascii="Verdana" w:eastAsia="Times New Roman" w:hAnsi="Verdana" w:cs="Times New Roman"/>
          <w:color w:val="141414"/>
          <w:sz w:val="18"/>
          <w:szCs w:val="18"/>
          <w:lang w:eastAsia="de-DE"/>
        </w:rPr>
        <w:t>bersteigt.</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403" w:name="Y-100-G-BGB-P-1860-X-2"/>
      <w:bookmarkEnd w:id="403"/>
      <w:r w:rsidRPr="009626D6">
        <w:rPr>
          <w:rFonts w:ascii="Verdana" w:eastAsia="Times New Roman" w:hAnsi="Verdana" w:cs="Times New Roman"/>
          <w:color w:val="141414"/>
          <w:sz w:val="18"/>
          <w:szCs w:val="18"/>
          <w:lang w:eastAsia="de-DE"/>
        </w:rPr>
        <w:t>(2) Das Betreuungsgericht kann den Betreuer auf dessen Antrag von den Beschränkungen nach den §§ </w:t>
      </w:r>
      <w:hyperlink r:id="rId174" w:history="1">
        <w:r w:rsidRPr="009626D6">
          <w:rPr>
            <w:rFonts w:ascii="Verdana" w:eastAsia="Times New Roman" w:hAnsi="Verdana" w:cs="Times New Roman"/>
            <w:color w:val="BD2826"/>
            <w:sz w:val="18"/>
            <w:szCs w:val="18"/>
            <w:u w:val="single"/>
            <w:lang w:eastAsia="de-DE"/>
          </w:rPr>
          <w:t>1848</w:t>
        </w:r>
      </w:hyperlink>
      <w:r w:rsidRPr="009626D6">
        <w:rPr>
          <w:rFonts w:ascii="Verdana" w:eastAsia="Times New Roman" w:hAnsi="Verdana" w:cs="Times New Roman"/>
          <w:color w:val="141414"/>
          <w:sz w:val="18"/>
          <w:szCs w:val="18"/>
          <w:lang w:eastAsia="de-DE"/>
        </w:rPr>
        <w:t>, </w:t>
      </w:r>
      <w:hyperlink r:id="rId175" w:history="1">
        <w:r w:rsidRPr="009626D6">
          <w:rPr>
            <w:rFonts w:ascii="Verdana" w:eastAsia="Times New Roman" w:hAnsi="Verdana" w:cs="Times New Roman"/>
            <w:color w:val="BD2826"/>
            <w:sz w:val="18"/>
            <w:szCs w:val="18"/>
            <w:u w:val="single"/>
            <w:lang w:eastAsia="de-DE"/>
          </w:rPr>
          <w:t>1849</w:t>
        </w:r>
      </w:hyperlink>
      <w:r w:rsidRPr="009626D6">
        <w:rPr>
          <w:rFonts w:ascii="Verdana" w:eastAsia="Times New Roman" w:hAnsi="Verdana" w:cs="Times New Roman"/>
          <w:color w:val="141414"/>
          <w:sz w:val="18"/>
          <w:szCs w:val="18"/>
          <w:lang w:eastAsia="de-DE"/>
        </w:rPr>
        <w:t> Absatz </w:t>
      </w:r>
      <w:hyperlink r:id="rId176" w:history="1">
        <w:r w:rsidRPr="009626D6">
          <w:rPr>
            <w:rFonts w:ascii="Verdana" w:eastAsia="Times New Roman" w:hAnsi="Verdana" w:cs="Times New Roman"/>
            <w:color w:val="BD2826"/>
            <w:sz w:val="18"/>
            <w:szCs w:val="18"/>
            <w:u w:val="single"/>
            <w:lang w:eastAsia="de-DE"/>
          </w:rPr>
          <w:t>1</w:t>
        </w:r>
      </w:hyperlink>
      <w:r w:rsidRPr="009626D6">
        <w:rPr>
          <w:rFonts w:ascii="Verdana" w:eastAsia="Times New Roman" w:hAnsi="Verdana" w:cs="Times New Roman"/>
          <w:color w:val="141414"/>
          <w:sz w:val="18"/>
          <w:szCs w:val="18"/>
          <w:lang w:eastAsia="de-DE"/>
        </w:rPr>
        <w:t> Satz 1 Nummer 1 und 2 sowie Satz 2 und nach § </w:t>
      </w:r>
      <w:hyperlink r:id="rId177" w:history="1">
        <w:r w:rsidRPr="009626D6">
          <w:rPr>
            <w:rFonts w:ascii="Verdana" w:eastAsia="Times New Roman" w:hAnsi="Verdana" w:cs="Times New Roman"/>
            <w:color w:val="BD2826"/>
            <w:sz w:val="18"/>
            <w:szCs w:val="18"/>
            <w:u w:val="single"/>
            <w:lang w:eastAsia="de-DE"/>
          </w:rPr>
          <w:t>1854</w:t>
        </w:r>
      </w:hyperlink>
      <w:r w:rsidRPr="009626D6">
        <w:rPr>
          <w:rFonts w:ascii="Verdana" w:eastAsia="Times New Roman" w:hAnsi="Verdana" w:cs="Times New Roman"/>
          <w:color w:val="141414"/>
          <w:sz w:val="18"/>
          <w:szCs w:val="18"/>
          <w:lang w:eastAsia="de-DE"/>
        </w:rPr>
        <w:t> Nummer 2 bis 5 befreien, soweit mit der Vermögensverwaltung der Betrieb eines Erwerbsgeschäfts verbunden ist oder besondere Gründe der Vermögensverwaltung dies erfordern.</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404" w:name="Y-100-G-BGB-P-1860-X-3"/>
      <w:bookmarkEnd w:id="404"/>
      <w:r w:rsidRPr="009626D6">
        <w:rPr>
          <w:rFonts w:ascii="Verdana" w:eastAsia="Times New Roman" w:hAnsi="Verdana" w:cs="Times New Roman"/>
          <w:color w:val="141414"/>
          <w:sz w:val="18"/>
          <w:szCs w:val="18"/>
          <w:lang w:eastAsia="de-DE"/>
        </w:rPr>
        <w:t>(3) Das Betreuungsgericht kann den Betreuer auf dessen Antrag von den Beschränkungen nach § </w:t>
      </w:r>
      <w:hyperlink r:id="rId178" w:history="1">
        <w:r w:rsidRPr="009626D6">
          <w:rPr>
            <w:rFonts w:ascii="Verdana" w:eastAsia="Times New Roman" w:hAnsi="Verdana" w:cs="Times New Roman"/>
            <w:color w:val="BD2826"/>
            <w:sz w:val="18"/>
            <w:szCs w:val="18"/>
            <w:u w:val="single"/>
            <w:lang w:eastAsia="de-DE"/>
          </w:rPr>
          <w:t>1845</w:t>
        </w:r>
      </w:hyperlink>
      <w:r w:rsidRPr="009626D6">
        <w:rPr>
          <w:rFonts w:ascii="Verdana" w:eastAsia="Times New Roman" w:hAnsi="Verdana" w:cs="Times New Roman"/>
          <w:color w:val="141414"/>
          <w:sz w:val="18"/>
          <w:szCs w:val="18"/>
          <w:lang w:eastAsia="de-DE"/>
        </w:rPr>
        <w:t> Absatz </w:t>
      </w:r>
      <w:hyperlink r:id="rId179" w:history="1">
        <w:r w:rsidRPr="009626D6">
          <w:rPr>
            <w:rFonts w:ascii="Verdana" w:eastAsia="Times New Roman" w:hAnsi="Verdana" w:cs="Times New Roman"/>
            <w:color w:val="BD2826"/>
            <w:sz w:val="18"/>
            <w:szCs w:val="18"/>
            <w:u w:val="single"/>
            <w:lang w:eastAsia="de-DE"/>
          </w:rPr>
          <w:t>2</w:t>
        </w:r>
      </w:hyperlink>
      <w:r w:rsidRPr="009626D6">
        <w:rPr>
          <w:rFonts w:ascii="Verdana" w:eastAsia="Times New Roman" w:hAnsi="Verdana" w:cs="Times New Roman"/>
          <w:color w:val="141414"/>
          <w:sz w:val="18"/>
          <w:szCs w:val="18"/>
          <w:lang w:eastAsia="de-DE"/>
        </w:rPr>
        <w:t>, den §§ </w:t>
      </w:r>
      <w:hyperlink r:id="rId180" w:history="1">
        <w:r w:rsidRPr="009626D6">
          <w:rPr>
            <w:rFonts w:ascii="Verdana" w:eastAsia="Times New Roman" w:hAnsi="Verdana" w:cs="Times New Roman"/>
            <w:color w:val="BD2826"/>
            <w:sz w:val="18"/>
            <w:szCs w:val="18"/>
            <w:u w:val="single"/>
            <w:lang w:eastAsia="de-DE"/>
          </w:rPr>
          <w:t>1848</w:t>
        </w:r>
      </w:hyperlink>
      <w:r w:rsidRPr="009626D6">
        <w:rPr>
          <w:rFonts w:ascii="Verdana" w:eastAsia="Times New Roman" w:hAnsi="Verdana" w:cs="Times New Roman"/>
          <w:color w:val="141414"/>
          <w:sz w:val="18"/>
          <w:szCs w:val="18"/>
          <w:lang w:eastAsia="de-DE"/>
        </w:rPr>
        <w:t> und </w:t>
      </w:r>
      <w:hyperlink r:id="rId181" w:history="1">
        <w:r w:rsidRPr="009626D6">
          <w:rPr>
            <w:rFonts w:ascii="Verdana" w:eastAsia="Times New Roman" w:hAnsi="Verdana" w:cs="Times New Roman"/>
            <w:color w:val="BD2826"/>
            <w:sz w:val="18"/>
            <w:szCs w:val="18"/>
            <w:u w:val="single"/>
            <w:lang w:eastAsia="de-DE"/>
          </w:rPr>
          <w:t>1849</w:t>
        </w:r>
      </w:hyperlink>
      <w:r w:rsidRPr="009626D6">
        <w:rPr>
          <w:rFonts w:ascii="Verdana" w:eastAsia="Times New Roman" w:hAnsi="Verdana" w:cs="Times New Roman"/>
          <w:color w:val="141414"/>
          <w:sz w:val="18"/>
          <w:szCs w:val="18"/>
          <w:lang w:eastAsia="de-DE"/>
        </w:rPr>
        <w:t> Absatz </w:t>
      </w:r>
      <w:hyperlink r:id="rId182" w:history="1">
        <w:r w:rsidRPr="009626D6">
          <w:rPr>
            <w:rFonts w:ascii="Verdana" w:eastAsia="Times New Roman" w:hAnsi="Verdana" w:cs="Times New Roman"/>
            <w:color w:val="BD2826"/>
            <w:sz w:val="18"/>
            <w:szCs w:val="18"/>
            <w:u w:val="single"/>
            <w:lang w:eastAsia="de-DE"/>
          </w:rPr>
          <w:t>1</w:t>
        </w:r>
      </w:hyperlink>
      <w:r w:rsidRPr="009626D6">
        <w:rPr>
          <w:rFonts w:ascii="Verdana" w:eastAsia="Times New Roman" w:hAnsi="Verdana" w:cs="Times New Roman"/>
          <w:color w:val="141414"/>
          <w:sz w:val="18"/>
          <w:szCs w:val="18"/>
          <w:lang w:eastAsia="de-DE"/>
        </w:rPr>
        <w:t> Satz 1 Nummer 1 und 2 sowie Satz 2 befreien, wenn ein Wertpapierdepot des Betreuten häufige Wertpapiergeschäfte erfordert und der Betreuer über hinreichende Kapitalmarktkenntnis und Erfahrung verfügt.</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405" w:name="Y-100-G-BGB-P-1860-X-4"/>
      <w:bookmarkEnd w:id="405"/>
      <w:r w:rsidRPr="009626D6">
        <w:rPr>
          <w:rFonts w:ascii="Verdana" w:eastAsia="Times New Roman" w:hAnsi="Verdana" w:cs="Times New Roman"/>
          <w:color w:val="141414"/>
          <w:sz w:val="18"/>
          <w:szCs w:val="18"/>
          <w:lang w:eastAsia="de-DE"/>
        </w:rPr>
        <w:t>(4) Eine Befreiung gemäß den Absätzen 1 bis 3 kann das Betreuungsgericht nur anordnen, wenn eine Gefährdung im Sinne des § </w:t>
      </w:r>
      <w:hyperlink r:id="rId183" w:history="1">
        <w:r w:rsidRPr="009626D6">
          <w:rPr>
            <w:rFonts w:ascii="Verdana" w:eastAsia="Times New Roman" w:hAnsi="Verdana" w:cs="Times New Roman"/>
            <w:color w:val="BD2826"/>
            <w:sz w:val="18"/>
            <w:szCs w:val="18"/>
            <w:u w:val="single"/>
            <w:lang w:eastAsia="de-DE"/>
          </w:rPr>
          <w:t>1821</w:t>
        </w:r>
      </w:hyperlink>
      <w:r w:rsidRPr="009626D6">
        <w:rPr>
          <w:rFonts w:ascii="Verdana" w:eastAsia="Times New Roman" w:hAnsi="Verdana" w:cs="Times New Roman"/>
          <w:color w:val="141414"/>
          <w:sz w:val="18"/>
          <w:szCs w:val="18"/>
          <w:lang w:eastAsia="de-DE"/>
        </w:rPr>
        <w:t> Absatz </w:t>
      </w:r>
      <w:hyperlink r:id="rId184" w:history="1">
        <w:r w:rsidRPr="009626D6">
          <w:rPr>
            <w:rFonts w:ascii="Verdana" w:eastAsia="Times New Roman" w:hAnsi="Verdana" w:cs="Times New Roman"/>
            <w:color w:val="BD2826"/>
            <w:sz w:val="18"/>
            <w:szCs w:val="18"/>
            <w:u w:val="single"/>
            <w:lang w:eastAsia="de-DE"/>
          </w:rPr>
          <w:t>3</w:t>
        </w:r>
      </w:hyperlink>
      <w:r w:rsidRPr="009626D6">
        <w:rPr>
          <w:rFonts w:ascii="Verdana" w:eastAsia="Times New Roman" w:hAnsi="Verdana" w:cs="Times New Roman"/>
          <w:color w:val="141414"/>
          <w:sz w:val="18"/>
          <w:szCs w:val="18"/>
          <w:lang w:eastAsia="de-DE"/>
        </w:rPr>
        <w:t> Nummer 1 nicht zu besorgen ist.</w:t>
      </w:r>
    </w:p>
    <w:p w:rsidR="009626D6" w:rsidRPr="009626D6" w:rsidRDefault="009626D6" w:rsidP="009626D6">
      <w:pPr>
        <w:shd w:val="clear" w:color="auto" w:fill="FFFFFF"/>
        <w:spacing w:before="75" w:after="75" w:line="240" w:lineRule="auto"/>
        <w:rPr>
          <w:rFonts w:ascii="Verdana" w:eastAsia="Times New Roman" w:hAnsi="Verdana" w:cs="Times New Roman"/>
          <w:color w:val="141414"/>
          <w:sz w:val="18"/>
          <w:szCs w:val="18"/>
          <w:lang w:eastAsia="de-DE"/>
        </w:rPr>
      </w:pPr>
      <w:bookmarkStart w:id="406" w:name="Y-100-G-BGB-P-1860"/>
      <w:bookmarkStart w:id="407" w:name="Y-100-G-BGB-P-1860-X-5"/>
      <w:bookmarkEnd w:id="406"/>
      <w:bookmarkEnd w:id="407"/>
      <w:r w:rsidRPr="009626D6">
        <w:rPr>
          <w:rFonts w:ascii="Verdana" w:eastAsia="Times New Roman" w:hAnsi="Verdana" w:cs="Times New Roman"/>
          <w:color w:val="141414"/>
          <w:sz w:val="18"/>
          <w:szCs w:val="18"/>
          <w:lang w:eastAsia="de-DE"/>
        </w:rPr>
        <w:t>(5) Das Betreuungsgericht hat eine Befreiung aufzuheben, wenn ihre Voraussetzungen nicht mehr vorliegen.</w:t>
      </w:r>
    </w:p>
    <w:p w:rsidR="009626D6" w:rsidRDefault="009626D6"/>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1862</w:t>
      </w:r>
      <w:hyperlink r:id="rId185" w:anchor="FNID0EBBBAE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Aufsicht durch das Betreuungsgericht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08" w:name="Y-100-G-BGB-P-1862-X-1"/>
      <w:bookmarkEnd w:id="408"/>
      <w:r w:rsidRPr="0079668E">
        <w:rPr>
          <w:rFonts w:ascii="Verdana" w:eastAsia="Times New Roman" w:hAnsi="Verdana" w:cs="Times New Roman"/>
          <w:color w:val="141414"/>
          <w:sz w:val="18"/>
          <w:szCs w:val="18"/>
          <w:lang w:eastAsia="de-DE"/>
        </w:rPr>
        <w:t>(1) </w:t>
      </w:r>
      <w:bookmarkStart w:id="409" w:name="Y-100-G-BGB-P-1862-X-1-Sz-1"/>
      <w:bookmarkEnd w:id="409"/>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Das Betreuungsgericht führt über die gesamte Tätigkeit des Betreuers die Aufsicht. </w:t>
      </w:r>
      <w:bookmarkStart w:id="410" w:name="Y-100-G-BGB-P-1862-X-1-Sz-2"/>
      <w:bookmarkEnd w:id="410"/>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Es hat dabei auf die Einhaltung der Pflichten des Betreuers zu achten und insbesondere bei Anordnungen nach Absatz 3, der Erteilung von Genehmigungen und einstweiligen Maßnahmen nach § </w:t>
      </w:r>
      <w:hyperlink r:id="rId186" w:history="1">
        <w:r w:rsidRPr="0079668E">
          <w:rPr>
            <w:rFonts w:ascii="Verdana" w:eastAsia="Times New Roman" w:hAnsi="Verdana" w:cs="Times New Roman"/>
            <w:color w:val="BD2826"/>
            <w:sz w:val="18"/>
            <w:szCs w:val="18"/>
            <w:u w:val="single"/>
            <w:lang w:eastAsia="de-DE"/>
          </w:rPr>
          <w:t>1867</w:t>
        </w:r>
      </w:hyperlink>
      <w:r w:rsidRPr="0079668E">
        <w:rPr>
          <w:rFonts w:ascii="Verdana" w:eastAsia="Times New Roman" w:hAnsi="Verdana" w:cs="Times New Roman"/>
          <w:color w:val="141414"/>
          <w:sz w:val="18"/>
          <w:szCs w:val="18"/>
          <w:lang w:eastAsia="de-DE"/>
        </w:rPr>
        <w:t> den in § </w:t>
      </w:r>
      <w:hyperlink r:id="rId187" w:history="1">
        <w:r w:rsidRPr="0079668E">
          <w:rPr>
            <w:rFonts w:ascii="Verdana" w:eastAsia="Times New Roman" w:hAnsi="Verdana" w:cs="Times New Roman"/>
            <w:color w:val="BD2826"/>
            <w:sz w:val="18"/>
            <w:szCs w:val="18"/>
            <w:u w:val="single"/>
            <w:lang w:eastAsia="de-DE"/>
          </w:rPr>
          <w:t>1821</w:t>
        </w:r>
      </w:hyperlink>
      <w:r w:rsidRPr="0079668E">
        <w:rPr>
          <w:rFonts w:ascii="Verdana" w:eastAsia="Times New Roman" w:hAnsi="Verdana" w:cs="Times New Roman"/>
          <w:color w:val="141414"/>
          <w:sz w:val="18"/>
          <w:szCs w:val="18"/>
          <w:lang w:eastAsia="de-DE"/>
        </w:rPr>
        <w:t> Absatz </w:t>
      </w:r>
      <w:hyperlink r:id="rId188" w:history="1">
        <w:r w:rsidRPr="0079668E">
          <w:rPr>
            <w:rFonts w:ascii="Verdana" w:eastAsia="Times New Roman" w:hAnsi="Verdana" w:cs="Times New Roman"/>
            <w:color w:val="BD2826"/>
            <w:sz w:val="18"/>
            <w:szCs w:val="18"/>
            <w:u w:val="single"/>
            <w:lang w:eastAsia="de-DE"/>
          </w:rPr>
          <w:t>2</w:t>
        </w:r>
      </w:hyperlink>
      <w:r w:rsidRPr="0079668E">
        <w:rPr>
          <w:rFonts w:ascii="Verdana" w:eastAsia="Times New Roman" w:hAnsi="Verdana" w:cs="Times New Roman"/>
          <w:color w:val="141414"/>
          <w:sz w:val="18"/>
          <w:szCs w:val="18"/>
          <w:lang w:eastAsia="de-DE"/>
        </w:rPr>
        <w:t> bis </w:t>
      </w:r>
      <w:hyperlink r:id="rId189" w:history="1">
        <w:r w:rsidRPr="0079668E">
          <w:rPr>
            <w:rFonts w:ascii="Verdana" w:eastAsia="Times New Roman" w:hAnsi="Verdana" w:cs="Times New Roman"/>
            <w:color w:val="BD2826"/>
            <w:sz w:val="18"/>
            <w:szCs w:val="18"/>
            <w:u w:val="single"/>
            <w:lang w:eastAsia="de-DE"/>
          </w:rPr>
          <w:t>4</w:t>
        </w:r>
      </w:hyperlink>
      <w:r w:rsidRPr="0079668E">
        <w:rPr>
          <w:rFonts w:ascii="Verdana" w:eastAsia="Times New Roman" w:hAnsi="Verdana" w:cs="Times New Roman"/>
          <w:color w:val="141414"/>
          <w:sz w:val="18"/>
          <w:szCs w:val="18"/>
          <w:lang w:eastAsia="de-DE"/>
        </w:rPr>
        <w:t> festgelegten Maßstab zu beachten.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11" w:name="Y-100-G-BGB-P-1862-X-2"/>
      <w:bookmarkEnd w:id="411"/>
      <w:r w:rsidRPr="0079668E">
        <w:rPr>
          <w:rFonts w:ascii="Verdana" w:eastAsia="Times New Roman" w:hAnsi="Verdana" w:cs="Times New Roman"/>
          <w:color w:val="141414"/>
          <w:sz w:val="18"/>
          <w:szCs w:val="18"/>
          <w:lang w:eastAsia="de-DE"/>
        </w:rPr>
        <w:t>(2) Das Betreuungsgericht hat den Betreuten persönlich anzuhören, wenn Anhaltspunkte dafür bestehen, dass der Betreuer pflichtwidrig den Wünschen des Betreuten nicht oder nicht in geeigneter Weise entspricht oder seinen Pflichten gegenüber dem Betreuten in anderer Weise nicht nachkommt, es sei denn, die persönliche Anhörung ist nicht geeignet oder nicht erforderlich, um die Pflichtwidrigkeit aufzuklären.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12" w:name="Y-100-G-BGB-P-1862-X-3"/>
      <w:bookmarkEnd w:id="412"/>
      <w:r w:rsidRPr="0079668E">
        <w:rPr>
          <w:rFonts w:ascii="Verdana" w:eastAsia="Times New Roman" w:hAnsi="Verdana" w:cs="Times New Roman"/>
          <w:color w:val="141414"/>
          <w:sz w:val="18"/>
          <w:szCs w:val="18"/>
          <w:lang w:eastAsia="de-DE"/>
        </w:rPr>
        <w:t>(3) </w:t>
      </w:r>
      <w:bookmarkStart w:id="413" w:name="Y-100-G-BGB-P-1862-X-3-Sz-1"/>
      <w:bookmarkEnd w:id="413"/>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Das Betreuungsgericht hat gegen Pflichtwidrigkeiten des Betreuers durch geeignete Gebote und Verbote einzuschreiten. </w:t>
      </w:r>
      <w:bookmarkStart w:id="414" w:name="Y-100-G-BGB-P-1862-X-3-Sz-2"/>
      <w:bookmarkEnd w:id="414"/>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Zur Befolgung seiner Anordnungen kann es den Betreuer durch die Festsetzung von Zwangsgeld anhalten. </w:t>
      </w:r>
      <w:bookmarkStart w:id="415" w:name="Y-100-G-BGB-P-1862-X-3-Sz-3"/>
      <w:bookmarkEnd w:id="415"/>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Gegen die Betreuungsbehörde, einen Behördenbetreuer oder einen Betreuungsverein wird kein Zwangsgeld festgesetzt.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16" w:name="Y-100-G-BGB-P-1862"/>
      <w:bookmarkStart w:id="417" w:name="Y-100-G-BGB-P-1862-X-4"/>
      <w:bookmarkEnd w:id="416"/>
      <w:bookmarkEnd w:id="417"/>
      <w:r w:rsidRPr="0079668E">
        <w:rPr>
          <w:rFonts w:ascii="Verdana" w:eastAsia="Times New Roman" w:hAnsi="Verdana" w:cs="Times New Roman"/>
          <w:color w:val="141414"/>
          <w:sz w:val="18"/>
          <w:szCs w:val="18"/>
          <w:lang w:eastAsia="de-DE"/>
        </w:rPr>
        <w:t>(4) Durch Landesrecht kann bestimmt werden, dass Vorschriften, welche die Aufsicht des Betreuungsgerichts in vermögensrechtlicher Hinsicht sowie beim Abschluss von Ausbildungs-, Dienst- oder Arbeitsverträgen betreffen, gegenüber der Betreuungsbehörde außer Anwendung bleiben.</w:t>
      </w:r>
    </w:p>
    <w:p w:rsidR="0079668E" w:rsidRDefault="0079668E"/>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Pr>
          <w:rFonts w:ascii="Verdana" w:eastAsia="Times New Roman" w:hAnsi="Verdana" w:cs="Times New Roman"/>
          <w:b/>
          <w:bCs/>
          <w:color w:val="141414"/>
          <w:sz w:val="20"/>
          <w:szCs w:val="20"/>
          <w:lang w:eastAsia="de-DE"/>
        </w:rPr>
        <w:t>§</w:t>
      </w:r>
      <w:r w:rsidRPr="0079668E">
        <w:rPr>
          <w:rFonts w:ascii="Verdana" w:eastAsia="Times New Roman" w:hAnsi="Verdana" w:cs="Times New Roman"/>
          <w:b/>
          <w:bCs/>
          <w:color w:val="141414"/>
          <w:sz w:val="20"/>
          <w:szCs w:val="20"/>
          <w:lang w:eastAsia="de-DE"/>
        </w:rPr>
        <w:t> 1863</w:t>
      </w:r>
      <w:hyperlink r:id="rId190" w:anchor="FNID0EBBBAE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Berichte über die persönlichen Verhältnisse des Betreuten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18" w:name="Y-100-G-BGB-P-1863-X-1"/>
      <w:bookmarkEnd w:id="418"/>
      <w:r w:rsidRPr="0079668E">
        <w:rPr>
          <w:rFonts w:ascii="Verdana" w:eastAsia="Times New Roman" w:hAnsi="Verdana" w:cs="Times New Roman"/>
          <w:color w:val="141414"/>
          <w:sz w:val="18"/>
          <w:szCs w:val="18"/>
          <w:lang w:eastAsia="de-DE"/>
        </w:rPr>
        <w:lastRenderedPageBreak/>
        <w:t>(1) </w:t>
      </w:r>
      <w:bookmarkStart w:id="419" w:name="Y-100-G-BGB-P-1863-X-1-Sz-1"/>
      <w:bookmarkEnd w:id="419"/>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Mit Übernahme der Betreuung hat der Betreuer einen Bericht über die persönlichen Verhältnisse (Anfangsbericht) zu erstellen. </w:t>
      </w:r>
      <w:bookmarkStart w:id="420" w:name="Y-100-G-BGB-P-1863-X-1-Sz-2"/>
      <w:bookmarkEnd w:id="420"/>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Der Anfangsbericht hat insbesondere Angaben zu folgenden Sachverhalten zu enthalten:</w:t>
      </w:r>
    </w:p>
    <w:p w:rsidR="0079668E" w:rsidRPr="0079668E" w:rsidRDefault="0079668E" w:rsidP="0079668E">
      <w:pPr>
        <w:numPr>
          <w:ilvl w:val="0"/>
          <w:numId w:val="25"/>
        </w:numPr>
        <w:shd w:val="clear" w:color="auto" w:fill="FFFFFF"/>
        <w:spacing w:after="0" w:line="240" w:lineRule="auto"/>
        <w:ind w:left="450"/>
        <w:rPr>
          <w:rFonts w:ascii="Verdana" w:eastAsia="Times New Roman" w:hAnsi="Verdana" w:cs="Times New Roman"/>
          <w:color w:val="141414"/>
          <w:sz w:val="18"/>
          <w:szCs w:val="18"/>
          <w:lang w:eastAsia="de-DE"/>
        </w:rPr>
      </w:pPr>
      <w:bookmarkStart w:id="421" w:name="Y-100-G-BGB-P-1863-X-1-Sz-2-N-1"/>
      <w:bookmarkEnd w:id="421"/>
      <w:r w:rsidRPr="0079668E">
        <w:rPr>
          <w:rFonts w:ascii="Verdana" w:eastAsia="Times New Roman" w:hAnsi="Verdana" w:cs="Times New Roman"/>
          <w:color w:val="141414"/>
          <w:sz w:val="18"/>
          <w:szCs w:val="18"/>
          <w:lang w:eastAsia="de-DE"/>
        </w:rPr>
        <w:t>1.persönliche Situation des Betreuten,</w:t>
      </w:r>
    </w:p>
    <w:p w:rsidR="0079668E" w:rsidRPr="0079668E" w:rsidRDefault="0079668E" w:rsidP="0079668E">
      <w:pPr>
        <w:numPr>
          <w:ilvl w:val="0"/>
          <w:numId w:val="25"/>
        </w:numPr>
        <w:shd w:val="clear" w:color="auto" w:fill="FFFFFF"/>
        <w:spacing w:after="0" w:line="240" w:lineRule="auto"/>
        <w:ind w:left="450"/>
        <w:rPr>
          <w:rFonts w:ascii="Verdana" w:eastAsia="Times New Roman" w:hAnsi="Verdana" w:cs="Times New Roman"/>
          <w:color w:val="141414"/>
          <w:sz w:val="18"/>
          <w:szCs w:val="18"/>
          <w:lang w:eastAsia="de-DE"/>
        </w:rPr>
      </w:pPr>
      <w:bookmarkStart w:id="422" w:name="Y-100-G-BGB-P-1863-X-1-Sz-2-N-2"/>
      <w:bookmarkEnd w:id="422"/>
      <w:r w:rsidRPr="0079668E">
        <w:rPr>
          <w:rFonts w:ascii="Verdana" w:eastAsia="Times New Roman" w:hAnsi="Verdana" w:cs="Times New Roman"/>
          <w:color w:val="141414"/>
          <w:sz w:val="18"/>
          <w:szCs w:val="18"/>
          <w:lang w:eastAsia="de-DE"/>
        </w:rPr>
        <w:t>2.Ziele der Betreuung, bereits durchgeführte und beabsichtigte Maßnahmen, insbesondere im Hinblick auf § </w:t>
      </w:r>
      <w:hyperlink r:id="rId191" w:history="1">
        <w:r w:rsidRPr="0079668E">
          <w:rPr>
            <w:rFonts w:ascii="Verdana" w:eastAsia="Times New Roman" w:hAnsi="Verdana" w:cs="Times New Roman"/>
            <w:color w:val="BD2826"/>
            <w:sz w:val="18"/>
            <w:szCs w:val="18"/>
            <w:u w:val="single"/>
            <w:lang w:eastAsia="de-DE"/>
          </w:rPr>
          <w:t>1821</w:t>
        </w:r>
      </w:hyperlink>
      <w:r w:rsidRPr="0079668E">
        <w:rPr>
          <w:rFonts w:ascii="Verdana" w:eastAsia="Times New Roman" w:hAnsi="Verdana" w:cs="Times New Roman"/>
          <w:color w:val="141414"/>
          <w:sz w:val="18"/>
          <w:szCs w:val="18"/>
          <w:lang w:eastAsia="de-DE"/>
        </w:rPr>
        <w:t> Absatz </w:t>
      </w:r>
      <w:hyperlink r:id="rId192" w:history="1">
        <w:r w:rsidRPr="0079668E">
          <w:rPr>
            <w:rFonts w:ascii="Verdana" w:eastAsia="Times New Roman" w:hAnsi="Verdana" w:cs="Times New Roman"/>
            <w:color w:val="BD2826"/>
            <w:sz w:val="18"/>
            <w:szCs w:val="18"/>
            <w:u w:val="single"/>
            <w:lang w:eastAsia="de-DE"/>
          </w:rPr>
          <w:t>6</w:t>
        </w:r>
      </w:hyperlink>
      <w:r w:rsidRPr="0079668E">
        <w:rPr>
          <w:rFonts w:ascii="Verdana" w:eastAsia="Times New Roman" w:hAnsi="Verdana" w:cs="Times New Roman"/>
          <w:color w:val="141414"/>
          <w:sz w:val="18"/>
          <w:szCs w:val="18"/>
          <w:lang w:eastAsia="de-DE"/>
        </w:rPr>
        <w:t>, und</w:t>
      </w:r>
    </w:p>
    <w:p w:rsidR="0079668E" w:rsidRPr="0079668E" w:rsidRDefault="0079668E" w:rsidP="0079668E">
      <w:pPr>
        <w:numPr>
          <w:ilvl w:val="0"/>
          <w:numId w:val="25"/>
        </w:numPr>
        <w:shd w:val="clear" w:color="auto" w:fill="FFFFFF"/>
        <w:spacing w:after="0" w:line="240" w:lineRule="auto"/>
        <w:ind w:left="450"/>
        <w:rPr>
          <w:rFonts w:ascii="Verdana" w:eastAsia="Times New Roman" w:hAnsi="Verdana" w:cs="Times New Roman"/>
          <w:color w:val="141414"/>
          <w:sz w:val="18"/>
          <w:szCs w:val="18"/>
          <w:lang w:eastAsia="de-DE"/>
        </w:rPr>
      </w:pPr>
      <w:bookmarkStart w:id="423" w:name="Y-100-G-BGB-P-1863-X-1-Sz-2-N-3"/>
      <w:bookmarkEnd w:id="423"/>
      <w:r w:rsidRPr="0079668E">
        <w:rPr>
          <w:rFonts w:ascii="Verdana" w:eastAsia="Times New Roman" w:hAnsi="Verdana" w:cs="Times New Roman"/>
          <w:color w:val="141414"/>
          <w:sz w:val="18"/>
          <w:szCs w:val="18"/>
          <w:lang w:eastAsia="de-DE"/>
        </w:rPr>
        <w:t>3.Wünsche des Betreuten hinsichtlich der Betreuung.</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24" w:name="Y-100-G-BGB-P-1863-X-1-Sz-3"/>
      <w:bookmarkEnd w:id="424"/>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Sofern ein Vermögensverzeichnis gemäß § </w:t>
      </w:r>
      <w:hyperlink r:id="rId193" w:history="1">
        <w:r w:rsidRPr="0079668E">
          <w:rPr>
            <w:rFonts w:ascii="Verdana" w:eastAsia="Times New Roman" w:hAnsi="Verdana" w:cs="Times New Roman"/>
            <w:color w:val="BD2826"/>
            <w:sz w:val="18"/>
            <w:szCs w:val="18"/>
            <w:u w:val="single"/>
            <w:lang w:eastAsia="de-DE"/>
          </w:rPr>
          <w:t>1835</w:t>
        </w:r>
      </w:hyperlink>
      <w:r w:rsidRPr="0079668E">
        <w:rPr>
          <w:rFonts w:ascii="Verdana" w:eastAsia="Times New Roman" w:hAnsi="Verdana" w:cs="Times New Roman"/>
          <w:color w:val="141414"/>
          <w:sz w:val="18"/>
          <w:szCs w:val="18"/>
          <w:lang w:eastAsia="de-DE"/>
        </w:rPr>
        <w:t> zu erstellen ist, ist dieses dem Anfangsbericht beizufügen. </w:t>
      </w:r>
      <w:bookmarkStart w:id="425" w:name="Y-100-G-BGB-P-1863-X-1-Sz-4"/>
      <w:bookmarkEnd w:id="425"/>
      <w:r w:rsidRPr="0079668E">
        <w:rPr>
          <w:rFonts w:ascii="Verdana" w:eastAsia="Times New Roman" w:hAnsi="Verdana" w:cs="Times New Roman"/>
          <w:color w:val="141414"/>
          <w:sz w:val="14"/>
          <w:szCs w:val="14"/>
          <w:lang w:eastAsia="de-DE"/>
        </w:rPr>
        <w:t>4</w:t>
      </w:r>
      <w:r w:rsidRPr="0079668E">
        <w:rPr>
          <w:rFonts w:ascii="Verdana" w:eastAsia="Times New Roman" w:hAnsi="Verdana" w:cs="Times New Roman"/>
          <w:color w:val="141414"/>
          <w:sz w:val="18"/>
          <w:szCs w:val="18"/>
          <w:lang w:eastAsia="de-DE"/>
        </w:rPr>
        <w:t>Der Anfangsbericht soll dem Betreuungsgericht innerhalb von drei Monaten nach Bestellung des Betreuers übersandt werden. </w:t>
      </w:r>
      <w:bookmarkStart w:id="426" w:name="Y-100-G-BGB-P-1863-X-1-Sz-5"/>
      <w:bookmarkEnd w:id="426"/>
      <w:r w:rsidRPr="0079668E">
        <w:rPr>
          <w:rFonts w:ascii="Verdana" w:eastAsia="Times New Roman" w:hAnsi="Verdana" w:cs="Times New Roman"/>
          <w:color w:val="141414"/>
          <w:sz w:val="14"/>
          <w:szCs w:val="14"/>
          <w:lang w:eastAsia="de-DE"/>
        </w:rPr>
        <w:t>5</w:t>
      </w:r>
      <w:r w:rsidRPr="0079668E">
        <w:rPr>
          <w:rFonts w:ascii="Verdana" w:eastAsia="Times New Roman" w:hAnsi="Verdana" w:cs="Times New Roman"/>
          <w:color w:val="141414"/>
          <w:sz w:val="18"/>
          <w:szCs w:val="18"/>
          <w:lang w:eastAsia="de-DE"/>
        </w:rPr>
        <w:t>Das Betreuungsgericht kann den Anfangsbericht mit dem Betreuten und dem Betreuer in einem persönlichen Gespräch erörtern.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27" w:name="Y-100-G-BGB-P-1863-X-2"/>
      <w:bookmarkEnd w:id="427"/>
      <w:r w:rsidRPr="0079668E">
        <w:rPr>
          <w:rFonts w:ascii="Verdana" w:eastAsia="Times New Roman" w:hAnsi="Verdana" w:cs="Times New Roman"/>
          <w:color w:val="141414"/>
          <w:sz w:val="18"/>
          <w:szCs w:val="18"/>
          <w:lang w:eastAsia="de-DE"/>
        </w:rPr>
        <w:t>(2) </w:t>
      </w:r>
      <w:bookmarkStart w:id="428" w:name="Y-100-G-BGB-P-1863-X-2-Sz-1"/>
      <w:bookmarkEnd w:id="428"/>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Absatz 1 gilt nicht, wenn die Betreuung ehrenamtlich von einer Person mit einer familiären Beziehung oder persönlichen Bindung zum Betreuten geführt wird. </w:t>
      </w:r>
      <w:bookmarkStart w:id="429" w:name="Y-100-G-BGB-P-1863-X-2-Sz-2"/>
      <w:bookmarkEnd w:id="429"/>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In diesem Fall führt das Betreuungsgericht mit dem Betreuten auf dessen Wunsch oder in anderen geeigneten Fällen ein Anfangsgespräch zur Ermittlung der Sachverhalte nach Absatz 1 Satz 2. </w:t>
      </w:r>
      <w:bookmarkStart w:id="430" w:name="Y-100-G-BGB-P-1863-X-2-Sz-3"/>
      <w:bookmarkEnd w:id="430"/>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Der ehrenamtliche Betreuer soll an dem Gespräch teilnehmen. </w:t>
      </w:r>
      <w:bookmarkStart w:id="431" w:name="Y-100-G-BGB-P-1863-X-2-Sz-4"/>
      <w:bookmarkEnd w:id="431"/>
      <w:r w:rsidRPr="0079668E">
        <w:rPr>
          <w:rFonts w:ascii="Verdana" w:eastAsia="Times New Roman" w:hAnsi="Verdana" w:cs="Times New Roman"/>
          <w:color w:val="141414"/>
          <w:sz w:val="14"/>
          <w:szCs w:val="14"/>
          <w:lang w:eastAsia="de-DE"/>
        </w:rPr>
        <w:t>4</w:t>
      </w:r>
      <w:r w:rsidRPr="0079668E">
        <w:rPr>
          <w:rFonts w:ascii="Verdana" w:eastAsia="Times New Roman" w:hAnsi="Verdana" w:cs="Times New Roman"/>
          <w:color w:val="141414"/>
          <w:sz w:val="18"/>
          <w:szCs w:val="18"/>
          <w:lang w:eastAsia="de-DE"/>
        </w:rPr>
        <w:t>Die Pflicht zur Erstellung eines Vermögensverzeichnisses gemäß § </w:t>
      </w:r>
      <w:hyperlink r:id="rId194" w:history="1">
        <w:r w:rsidRPr="0079668E">
          <w:rPr>
            <w:rFonts w:ascii="Verdana" w:eastAsia="Times New Roman" w:hAnsi="Verdana" w:cs="Times New Roman"/>
            <w:color w:val="BD2826"/>
            <w:sz w:val="18"/>
            <w:szCs w:val="18"/>
            <w:u w:val="single"/>
            <w:lang w:eastAsia="de-DE"/>
          </w:rPr>
          <w:t>1835</w:t>
        </w:r>
      </w:hyperlink>
      <w:r w:rsidRPr="0079668E">
        <w:rPr>
          <w:rFonts w:ascii="Verdana" w:eastAsia="Times New Roman" w:hAnsi="Verdana" w:cs="Times New Roman"/>
          <w:color w:val="141414"/>
          <w:sz w:val="18"/>
          <w:szCs w:val="18"/>
          <w:lang w:eastAsia="de-DE"/>
        </w:rPr>
        <w:t> bleibt unberührt.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32" w:name="Y-100-G-BGB-P-1863-X-3"/>
      <w:bookmarkEnd w:id="432"/>
      <w:r w:rsidRPr="0079668E">
        <w:rPr>
          <w:rFonts w:ascii="Verdana" w:eastAsia="Times New Roman" w:hAnsi="Verdana" w:cs="Times New Roman"/>
          <w:color w:val="141414"/>
          <w:sz w:val="18"/>
          <w:szCs w:val="18"/>
          <w:lang w:eastAsia="de-DE"/>
        </w:rPr>
        <w:t>(3) </w:t>
      </w:r>
      <w:bookmarkStart w:id="433" w:name="Y-100-G-BGB-P-1863-X-3-Sz-1"/>
      <w:bookmarkEnd w:id="433"/>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Der Betreuer hat dem Betreuungsgericht über die persönlichen Verhältnisse des Betreuten mindestens einmal jährlich zu berichten (Jahresbericht). </w:t>
      </w:r>
      <w:bookmarkStart w:id="434" w:name="Y-100-G-BGB-P-1863-X-3-Sz-2"/>
      <w:bookmarkEnd w:id="434"/>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Er hat den Jahresbericht mit dem Betreuten zu besprechen, es sei denn, davon sind erhebliche Nachteile für die Gesundheit des Betreuten zu besorgen oder dieser ist offensichtlich nicht in der Lage, den Inhalt des Jahresberichts zur Kenntnis zu nehmen. </w:t>
      </w:r>
      <w:bookmarkStart w:id="435" w:name="Y-100-G-BGB-P-1863-X-3-Sz-3"/>
      <w:bookmarkEnd w:id="435"/>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Der Jahresbericht hat insbesondere Angaben zu folgenden Sachverhalten zu enthalten:</w:t>
      </w:r>
    </w:p>
    <w:p w:rsidR="0079668E" w:rsidRPr="0079668E" w:rsidRDefault="0079668E" w:rsidP="0079668E">
      <w:pPr>
        <w:numPr>
          <w:ilvl w:val="0"/>
          <w:numId w:val="26"/>
        </w:numPr>
        <w:shd w:val="clear" w:color="auto" w:fill="FFFFFF"/>
        <w:spacing w:after="0" w:line="240" w:lineRule="auto"/>
        <w:ind w:left="450"/>
        <w:rPr>
          <w:rFonts w:ascii="Verdana" w:eastAsia="Times New Roman" w:hAnsi="Verdana" w:cs="Times New Roman"/>
          <w:color w:val="141414"/>
          <w:sz w:val="18"/>
          <w:szCs w:val="18"/>
          <w:lang w:eastAsia="de-DE"/>
        </w:rPr>
      </w:pPr>
      <w:bookmarkStart w:id="436" w:name="Y-100-G-BGB-P-1863-X-3-Sz-3-N-1"/>
      <w:bookmarkEnd w:id="436"/>
      <w:r w:rsidRPr="0079668E">
        <w:rPr>
          <w:rFonts w:ascii="Verdana" w:eastAsia="Times New Roman" w:hAnsi="Verdana" w:cs="Times New Roman"/>
          <w:color w:val="141414"/>
          <w:sz w:val="18"/>
          <w:szCs w:val="18"/>
          <w:lang w:eastAsia="de-DE"/>
        </w:rPr>
        <w:t>1.Art, Umfang und Anlass der persönlichen Kontakte zum Betreuten und der persönliche Eindruck vom Betreuten,</w:t>
      </w:r>
    </w:p>
    <w:p w:rsidR="0079668E" w:rsidRPr="0079668E" w:rsidRDefault="0079668E" w:rsidP="0079668E">
      <w:pPr>
        <w:numPr>
          <w:ilvl w:val="0"/>
          <w:numId w:val="26"/>
        </w:numPr>
        <w:shd w:val="clear" w:color="auto" w:fill="FFFFFF"/>
        <w:spacing w:after="0" w:line="240" w:lineRule="auto"/>
        <w:ind w:left="450"/>
        <w:rPr>
          <w:rFonts w:ascii="Verdana" w:eastAsia="Times New Roman" w:hAnsi="Verdana" w:cs="Times New Roman"/>
          <w:color w:val="141414"/>
          <w:sz w:val="18"/>
          <w:szCs w:val="18"/>
          <w:lang w:eastAsia="de-DE"/>
        </w:rPr>
      </w:pPr>
      <w:bookmarkStart w:id="437" w:name="Y-100-G-BGB-P-1863-X-3-Sz-3-N-2"/>
      <w:bookmarkEnd w:id="437"/>
      <w:r w:rsidRPr="0079668E">
        <w:rPr>
          <w:rFonts w:ascii="Verdana" w:eastAsia="Times New Roman" w:hAnsi="Verdana" w:cs="Times New Roman"/>
          <w:color w:val="141414"/>
          <w:sz w:val="18"/>
          <w:szCs w:val="18"/>
          <w:lang w:eastAsia="de-DE"/>
        </w:rPr>
        <w:t>2.Umsetzung der bisherigen Betreuungsziele und Darstellung der bereits durchgeführten und beabsichtigten Maßnahmen, insbesondere solcher gegen den Willen des Betreuten,</w:t>
      </w:r>
    </w:p>
    <w:p w:rsidR="0079668E" w:rsidRPr="0079668E" w:rsidRDefault="0079668E" w:rsidP="0079668E">
      <w:pPr>
        <w:numPr>
          <w:ilvl w:val="0"/>
          <w:numId w:val="26"/>
        </w:numPr>
        <w:shd w:val="clear" w:color="auto" w:fill="FFFFFF"/>
        <w:spacing w:after="0" w:line="240" w:lineRule="auto"/>
        <w:ind w:left="450"/>
        <w:rPr>
          <w:rFonts w:ascii="Verdana" w:eastAsia="Times New Roman" w:hAnsi="Verdana" w:cs="Times New Roman"/>
          <w:color w:val="141414"/>
          <w:sz w:val="18"/>
          <w:szCs w:val="18"/>
          <w:lang w:eastAsia="de-DE"/>
        </w:rPr>
      </w:pPr>
      <w:bookmarkStart w:id="438" w:name="Y-100-G-BGB-P-1863-X-3-Sz-3-N-3"/>
      <w:bookmarkEnd w:id="438"/>
      <w:r w:rsidRPr="0079668E">
        <w:rPr>
          <w:rFonts w:ascii="Verdana" w:eastAsia="Times New Roman" w:hAnsi="Verdana" w:cs="Times New Roman"/>
          <w:color w:val="141414"/>
          <w:sz w:val="18"/>
          <w:szCs w:val="18"/>
          <w:lang w:eastAsia="de-DE"/>
        </w:rPr>
        <w:t>3.Gründe für die weitere Erforderlichkeit der Betreuung und des Einwilligungsvorbehalts, insbesondere auch hinsichtlich des Umfangs,</w:t>
      </w:r>
    </w:p>
    <w:p w:rsidR="0079668E" w:rsidRPr="0079668E" w:rsidRDefault="0079668E" w:rsidP="0079668E">
      <w:pPr>
        <w:numPr>
          <w:ilvl w:val="0"/>
          <w:numId w:val="26"/>
        </w:numPr>
        <w:shd w:val="clear" w:color="auto" w:fill="FFFFFF"/>
        <w:spacing w:after="0" w:line="240" w:lineRule="auto"/>
        <w:ind w:left="450"/>
        <w:rPr>
          <w:rFonts w:ascii="Verdana" w:eastAsia="Times New Roman" w:hAnsi="Verdana" w:cs="Times New Roman"/>
          <w:color w:val="141414"/>
          <w:sz w:val="18"/>
          <w:szCs w:val="18"/>
          <w:lang w:eastAsia="de-DE"/>
        </w:rPr>
      </w:pPr>
      <w:bookmarkStart w:id="439" w:name="Y-100-G-BGB-P-1863-X-3-Sz-3-N-4"/>
      <w:bookmarkEnd w:id="439"/>
      <w:r w:rsidRPr="0079668E">
        <w:rPr>
          <w:rFonts w:ascii="Verdana" w:eastAsia="Times New Roman" w:hAnsi="Verdana" w:cs="Times New Roman"/>
          <w:color w:val="141414"/>
          <w:sz w:val="18"/>
          <w:szCs w:val="18"/>
          <w:lang w:eastAsia="de-DE"/>
        </w:rPr>
        <w:t>4.bei einer beruflich geführten Betreuung die Mitteilung, ob die Betreuung zukünftig ehrenamtlich geführt werden kann, und</w:t>
      </w:r>
    </w:p>
    <w:p w:rsidR="0079668E" w:rsidRPr="0079668E" w:rsidRDefault="0079668E" w:rsidP="0079668E">
      <w:pPr>
        <w:numPr>
          <w:ilvl w:val="0"/>
          <w:numId w:val="26"/>
        </w:numPr>
        <w:shd w:val="clear" w:color="auto" w:fill="FFFFFF"/>
        <w:spacing w:after="0" w:line="240" w:lineRule="auto"/>
        <w:ind w:left="450"/>
        <w:rPr>
          <w:rFonts w:ascii="Verdana" w:eastAsia="Times New Roman" w:hAnsi="Verdana" w:cs="Times New Roman"/>
          <w:color w:val="141414"/>
          <w:sz w:val="18"/>
          <w:szCs w:val="18"/>
          <w:lang w:eastAsia="de-DE"/>
        </w:rPr>
      </w:pPr>
      <w:bookmarkStart w:id="440" w:name="Y-100-G-BGB-P-1863-X-3-Sz-3-N-5"/>
      <w:bookmarkEnd w:id="440"/>
      <w:r w:rsidRPr="0079668E">
        <w:rPr>
          <w:rFonts w:ascii="Verdana" w:eastAsia="Times New Roman" w:hAnsi="Verdana" w:cs="Times New Roman"/>
          <w:color w:val="141414"/>
          <w:sz w:val="18"/>
          <w:szCs w:val="18"/>
          <w:lang w:eastAsia="de-DE"/>
        </w:rPr>
        <w:t>5.die Sichtweise des Betreuten zu den Sachverhalten nach den Nummern 1 bis 4.</w:t>
      </w:r>
    </w:p>
    <w:p w:rsid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41" w:name="Y-100-G-BGB-P-1863"/>
      <w:bookmarkStart w:id="442" w:name="Y-100-G-BGB-P-1863-X-4"/>
      <w:bookmarkEnd w:id="441"/>
      <w:bookmarkEnd w:id="442"/>
      <w:r w:rsidRPr="0079668E">
        <w:rPr>
          <w:rFonts w:ascii="Verdana" w:eastAsia="Times New Roman" w:hAnsi="Verdana" w:cs="Times New Roman"/>
          <w:color w:val="141414"/>
          <w:sz w:val="18"/>
          <w:szCs w:val="18"/>
          <w:lang w:eastAsia="de-DE"/>
        </w:rPr>
        <w:t>(4) </w:t>
      </w:r>
      <w:bookmarkStart w:id="443" w:name="Y-100-G-BGB-P-1863-X-4-Sz-1"/>
      <w:bookmarkEnd w:id="443"/>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Nach Beendigung der Betreuung hat der Betreuer einen abschließenden Bericht (Schlussbericht) zu erstellen, in dem die seit dem letzten Jahresbericht eingetretenen Änderungen der persönlichen Verhältnisse mitzuteilen sind. </w:t>
      </w:r>
      <w:bookmarkStart w:id="444" w:name="Y-100-G-BGB-P-1863-X-4-Sz-2"/>
      <w:bookmarkEnd w:id="444"/>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Der Schlussbericht ist dem Betreuungsgericht zu übersenden. </w:t>
      </w:r>
      <w:bookmarkStart w:id="445" w:name="Y-100-G-BGB-P-1863-X-4-Sz-3"/>
      <w:bookmarkEnd w:id="445"/>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Er hat Angaben zur Herausgabe des der Verwaltung des Betreuers unterliegenden Vermögens des Betreuten und aller im Rahmen der Betreuung erlangten Unterlagen zu enthalten.</w:t>
      </w:r>
    </w:p>
    <w:p w:rsid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1864</w:t>
      </w:r>
      <w:hyperlink r:id="rId195" w:anchor="FNID0EBBBAC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Auskunfts- und Mitteilungspflichten des Betreuers</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46" w:name="Y-100-G-BGB-P-1864-X-1"/>
      <w:bookmarkEnd w:id="446"/>
      <w:r w:rsidRPr="0079668E">
        <w:rPr>
          <w:rFonts w:ascii="Verdana" w:eastAsia="Times New Roman" w:hAnsi="Verdana" w:cs="Times New Roman"/>
          <w:color w:val="141414"/>
          <w:sz w:val="18"/>
          <w:szCs w:val="18"/>
          <w:lang w:eastAsia="de-DE"/>
        </w:rPr>
        <w:t>(1) Der Betreuer hat dem Betreuungsgericht auf dessen Verlangen jederzeit über die Führung der Betreuung und über die persönlichen und wirtschaftlichen Verhältnisse des Betreuten Auskunft zu erteilen.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47" w:name="Y-100-G-BGB-P-1864"/>
      <w:bookmarkStart w:id="448" w:name="Y-100-G-BGB-P-1864-X-2"/>
      <w:bookmarkEnd w:id="447"/>
      <w:bookmarkEnd w:id="448"/>
      <w:r w:rsidRPr="0079668E">
        <w:rPr>
          <w:rFonts w:ascii="Verdana" w:eastAsia="Times New Roman" w:hAnsi="Verdana" w:cs="Times New Roman"/>
          <w:color w:val="141414"/>
          <w:sz w:val="18"/>
          <w:szCs w:val="18"/>
          <w:lang w:eastAsia="de-DE"/>
        </w:rPr>
        <w:t>(2) </w:t>
      </w:r>
      <w:bookmarkStart w:id="449" w:name="Y-100-G-BGB-P-1864-X-2-Sz-1"/>
      <w:bookmarkEnd w:id="449"/>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Der Betreuer hat dem Betreuungsgericht wesentliche Änderungen der persönlichen und wirtschaftlichen Verhältnisse des Betreuten unverzüglich mitzuteilen. </w:t>
      </w:r>
      <w:bookmarkStart w:id="450" w:name="Y-100-G-BGB-P-1864-X-2-Sz-2"/>
      <w:bookmarkEnd w:id="450"/>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Dies gilt auch für solche Umstände,</w:t>
      </w:r>
    </w:p>
    <w:p w:rsidR="0079668E" w:rsidRPr="0079668E" w:rsidRDefault="0079668E" w:rsidP="0079668E">
      <w:pPr>
        <w:numPr>
          <w:ilvl w:val="0"/>
          <w:numId w:val="27"/>
        </w:numPr>
        <w:shd w:val="clear" w:color="auto" w:fill="FFFFFF"/>
        <w:spacing w:after="0" w:line="240" w:lineRule="auto"/>
        <w:ind w:left="450"/>
        <w:rPr>
          <w:rFonts w:ascii="Verdana" w:eastAsia="Times New Roman" w:hAnsi="Verdana" w:cs="Times New Roman"/>
          <w:color w:val="141414"/>
          <w:sz w:val="18"/>
          <w:szCs w:val="18"/>
          <w:lang w:eastAsia="de-DE"/>
        </w:rPr>
      </w:pPr>
      <w:bookmarkStart w:id="451" w:name="Y-100-G-BGB-P-1864-X-2-Sz-2-N-1"/>
      <w:bookmarkEnd w:id="451"/>
      <w:r w:rsidRPr="0079668E">
        <w:rPr>
          <w:rFonts w:ascii="Verdana" w:eastAsia="Times New Roman" w:hAnsi="Verdana" w:cs="Times New Roman"/>
          <w:color w:val="141414"/>
          <w:sz w:val="18"/>
          <w:szCs w:val="18"/>
          <w:lang w:eastAsia="de-DE"/>
        </w:rPr>
        <w:t>1.die eine Aufhebung der Betreuung oder des Einwilligungsvorbehalts ermöglichen,</w:t>
      </w:r>
    </w:p>
    <w:p w:rsidR="0079668E" w:rsidRPr="0079668E" w:rsidRDefault="0079668E" w:rsidP="0079668E">
      <w:pPr>
        <w:numPr>
          <w:ilvl w:val="0"/>
          <w:numId w:val="27"/>
        </w:numPr>
        <w:shd w:val="clear" w:color="auto" w:fill="FFFFFF"/>
        <w:spacing w:after="0" w:line="240" w:lineRule="auto"/>
        <w:ind w:left="450"/>
        <w:rPr>
          <w:rFonts w:ascii="Verdana" w:eastAsia="Times New Roman" w:hAnsi="Verdana" w:cs="Times New Roman"/>
          <w:color w:val="141414"/>
          <w:sz w:val="18"/>
          <w:szCs w:val="18"/>
          <w:lang w:eastAsia="de-DE"/>
        </w:rPr>
      </w:pPr>
      <w:bookmarkStart w:id="452" w:name="Y-100-G-BGB-P-1864-X-2-Sz-2-N-2"/>
      <w:bookmarkEnd w:id="452"/>
      <w:r w:rsidRPr="0079668E">
        <w:rPr>
          <w:rFonts w:ascii="Verdana" w:eastAsia="Times New Roman" w:hAnsi="Verdana" w:cs="Times New Roman"/>
          <w:color w:val="141414"/>
          <w:sz w:val="18"/>
          <w:szCs w:val="18"/>
          <w:lang w:eastAsia="de-DE"/>
        </w:rPr>
        <w:t>2.die eine Einschränkung des Aufgabenkreises des Betreuers ermöglichen,</w:t>
      </w:r>
    </w:p>
    <w:p w:rsidR="0079668E" w:rsidRPr="0079668E" w:rsidRDefault="0079668E" w:rsidP="0079668E">
      <w:pPr>
        <w:numPr>
          <w:ilvl w:val="0"/>
          <w:numId w:val="27"/>
        </w:numPr>
        <w:shd w:val="clear" w:color="auto" w:fill="FFFFFF"/>
        <w:spacing w:after="0" w:line="240" w:lineRule="auto"/>
        <w:ind w:left="450"/>
        <w:rPr>
          <w:rFonts w:ascii="Verdana" w:eastAsia="Times New Roman" w:hAnsi="Verdana" w:cs="Times New Roman"/>
          <w:color w:val="141414"/>
          <w:sz w:val="18"/>
          <w:szCs w:val="18"/>
          <w:lang w:eastAsia="de-DE"/>
        </w:rPr>
      </w:pPr>
      <w:bookmarkStart w:id="453" w:name="Y-100-G-BGB-P-1864-X-2-Sz-2-N-3"/>
      <w:bookmarkEnd w:id="453"/>
      <w:r w:rsidRPr="0079668E">
        <w:rPr>
          <w:rFonts w:ascii="Verdana" w:eastAsia="Times New Roman" w:hAnsi="Verdana" w:cs="Times New Roman"/>
          <w:color w:val="141414"/>
          <w:sz w:val="18"/>
          <w:szCs w:val="18"/>
          <w:lang w:eastAsia="de-DE"/>
        </w:rPr>
        <w:t>3.die die Erweiterung des Aufgabenkreises des Betreuers erfordern,</w:t>
      </w:r>
    </w:p>
    <w:p w:rsidR="0079668E" w:rsidRPr="0079668E" w:rsidRDefault="0079668E" w:rsidP="0079668E">
      <w:pPr>
        <w:numPr>
          <w:ilvl w:val="0"/>
          <w:numId w:val="27"/>
        </w:numPr>
        <w:shd w:val="clear" w:color="auto" w:fill="FFFFFF"/>
        <w:spacing w:after="0" w:line="240" w:lineRule="auto"/>
        <w:ind w:left="450"/>
        <w:rPr>
          <w:rFonts w:ascii="Verdana" w:eastAsia="Times New Roman" w:hAnsi="Verdana" w:cs="Times New Roman"/>
          <w:color w:val="141414"/>
          <w:sz w:val="18"/>
          <w:szCs w:val="18"/>
          <w:lang w:eastAsia="de-DE"/>
        </w:rPr>
      </w:pPr>
      <w:bookmarkStart w:id="454" w:name="Y-100-G-BGB-P-1864-X-2-Sz-2-N-4"/>
      <w:bookmarkEnd w:id="454"/>
      <w:r w:rsidRPr="0079668E">
        <w:rPr>
          <w:rFonts w:ascii="Verdana" w:eastAsia="Times New Roman" w:hAnsi="Verdana" w:cs="Times New Roman"/>
          <w:color w:val="141414"/>
          <w:sz w:val="18"/>
          <w:szCs w:val="18"/>
          <w:lang w:eastAsia="de-DE"/>
        </w:rPr>
        <w:t>4.die die Bestellung eines weiteren Betreuers erfordern,</w:t>
      </w:r>
    </w:p>
    <w:p w:rsidR="0079668E" w:rsidRPr="0079668E" w:rsidRDefault="0079668E" w:rsidP="0079668E">
      <w:pPr>
        <w:numPr>
          <w:ilvl w:val="0"/>
          <w:numId w:val="27"/>
        </w:numPr>
        <w:shd w:val="clear" w:color="auto" w:fill="FFFFFF"/>
        <w:spacing w:after="0" w:line="240" w:lineRule="auto"/>
        <w:ind w:left="450"/>
        <w:rPr>
          <w:rFonts w:ascii="Verdana" w:eastAsia="Times New Roman" w:hAnsi="Verdana" w:cs="Times New Roman"/>
          <w:color w:val="141414"/>
          <w:sz w:val="18"/>
          <w:szCs w:val="18"/>
          <w:lang w:eastAsia="de-DE"/>
        </w:rPr>
      </w:pPr>
      <w:bookmarkStart w:id="455" w:name="Y-100-G-BGB-P-1864-X-2-Sz-2-N-5"/>
      <w:bookmarkEnd w:id="455"/>
      <w:r w:rsidRPr="0079668E">
        <w:rPr>
          <w:rFonts w:ascii="Verdana" w:eastAsia="Times New Roman" w:hAnsi="Verdana" w:cs="Times New Roman"/>
          <w:color w:val="141414"/>
          <w:sz w:val="18"/>
          <w:szCs w:val="18"/>
          <w:lang w:eastAsia="de-DE"/>
        </w:rPr>
        <w:t>5.die die Anordnung eines Einwilligungsvorbehalts erfordern und</w:t>
      </w:r>
    </w:p>
    <w:p w:rsidR="0079668E" w:rsidRPr="0079668E" w:rsidRDefault="0079668E" w:rsidP="0079668E">
      <w:pPr>
        <w:numPr>
          <w:ilvl w:val="0"/>
          <w:numId w:val="27"/>
        </w:numPr>
        <w:shd w:val="clear" w:color="auto" w:fill="FFFFFF"/>
        <w:spacing w:after="0" w:line="240" w:lineRule="auto"/>
        <w:ind w:left="450"/>
        <w:rPr>
          <w:rFonts w:ascii="Verdana" w:eastAsia="Times New Roman" w:hAnsi="Verdana" w:cs="Times New Roman"/>
          <w:color w:val="141414"/>
          <w:sz w:val="18"/>
          <w:szCs w:val="18"/>
          <w:lang w:eastAsia="de-DE"/>
        </w:rPr>
      </w:pPr>
      <w:bookmarkStart w:id="456" w:name="Y-100-G-BGB-P-1864-X-2-Sz-2-N-6"/>
      <w:bookmarkEnd w:id="456"/>
      <w:r w:rsidRPr="0079668E">
        <w:rPr>
          <w:rFonts w:ascii="Verdana" w:eastAsia="Times New Roman" w:hAnsi="Verdana" w:cs="Times New Roman"/>
          <w:color w:val="141414"/>
          <w:sz w:val="18"/>
          <w:szCs w:val="18"/>
          <w:lang w:eastAsia="de-DE"/>
        </w:rPr>
        <w:t>6.aus denen sich bei einer beruflich geführten Betreuung ergibt, dass die Betreuung zukünftig ehrenamtlich geführt werden kann.</w:t>
      </w:r>
    </w:p>
    <w:p w:rsid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1865</w:t>
      </w:r>
      <w:hyperlink r:id="rId196" w:anchor="FNID0EBBBAE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Rechnungslegung</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57" w:name="Y-100-G-BGB-P-1865-X-1"/>
      <w:bookmarkEnd w:id="457"/>
      <w:r w:rsidRPr="0079668E">
        <w:rPr>
          <w:rFonts w:ascii="Verdana" w:eastAsia="Times New Roman" w:hAnsi="Verdana" w:cs="Times New Roman"/>
          <w:color w:val="141414"/>
          <w:sz w:val="18"/>
          <w:szCs w:val="18"/>
          <w:lang w:eastAsia="de-DE"/>
        </w:rPr>
        <w:lastRenderedPageBreak/>
        <w:t>(1) Der Betreuer hat dem Betreuungsgericht über die Vermögensverwaltung Rechnung zu legen, soweit sein Aufgabenkreis die Vermögensverwaltung umfasst.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58" w:name="Y-100-G-BGB-P-1865-X-2"/>
      <w:bookmarkEnd w:id="458"/>
      <w:r w:rsidRPr="0079668E">
        <w:rPr>
          <w:rFonts w:ascii="Verdana" w:eastAsia="Times New Roman" w:hAnsi="Verdana" w:cs="Times New Roman"/>
          <w:color w:val="141414"/>
          <w:sz w:val="18"/>
          <w:szCs w:val="18"/>
          <w:lang w:eastAsia="de-DE"/>
        </w:rPr>
        <w:t>(2) </w:t>
      </w:r>
      <w:bookmarkStart w:id="459" w:name="Y-100-G-BGB-P-1865-X-2-Sz-1"/>
      <w:bookmarkEnd w:id="459"/>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Die Rechnung ist jährlich zu legen. </w:t>
      </w:r>
      <w:bookmarkStart w:id="460" w:name="Y-100-G-BGB-P-1865-X-2-Sz-2"/>
      <w:bookmarkEnd w:id="460"/>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Das Rechnungsjahr wird vom Betreuungsgericht bestimmt.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61" w:name="Y-100-G-BGB-P-1865-X-3"/>
      <w:bookmarkEnd w:id="461"/>
      <w:r w:rsidRPr="0079668E">
        <w:rPr>
          <w:rFonts w:ascii="Verdana" w:eastAsia="Times New Roman" w:hAnsi="Verdana" w:cs="Times New Roman"/>
          <w:color w:val="141414"/>
          <w:sz w:val="18"/>
          <w:szCs w:val="18"/>
          <w:lang w:eastAsia="de-DE"/>
        </w:rPr>
        <w:t>(3) </w:t>
      </w:r>
      <w:bookmarkStart w:id="462" w:name="Y-100-G-BGB-P-1865-X-3-Sz-1"/>
      <w:bookmarkEnd w:id="462"/>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Die Rechnung soll eine geordnete Zusammenstellung der Einnahmen und Ausgaben enthalten und über den Ab- und Zugang des vom Betreuer verwalteten Vermögens Auskunft geben. </w:t>
      </w:r>
      <w:bookmarkStart w:id="463" w:name="Y-100-G-BGB-P-1865-X-3-Sz-2"/>
      <w:bookmarkEnd w:id="463"/>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Das Betreuungsgericht kann Einzelheiten zur Erstellung der geordneten Zusammenstellung nach Satz 1 bestimmen. </w:t>
      </w:r>
      <w:bookmarkStart w:id="464" w:name="Y-100-G-BGB-P-1865-X-3-Sz-3"/>
      <w:bookmarkEnd w:id="464"/>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Es kann in geeigneten Fällen auf die Vorlage von Belegen verzichten. </w:t>
      </w:r>
      <w:bookmarkStart w:id="465" w:name="Y-100-G-BGB-P-1865-X-3-Sz-4"/>
      <w:bookmarkEnd w:id="465"/>
      <w:r w:rsidRPr="0079668E">
        <w:rPr>
          <w:rFonts w:ascii="Verdana" w:eastAsia="Times New Roman" w:hAnsi="Verdana" w:cs="Times New Roman"/>
          <w:color w:val="141414"/>
          <w:sz w:val="14"/>
          <w:szCs w:val="14"/>
          <w:lang w:eastAsia="de-DE"/>
        </w:rPr>
        <w:t>4</w:t>
      </w:r>
      <w:r w:rsidRPr="0079668E">
        <w:rPr>
          <w:rFonts w:ascii="Verdana" w:eastAsia="Times New Roman" w:hAnsi="Verdana" w:cs="Times New Roman"/>
          <w:color w:val="141414"/>
          <w:sz w:val="18"/>
          <w:szCs w:val="18"/>
          <w:lang w:eastAsia="de-DE"/>
        </w:rPr>
        <w:t>Verwaltet der Betreute im Rahmen des dem Betreuer übertragenen Aufgabenkreises einen Teil seines Vermögens selbst, so hat der Betreuer dies dem Betreuungsgericht mitzuteilen. </w:t>
      </w:r>
      <w:bookmarkStart w:id="466" w:name="Y-100-G-BGB-P-1865-X-3-Sz-5"/>
      <w:bookmarkEnd w:id="466"/>
      <w:r w:rsidRPr="0079668E">
        <w:rPr>
          <w:rFonts w:ascii="Verdana" w:eastAsia="Times New Roman" w:hAnsi="Verdana" w:cs="Times New Roman"/>
          <w:color w:val="141414"/>
          <w:sz w:val="14"/>
          <w:szCs w:val="14"/>
          <w:lang w:eastAsia="de-DE"/>
        </w:rPr>
        <w:t>5</w:t>
      </w:r>
      <w:r w:rsidRPr="0079668E">
        <w:rPr>
          <w:rFonts w:ascii="Verdana" w:eastAsia="Times New Roman" w:hAnsi="Verdana" w:cs="Times New Roman"/>
          <w:color w:val="141414"/>
          <w:sz w:val="18"/>
          <w:szCs w:val="18"/>
          <w:lang w:eastAsia="de-DE"/>
        </w:rPr>
        <w:t>Der Betreuer hat die Richtigkeit dieser Mitteilung durch eine Erklärung des Betreuten nachzuweisen oder, falls eine solche nicht beigebracht werden kann, die Richtigkeit an Eides statt zu versichern.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67" w:name="Y-100-G-BGB-P-1865"/>
      <w:bookmarkStart w:id="468" w:name="Y-100-G-BGB-P-1865-X-4"/>
      <w:bookmarkEnd w:id="467"/>
      <w:bookmarkEnd w:id="468"/>
      <w:r w:rsidRPr="0079668E">
        <w:rPr>
          <w:rFonts w:ascii="Verdana" w:eastAsia="Times New Roman" w:hAnsi="Verdana" w:cs="Times New Roman"/>
          <w:color w:val="141414"/>
          <w:sz w:val="18"/>
          <w:szCs w:val="18"/>
          <w:lang w:eastAsia="de-DE"/>
        </w:rPr>
        <w:t>(4) </w:t>
      </w:r>
      <w:bookmarkStart w:id="469" w:name="Y-100-G-BGB-P-1865-X-4-Sz-1"/>
      <w:bookmarkEnd w:id="469"/>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Wird vom Betreuten ein Erwerbsgeschäft mit kaufmännischer Buchführung betrieben, so genügt als Rechnung ein aus den Büchern gezogener Jahresabschluss. </w:t>
      </w:r>
      <w:bookmarkStart w:id="470" w:name="Y-100-G-BGB-P-1865-X-4-Sz-2"/>
      <w:bookmarkEnd w:id="470"/>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Das Betreuungsgericht kann Vorlage der Bücher und sonstigen Belege verlangen.</w:t>
      </w:r>
    </w:p>
    <w:p w:rsid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1866</w:t>
      </w:r>
      <w:hyperlink r:id="rId197" w:anchor="FNID0EBBBAC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Prüfung der Rechnung durch das Betreuungsgericht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71" w:name="Y-100-G-BGB-P-1866-X-1"/>
      <w:bookmarkEnd w:id="471"/>
      <w:r w:rsidRPr="0079668E">
        <w:rPr>
          <w:rFonts w:ascii="Verdana" w:eastAsia="Times New Roman" w:hAnsi="Verdana" w:cs="Times New Roman"/>
          <w:color w:val="141414"/>
          <w:sz w:val="18"/>
          <w:szCs w:val="18"/>
          <w:lang w:eastAsia="de-DE"/>
        </w:rPr>
        <w:t>(1) Das Betreuungsgericht hat die Rechnung sachlich und rechnerisch zu prüfen und, soweit erforderlich, ihre Berichtigung und Ergänzung durch den Betreuer herbeizuführen.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72" w:name="Y-100-G-BGB-P-1866"/>
      <w:bookmarkStart w:id="473" w:name="Y-100-G-BGB-P-1866-X-2"/>
      <w:bookmarkEnd w:id="472"/>
      <w:bookmarkEnd w:id="473"/>
      <w:r w:rsidRPr="0079668E">
        <w:rPr>
          <w:rFonts w:ascii="Verdana" w:eastAsia="Times New Roman" w:hAnsi="Verdana" w:cs="Times New Roman"/>
          <w:color w:val="141414"/>
          <w:sz w:val="18"/>
          <w:szCs w:val="18"/>
          <w:lang w:eastAsia="de-DE"/>
        </w:rPr>
        <w:t>(2) </w:t>
      </w:r>
      <w:bookmarkStart w:id="474" w:name="Y-100-G-BGB-P-1866-X-2-Sz-1"/>
      <w:bookmarkEnd w:id="474"/>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Die Möglichkeit der Geltendmachung streitig gebliebener Ansprüche zwischen Betreuer und Betreutem im Rechtsweg bleibt unberührt. </w:t>
      </w:r>
      <w:bookmarkStart w:id="475" w:name="Y-100-G-BGB-P-1866-X-2-Sz-2"/>
      <w:bookmarkEnd w:id="475"/>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Die Ansprüche können schon vor der Beendigung der Betreuung geltend gemacht werden.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1867</w:t>
      </w:r>
      <w:hyperlink r:id="rId198" w:anchor="FNID0EBBBAB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Einstweilige Maßnahmen des Betreuungsgerichts</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76" w:name="Y-100-G-BGB-P-1867"/>
      <w:bookmarkEnd w:id="476"/>
      <w:r w:rsidRPr="0079668E">
        <w:rPr>
          <w:rFonts w:ascii="Verdana" w:eastAsia="Times New Roman" w:hAnsi="Verdana" w:cs="Times New Roman"/>
          <w:color w:val="141414"/>
          <w:sz w:val="18"/>
          <w:szCs w:val="18"/>
          <w:lang w:eastAsia="de-DE"/>
        </w:rPr>
        <w:t>Bestehen dringende Gründe für die Annahme, dass die Voraussetzungen für die Bestellung eines Betreuers gegeben sind, und konnte ein Betreuer noch nicht bestellt werden oder ist der Betreuer an der Erfüllung seiner Pflichten gehindert, so hat das Betreuungsgericht die dringend erforderlichen Maßnahmen zu treffen.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1868</w:t>
      </w:r>
      <w:bookmarkStart w:id="477" w:name="FNAID0EBBBAHCA"/>
      <w:r w:rsidRPr="0079668E">
        <w:rPr>
          <w:rFonts w:ascii="Verdana" w:eastAsia="Times New Roman" w:hAnsi="Verdana" w:cs="Times New Roman"/>
          <w:b/>
          <w:bCs/>
          <w:color w:val="141414"/>
          <w:sz w:val="15"/>
          <w:szCs w:val="15"/>
          <w:vertAlign w:val="superscript"/>
          <w:lang w:eastAsia="de-DE"/>
        </w:rPr>
        <w:fldChar w:fldCharType="begin"/>
      </w:r>
      <w:r w:rsidRPr="0079668E">
        <w:rPr>
          <w:rFonts w:ascii="Verdana" w:eastAsia="Times New Roman" w:hAnsi="Verdana" w:cs="Times New Roman"/>
          <w:b/>
          <w:bCs/>
          <w:color w:val="141414"/>
          <w:sz w:val="15"/>
          <w:szCs w:val="15"/>
          <w:vertAlign w:val="superscript"/>
          <w:lang w:eastAsia="de-DE"/>
        </w:rPr>
        <w:instrText xml:space="preserve"> HYPERLINK "https://beck-online.beck.de/?vpath=bibdata%2Fges%2FBGB%2Fcont%2FBGB%2eP1868%2ehtm" \l "FNID0EBBBAHCA" </w:instrText>
      </w:r>
      <w:r w:rsidRPr="0079668E">
        <w:rPr>
          <w:rFonts w:ascii="Verdana" w:eastAsia="Times New Roman" w:hAnsi="Verdana" w:cs="Times New Roman"/>
          <w:b/>
          <w:bCs/>
          <w:color w:val="141414"/>
          <w:sz w:val="15"/>
          <w:szCs w:val="15"/>
          <w:vertAlign w:val="superscript"/>
          <w:lang w:eastAsia="de-DE"/>
        </w:rPr>
        <w:fldChar w:fldCharType="separate"/>
      </w:r>
      <w:r w:rsidRPr="0079668E">
        <w:rPr>
          <w:rFonts w:ascii="Verdana" w:eastAsia="Times New Roman" w:hAnsi="Verdana" w:cs="Times New Roman"/>
          <w:b/>
          <w:bCs/>
          <w:color w:val="BD2826"/>
          <w:sz w:val="15"/>
          <w:szCs w:val="15"/>
          <w:u w:val="single"/>
          <w:lang w:eastAsia="de-DE"/>
        </w:rPr>
        <w:t>[1]</w:t>
      </w:r>
      <w:r w:rsidRPr="0079668E">
        <w:rPr>
          <w:rFonts w:ascii="Verdana" w:eastAsia="Times New Roman" w:hAnsi="Verdana" w:cs="Times New Roman"/>
          <w:b/>
          <w:bCs/>
          <w:color w:val="141414"/>
          <w:sz w:val="15"/>
          <w:szCs w:val="15"/>
          <w:vertAlign w:val="superscript"/>
          <w:lang w:eastAsia="de-DE"/>
        </w:rPr>
        <w:fldChar w:fldCharType="end"/>
      </w:r>
      <w:bookmarkEnd w:id="477"/>
      <w:r w:rsidRPr="0079668E">
        <w:rPr>
          <w:rFonts w:ascii="Verdana" w:eastAsia="Times New Roman" w:hAnsi="Verdana" w:cs="Times New Roman"/>
          <w:b/>
          <w:bCs/>
          <w:color w:val="141414"/>
          <w:sz w:val="20"/>
          <w:szCs w:val="20"/>
          <w:lang w:eastAsia="de-DE"/>
        </w:rPr>
        <w:t> Entlassung des Betreuers</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78" w:name="Y-100-G-BGB-P-1868-X-1"/>
      <w:bookmarkEnd w:id="478"/>
      <w:r w:rsidRPr="0079668E">
        <w:rPr>
          <w:rFonts w:ascii="Verdana" w:eastAsia="Times New Roman" w:hAnsi="Verdana" w:cs="Times New Roman"/>
          <w:color w:val="141414"/>
          <w:sz w:val="18"/>
          <w:szCs w:val="18"/>
          <w:lang w:eastAsia="de-DE"/>
        </w:rPr>
        <w:t>(1) </w:t>
      </w:r>
      <w:bookmarkStart w:id="479" w:name="Y-100-G-BGB-P-1868-X-1-Sz-1"/>
      <w:bookmarkEnd w:id="479"/>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Das Betreuungsgericht hat den Betreuer zu entlassen, wenn dessen Eignung, die Angelegenheiten des Betreuten zu besorgen, nicht oder nicht mehr gewährleistet ist oder ein anderer wichtiger Grund für die Entlassung vorliegt. </w:t>
      </w:r>
      <w:bookmarkStart w:id="480" w:name="Y-100-G-BGB-P-1868-X-1-Sz-2"/>
      <w:bookmarkEnd w:id="480"/>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Ein wichtiger Grund liegt auch vor, wenn der Betreuer eine erforderliche Abrechnung vorsätzlich falsch erteilt oder den erforderlichen persönlichen Kontakt zum Betreuten nicht gehalten hat.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81" w:name="Y-100-G-BGB-P-1868-X-2"/>
      <w:bookmarkEnd w:id="481"/>
      <w:r w:rsidRPr="0079668E">
        <w:rPr>
          <w:rFonts w:ascii="Verdana" w:eastAsia="Times New Roman" w:hAnsi="Verdana" w:cs="Times New Roman"/>
          <w:color w:val="141414"/>
          <w:sz w:val="18"/>
          <w:szCs w:val="18"/>
          <w:lang w:eastAsia="de-DE"/>
        </w:rPr>
        <w:t>(2) Das Betreuungsgericht hat den beruflichen Betreuer zu entlassen, wenn dessen Registrierung nach § </w:t>
      </w:r>
      <w:hyperlink r:id="rId199" w:history="1">
        <w:r w:rsidRPr="0079668E">
          <w:rPr>
            <w:rFonts w:ascii="Verdana" w:eastAsia="Times New Roman" w:hAnsi="Verdana" w:cs="Times New Roman"/>
            <w:color w:val="BD2826"/>
            <w:sz w:val="18"/>
            <w:szCs w:val="18"/>
            <w:u w:val="single"/>
            <w:lang w:eastAsia="de-DE"/>
          </w:rPr>
          <w:t>27</w:t>
        </w:r>
      </w:hyperlink>
      <w:r w:rsidRPr="0079668E">
        <w:rPr>
          <w:rFonts w:ascii="Verdana" w:eastAsia="Times New Roman" w:hAnsi="Verdana" w:cs="Times New Roman"/>
          <w:color w:val="141414"/>
          <w:sz w:val="18"/>
          <w:szCs w:val="18"/>
          <w:lang w:eastAsia="de-DE"/>
        </w:rPr>
        <w:t> Absatz </w:t>
      </w:r>
      <w:hyperlink r:id="rId200" w:history="1">
        <w:r w:rsidRPr="0079668E">
          <w:rPr>
            <w:rFonts w:ascii="Verdana" w:eastAsia="Times New Roman" w:hAnsi="Verdana" w:cs="Times New Roman"/>
            <w:color w:val="BD2826"/>
            <w:sz w:val="18"/>
            <w:szCs w:val="18"/>
            <w:u w:val="single"/>
            <w:lang w:eastAsia="de-DE"/>
          </w:rPr>
          <w:t>1</w:t>
        </w:r>
      </w:hyperlink>
      <w:r w:rsidRPr="0079668E">
        <w:rPr>
          <w:rFonts w:ascii="Verdana" w:eastAsia="Times New Roman" w:hAnsi="Verdana" w:cs="Times New Roman"/>
          <w:color w:val="141414"/>
          <w:sz w:val="18"/>
          <w:szCs w:val="18"/>
          <w:lang w:eastAsia="de-DE"/>
        </w:rPr>
        <w:t> und </w:t>
      </w:r>
      <w:hyperlink r:id="rId201" w:history="1">
        <w:r w:rsidRPr="0079668E">
          <w:rPr>
            <w:rFonts w:ascii="Verdana" w:eastAsia="Times New Roman" w:hAnsi="Verdana" w:cs="Times New Roman"/>
            <w:color w:val="BD2826"/>
            <w:sz w:val="18"/>
            <w:szCs w:val="18"/>
            <w:u w:val="single"/>
            <w:lang w:eastAsia="de-DE"/>
          </w:rPr>
          <w:t>2</w:t>
        </w:r>
      </w:hyperlink>
      <w:r w:rsidRPr="0079668E">
        <w:rPr>
          <w:rFonts w:ascii="Verdana" w:eastAsia="Times New Roman" w:hAnsi="Verdana" w:cs="Times New Roman"/>
          <w:color w:val="141414"/>
          <w:sz w:val="18"/>
          <w:szCs w:val="18"/>
          <w:lang w:eastAsia="de-DE"/>
        </w:rPr>
        <w:t> des Betreuungsorganisationsgesetzes widerrufen oder zurückgenommen wurde.</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82" w:name="Y-100-G-BGB-P-1868-X-3"/>
      <w:bookmarkEnd w:id="482"/>
      <w:r w:rsidRPr="0079668E">
        <w:rPr>
          <w:rFonts w:ascii="Verdana" w:eastAsia="Times New Roman" w:hAnsi="Verdana" w:cs="Times New Roman"/>
          <w:color w:val="141414"/>
          <w:sz w:val="18"/>
          <w:szCs w:val="18"/>
          <w:lang w:eastAsia="de-DE"/>
        </w:rPr>
        <w:t>(3) Das Betreuungsgericht soll den beruflichen Betreuer, den Betreuungsverein, den Behördenbetreuer oder die Betreuungsbehörde entlassen, wenn der Betreute zukünftig ehrenamtlich betreut werden kann.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83" w:name="Y-100-G-BGB-P-1868-X-4"/>
      <w:bookmarkEnd w:id="483"/>
      <w:r w:rsidRPr="0079668E">
        <w:rPr>
          <w:rFonts w:ascii="Verdana" w:eastAsia="Times New Roman" w:hAnsi="Verdana" w:cs="Times New Roman"/>
          <w:color w:val="141414"/>
          <w:sz w:val="18"/>
          <w:szCs w:val="18"/>
          <w:lang w:eastAsia="de-DE"/>
        </w:rPr>
        <w:t>(4) Das Betreuungsgericht entlässt den Betreuer auf dessen Verlangen, wenn nach dessen Bestellung Umstände eingetreten sind, aufgrund derer ihm die Führung der Betreuung nicht mehr zugemutet werden kann.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84" w:name="Y-100-G-BGB-P-1868-X-5"/>
      <w:bookmarkEnd w:id="484"/>
      <w:r w:rsidRPr="0079668E">
        <w:rPr>
          <w:rFonts w:ascii="Verdana" w:eastAsia="Times New Roman" w:hAnsi="Verdana" w:cs="Times New Roman"/>
          <w:color w:val="141414"/>
          <w:sz w:val="18"/>
          <w:szCs w:val="18"/>
          <w:lang w:eastAsia="de-DE"/>
        </w:rPr>
        <w:t>(5) Das Betreuungsgericht kann den Betreuer entlassen, wenn der Betreute eine mindestens gleich geeignete Person, die zur Übernahme der Betreuung bereit ist, als neuen Betreuer vorschlägt.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85" w:name="Y-100-G-BGB-P-1868-X-6"/>
      <w:bookmarkEnd w:id="485"/>
      <w:r w:rsidRPr="0079668E">
        <w:rPr>
          <w:rFonts w:ascii="Verdana" w:eastAsia="Times New Roman" w:hAnsi="Verdana" w:cs="Times New Roman"/>
          <w:color w:val="141414"/>
          <w:sz w:val="18"/>
          <w:szCs w:val="18"/>
          <w:lang w:eastAsia="de-DE"/>
        </w:rPr>
        <w:t>(6) </w:t>
      </w:r>
      <w:bookmarkStart w:id="486" w:name="Y-100-G-BGB-P-1868-X-6-Sz-1"/>
      <w:bookmarkEnd w:id="486"/>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Der Vereinsbetreuer ist auch dann zu entlassen, wenn der Betreuungsverein dies beantragt. </w:t>
      </w:r>
      <w:bookmarkStart w:id="487" w:name="Y-100-G-BGB-P-1868-X-6-Sz-2"/>
      <w:bookmarkEnd w:id="487"/>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Wünscht der Betreute die Fortführung der Betreuung durch den bisherigen Vereinsbetreuer, so kann das Betreuungsgericht statt der Entlassung des Vereinsbetreuers mit dessen Einverständnis feststellen, dass dieser die Betreuung künftig als Privatperson weiterführt. </w:t>
      </w:r>
      <w:bookmarkStart w:id="488" w:name="Y-100-G-BGB-P-1868-X-6-Sz-3"/>
      <w:bookmarkEnd w:id="488"/>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Die Sätze 1 und 2 gelten für den Behördenbetreuer entsprechend.</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89" w:name="Y-100-G-BGB-P-1868"/>
      <w:bookmarkStart w:id="490" w:name="Y-100-G-BGB-P-1868-X-7"/>
      <w:bookmarkEnd w:id="489"/>
      <w:bookmarkEnd w:id="490"/>
      <w:r w:rsidRPr="0079668E">
        <w:rPr>
          <w:rFonts w:ascii="Verdana" w:eastAsia="Times New Roman" w:hAnsi="Verdana" w:cs="Times New Roman"/>
          <w:color w:val="141414"/>
          <w:sz w:val="18"/>
          <w:szCs w:val="18"/>
          <w:lang w:eastAsia="de-DE"/>
        </w:rPr>
        <w:t>(7) </w:t>
      </w:r>
      <w:bookmarkStart w:id="491" w:name="Y-100-G-BGB-P-1868-X-7-Sz-1"/>
      <w:bookmarkEnd w:id="491"/>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Der Betreuungsverein oder die Betreuungsbehörde ist als Betreuer zu entlassen, sobald der Betreute durch eine oder mehrere natürliche Personen hinreichend betreut werden kann. </w:t>
      </w:r>
      <w:bookmarkStart w:id="492" w:name="Y-100-G-BGB-P-1868-X-7-Sz-2"/>
      <w:bookmarkEnd w:id="492"/>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Dies gilt für den Betreuungsverein nicht, wenn der Wunsch des Betreuten dem entgegensteht.</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lastRenderedPageBreak/>
        <w:t>§ 1869</w:t>
      </w:r>
      <w:hyperlink r:id="rId202" w:anchor="FNID0EBBBAB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Bestellung eines neuen Betreuers</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93" w:name="Y-100-G-BGB-P-1869"/>
      <w:bookmarkEnd w:id="493"/>
      <w:r w:rsidRPr="0079668E">
        <w:rPr>
          <w:rFonts w:ascii="Verdana" w:eastAsia="Times New Roman" w:hAnsi="Verdana" w:cs="Times New Roman"/>
          <w:color w:val="141414"/>
          <w:sz w:val="18"/>
          <w:szCs w:val="18"/>
          <w:lang w:eastAsia="de-DE"/>
        </w:rPr>
        <w:t>Mit der Entlassung des Betreuers oder nach dessen Tod ist ein neuer Betreuer zu bestellen.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1870</w:t>
      </w:r>
      <w:hyperlink r:id="rId203" w:anchor="FNID0EBBBAB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Ende der Betreuung</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94" w:name="Y-100-G-BGB-P-1870"/>
      <w:bookmarkEnd w:id="494"/>
      <w:r w:rsidRPr="0079668E">
        <w:rPr>
          <w:rFonts w:ascii="Verdana" w:eastAsia="Times New Roman" w:hAnsi="Verdana" w:cs="Times New Roman"/>
          <w:color w:val="141414"/>
          <w:sz w:val="18"/>
          <w:szCs w:val="18"/>
          <w:lang w:eastAsia="de-DE"/>
        </w:rPr>
        <w:t>Die Betreuung endet mit der Aufhebung der Betreuung durch das Betreuungsgericht oder mit dem Tod des Betreuten.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1871</w:t>
      </w:r>
      <w:hyperlink r:id="rId204" w:anchor="FNID0EBBBAE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Aufhebung oder Änderung von Betreuung und Einwilligungsvorbehalt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95" w:name="Y-100-G-BGB-P-1871-X-1"/>
      <w:bookmarkEnd w:id="495"/>
      <w:r w:rsidRPr="0079668E">
        <w:rPr>
          <w:rFonts w:ascii="Verdana" w:eastAsia="Times New Roman" w:hAnsi="Verdana" w:cs="Times New Roman"/>
          <w:color w:val="141414"/>
          <w:sz w:val="18"/>
          <w:szCs w:val="18"/>
          <w:lang w:eastAsia="de-DE"/>
        </w:rPr>
        <w:t>(1) </w:t>
      </w:r>
      <w:bookmarkStart w:id="496" w:name="Y-100-G-BGB-P-1871-X-1-Sz-1"/>
      <w:bookmarkEnd w:id="496"/>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Die Betreuung ist aufzuheben, wenn ihre Voraussetzungen wegfallen. </w:t>
      </w:r>
      <w:bookmarkStart w:id="497" w:name="Y-100-G-BGB-P-1871-X-1-Sz-2"/>
      <w:bookmarkEnd w:id="497"/>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Fallen die Voraussetzungen nur für einen Teil der Aufgabenbereiche des Betreuers weg, so ist dessen Aufgabenkreis einzuschränken.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498" w:name="Y-100-G-BGB-P-1871-X-2"/>
      <w:bookmarkEnd w:id="498"/>
      <w:r w:rsidRPr="0079668E">
        <w:rPr>
          <w:rFonts w:ascii="Verdana" w:eastAsia="Times New Roman" w:hAnsi="Verdana" w:cs="Times New Roman"/>
          <w:color w:val="141414"/>
          <w:sz w:val="18"/>
          <w:szCs w:val="18"/>
          <w:lang w:eastAsia="de-DE"/>
        </w:rPr>
        <w:t>(2) </w:t>
      </w:r>
      <w:bookmarkStart w:id="499" w:name="Y-100-G-BGB-P-1871-X-2-Sz-1"/>
      <w:bookmarkEnd w:id="499"/>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Ist der Betreuer auf Antrag des Betreuten bestellt, so ist die Betreuung auf dessen Antrag wieder aufzuheben, es sei denn, die Aufrechterhaltung der Betreuung ist auch unter Berücksichtigung von § </w:t>
      </w:r>
      <w:hyperlink r:id="rId205" w:history="1">
        <w:r w:rsidRPr="0079668E">
          <w:rPr>
            <w:rFonts w:ascii="Verdana" w:eastAsia="Times New Roman" w:hAnsi="Verdana" w:cs="Times New Roman"/>
            <w:color w:val="BD2826"/>
            <w:sz w:val="18"/>
            <w:szCs w:val="18"/>
            <w:u w:val="single"/>
            <w:lang w:eastAsia="de-DE"/>
          </w:rPr>
          <w:t>1814</w:t>
        </w:r>
      </w:hyperlink>
      <w:r w:rsidRPr="0079668E">
        <w:rPr>
          <w:rFonts w:ascii="Verdana" w:eastAsia="Times New Roman" w:hAnsi="Verdana" w:cs="Times New Roman"/>
          <w:color w:val="141414"/>
          <w:sz w:val="18"/>
          <w:szCs w:val="18"/>
          <w:lang w:eastAsia="de-DE"/>
        </w:rPr>
        <w:t> Absatz </w:t>
      </w:r>
      <w:hyperlink r:id="rId206" w:history="1">
        <w:r w:rsidRPr="0079668E">
          <w:rPr>
            <w:rFonts w:ascii="Verdana" w:eastAsia="Times New Roman" w:hAnsi="Verdana" w:cs="Times New Roman"/>
            <w:color w:val="BD2826"/>
            <w:sz w:val="18"/>
            <w:szCs w:val="18"/>
            <w:u w:val="single"/>
            <w:lang w:eastAsia="de-DE"/>
          </w:rPr>
          <w:t>2</w:t>
        </w:r>
      </w:hyperlink>
      <w:r w:rsidRPr="0079668E">
        <w:rPr>
          <w:rFonts w:ascii="Verdana" w:eastAsia="Times New Roman" w:hAnsi="Verdana" w:cs="Times New Roman"/>
          <w:color w:val="141414"/>
          <w:sz w:val="18"/>
          <w:szCs w:val="18"/>
          <w:lang w:eastAsia="de-DE"/>
        </w:rPr>
        <w:t> erforderlich. </w:t>
      </w:r>
      <w:bookmarkStart w:id="500" w:name="Y-100-G-BGB-P-1871-X-2-Sz-2"/>
      <w:bookmarkEnd w:id="500"/>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Dies gilt für die Einschränkung des Aufgabenkreises des Betreuers entsprechend.</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01" w:name="Y-100-G-BGB-P-1871-X-3"/>
      <w:bookmarkEnd w:id="501"/>
      <w:r w:rsidRPr="0079668E">
        <w:rPr>
          <w:rFonts w:ascii="Verdana" w:eastAsia="Times New Roman" w:hAnsi="Verdana" w:cs="Times New Roman"/>
          <w:color w:val="141414"/>
          <w:sz w:val="18"/>
          <w:szCs w:val="18"/>
          <w:lang w:eastAsia="de-DE"/>
        </w:rPr>
        <w:t>(3) </w:t>
      </w:r>
      <w:bookmarkStart w:id="502" w:name="Y-100-G-BGB-P-1871-X-3-Sz-1"/>
      <w:bookmarkEnd w:id="502"/>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Der Aufgabenkreis des Betreuers ist zu erweitern, wenn dies erforderlich wird. </w:t>
      </w:r>
      <w:bookmarkStart w:id="503" w:name="Y-100-G-BGB-P-1871-X-3-Sz-2"/>
      <w:bookmarkEnd w:id="503"/>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Die Vorschriften über die Bestellung des Betreuers gelten hierfür entsprechend.</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04" w:name="Y-100-G-BGB-P-1871"/>
      <w:bookmarkStart w:id="505" w:name="Y-100-G-BGB-P-1871-X-4"/>
      <w:bookmarkEnd w:id="504"/>
      <w:bookmarkEnd w:id="505"/>
      <w:r w:rsidRPr="0079668E">
        <w:rPr>
          <w:rFonts w:ascii="Verdana" w:eastAsia="Times New Roman" w:hAnsi="Verdana" w:cs="Times New Roman"/>
          <w:color w:val="141414"/>
          <w:sz w:val="18"/>
          <w:szCs w:val="18"/>
          <w:lang w:eastAsia="de-DE"/>
        </w:rPr>
        <w:t>(4) Für den Einwilligungsvorbehalt gelten die Absätze 1 und 3 entsprechend.</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1872</w:t>
      </w:r>
      <w:hyperlink r:id="rId207" w:anchor="FNID0EBBBAF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Herausgabe von Vermögen und Unterlagen; Schlussrechnungslegung</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06" w:name="Y-100-G-BGB-P-1872-X-1"/>
      <w:bookmarkEnd w:id="506"/>
      <w:r w:rsidRPr="0079668E">
        <w:rPr>
          <w:rFonts w:ascii="Verdana" w:eastAsia="Times New Roman" w:hAnsi="Verdana" w:cs="Times New Roman"/>
          <w:color w:val="141414"/>
          <w:sz w:val="18"/>
          <w:szCs w:val="18"/>
          <w:lang w:eastAsia="de-DE"/>
        </w:rPr>
        <w:t>(1) Endet die Betreuung, hat der Betreuer das seiner Verwaltung unterliegende Vermögen und alle im Rahmen der Betreuung erlangten Unterlagen an den Betreuten, dessen Erben oder sonstigen Berechtigten herauszugeben.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07" w:name="Y-100-G-BGB-P-1872-X-2"/>
      <w:bookmarkEnd w:id="507"/>
      <w:r w:rsidRPr="0079668E">
        <w:rPr>
          <w:rFonts w:ascii="Verdana" w:eastAsia="Times New Roman" w:hAnsi="Verdana" w:cs="Times New Roman"/>
          <w:color w:val="141414"/>
          <w:sz w:val="18"/>
          <w:szCs w:val="18"/>
          <w:lang w:eastAsia="de-DE"/>
        </w:rPr>
        <w:t>(2) </w:t>
      </w:r>
      <w:bookmarkStart w:id="508" w:name="Y-100-G-BGB-P-1872-X-2-Sz-1"/>
      <w:bookmarkEnd w:id="508"/>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Eine Schlussrechnung über die Vermögensverwaltung hat der Betreuer nur zu erstellen, wenn der Berechtigte nach Absatz 1 dies verlangt. </w:t>
      </w:r>
      <w:bookmarkStart w:id="509" w:name="Y-100-G-BGB-P-1872-X-2-Sz-2"/>
      <w:bookmarkEnd w:id="509"/>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Auf dieses Recht ist der Berechtigte durch den Betreuer vor Herausgabe der Unterlagen hinzuweisen. </w:t>
      </w:r>
      <w:bookmarkStart w:id="510" w:name="Y-100-G-BGB-P-1872-X-2-Sz-3"/>
      <w:bookmarkEnd w:id="510"/>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Die Frist zur Geltendmachung des Anspruchs beträgt sechs Wochen nach Zugang des Hinweises. </w:t>
      </w:r>
      <w:bookmarkStart w:id="511" w:name="Y-100-G-BGB-P-1872-X-2-Sz-4"/>
      <w:bookmarkEnd w:id="511"/>
      <w:r w:rsidRPr="0079668E">
        <w:rPr>
          <w:rFonts w:ascii="Verdana" w:eastAsia="Times New Roman" w:hAnsi="Verdana" w:cs="Times New Roman"/>
          <w:color w:val="141414"/>
          <w:sz w:val="14"/>
          <w:szCs w:val="14"/>
          <w:lang w:eastAsia="de-DE"/>
        </w:rPr>
        <w:t>4</w:t>
      </w:r>
      <w:r w:rsidRPr="0079668E">
        <w:rPr>
          <w:rFonts w:ascii="Verdana" w:eastAsia="Times New Roman" w:hAnsi="Verdana" w:cs="Times New Roman"/>
          <w:color w:val="141414"/>
          <w:sz w:val="18"/>
          <w:szCs w:val="18"/>
          <w:lang w:eastAsia="de-DE"/>
        </w:rPr>
        <w:t>Der Berechtigte hat dem Betreuungsgericht sein Verlangen gegenüber dem Betreuer mitzuteilen.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12" w:name="Y-100-G-BGB-P-1872-X-3"/>
      <w:bookmarkEnd w:id="512"/>
      <w:r w:rsidRPr="0079668E">
        <w:rPr>
          <w:rFonts w:ascii="Verdana" w:eastAsia="Times New Roman" w:hAnsi="Verdana" w:cs="Times New Roman"/>
          <w:color w:val="141414"/>
          <w:sz w:val="18"/>
          <w:szCs w:val="18"/>
          <w:lang w:eastAsia="de-DE"/>
        </w:rPr>
        <w:t>(3) Ist der Betreute sechs Monate nach Ende der Betreuung unbekannten Aufenthalts oder sind dessen Erben nach Ablauf dieser Frist unbekannt oder unbekannten Aufenthalts und ist auch kein sonstiger Berechtigter vorhanden, hat der Betreuer abweichend von Absatz 2 eine Schlussrechnung zu erstellen.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13" w:name="Y-100-G-BGB-P-1872-X-4"/>
      <w:bookmarkEnd w:id="513"/>
      <w:r w:rsidRPr="0079668E">
        <w:rPr>
          <w:rFonts w:ascii="Verdana" w:eastAsia="Times New Roman" w:hAnsi="Verdana" w:cs="Times New Roman"/>
          <w:color w:val="141414"/>
          <w:sz w:val="18"/>
          <w:szCs w:val="18"/>
          <w:lang w:eastAsia="de-DE"/>
        </w:rPr>
        <w:t>(4) </w:t>
      </w:r>
      <w:bookmarkStart w:id="514" w:name="Y-100-G-BGB-P-1872-X-4-Sz-1"/>
      <w:bookmarkEnd w:id="514"/>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Bei einem Wechsel des Betreuers hat der bisherige Betreuer das seiner Verwaltung unterliegende Vermögen und alle im Rahmen der Betreuung erlangten Unterlagen an den neuen Betreuer herauszugeben. </w:t>
      </w:r>
      <w:bookmarkStart w:id="515" w:name="Y-100-G-BGB-P-1872-X-4-Sz-2"/>
      <w:bookmarkEnd w:id="515"/>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Über die Verwaltung seit der letzten beim Betreuungsgericht eingereichten Rechnungslegung hat er Rechenschaft durch eine Schlussrechnung abzulegen.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16" w:name="Y-100-G-BGB-P-1872"/>
      <w:bookmarkStart w:id="517" w:name="Y-100-G-BGB-P-1872-X-5"/>
      <w:bookmarkEnd w:id="516"/>
      <w:bookmarkEnd w:id="517"/>
      <w:r w:rsidRPr="0079668E">
        <w:rPr>
          <w:rFonts w:ascii="Verdana" w:eastAsia="Times New Roman" w:hAnsi="Verdana" w:cs="Times New Roman"/>
          <w:color w:val="141414"/>
          <w:sz w:val="18"/>
          <w:szCs w:val="18"/>
          <w:lang w:eastAsia="de-DE"/>
        </w:rPr>
        <w:t>(5) </w:t>
      </w:r>
      <w:bookmarkStart w:id="518" w:name="Y-100-G-BGB-P-1872-X-5-Sz-1"/>
      <w:bookmarkEnd w:id="518"/>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War der Betreuer bei Beendigung seines Amtes gemäß § </w:t>
      </w:r>
      <w:hyperlink r:id="rId208" w:history="1">
        <w:r w:rsidRPr="0079668E">
          <w:rPr>
            <w:rFonts w:ascii="Verdana" w:eastAsia="Times New Roman" w:hAnsi="Verdana" w:cs="Times New Roman"/>
            <w:color w:val="BD2826"/>
            <w:sz w:val="18"/>
            <w:szCs w:val="18"/>
            <w:u w:val="single"/>
            <w:lang w:eastAsia="de-DE"/>
          </w:rPr>
          <w:t>1859</w:t>
        </w:r>
      </w:hyperlink>
      <w:r w:rsidRPr="0079668E">
        <w:rPr>
          <w:rFonts w:ascii="Verdana" w:eastAsia="Times New Roman" w:hAnsi="Verdana" w:cs="Times New Roman"/>
          <w:color w:val="141414"/>
          <w:sz w:val="18"/>
          <w:szCs w:val="18"/>
          <w:lang w:eastAsia="de-DE"/>
        </w:rPr>
        <w:t> befreit, genügt zur Erfüllung der Verpflichtungen aus den Absätzen 2 und 4 Satz 2 die Erstellung einer Vermögensübersicht mit einer Übersicht über die Einnahmen und Ausgaben seit der letzten Vermögensübersicht. </w:t>
      </w:r>
      <w:bookmarkStart w:id="519" w:name="Y-100-G-BGB-P-1872-X-5-Sz-2"/>
      <w:bookmarkEnd w:id="519"/>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Die Richtigkeit und Vollständigkeit der Vermögensübersicht ist an Eides statt zu versichern.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1873</w:t>
      </w:r>
      <w:hyperlink r:id="rId209" w:anchor="FNID0EBBBAD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Rechnungsprüfung</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20" w:name="Y-100-G-BGB-P-1873-X-1"/>
      <w:bookmarkEnd w:id="520"/>
      <w:r w:rsidRPr="0079668E">
        <w:rPr>
          <w:rFonts w:ascii="Verdana" w:eastAsia="Times New Roman" w:hAnsi="Verdana" w:cs="Times New Roman"/>
          <w:color w:val="141414"/>
          <w:sz w:val="18"/>
          <w:szCs w:val="18"/>
          <w:lang w:eastAsia="de-DE"/>
        </w:rPr>
        <w:t>(1) </w:t>
      </w:r>
      <w:bookmarkStart w:id="521" w:name="Y-100-G-BGB-P-1873-X-1-Sz-1"/>
      <w:bookmarkEnd w:id="521"/>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Der Betreuer hat eine nach § </w:t>
      </w:r>
      <w:hyperlink r:id="rId210" w:history="1">
        <w:r w:rsidRPr="0079668E">
          <w:rPr>
            <w:rFonts w:ascii="Verdana" w:eastAsia="Times New Roman" w:hAnsi="Verdana" w:cs="Times New Roman"/>
            <w:color w:val="BD2826"/>
            <w:sz w:val="18"/>
            <w:szCs w:val="18"/>
            <w:u w:val="single"/>
            <w:lang w:eastAsia="de-DE"/>
          </w:rPr>
          <w:t>1872</w:t>
        </w:r>
      </w:hyperlink>
      <w:r w:rsidRPr="0079668E">
        <w:rPr>
          <w:rFonts w:ascii="Verdana" w:eastAsia="Times New Roman" w:hAnsi="Verdana" w:cs="Times New Roman"/>
          <w:color w:val="141414"/>
          <w:sz w:val="18"/>
          <w:szCs w:val="18"/>
          <w:lang w:eastAsia="de-DE"/>
        </w:rPr>
        <w:t> von ihm zu erstellende Schlussrechnung oder Vermögensübersicht beim Betreuungsgericht einzureichen. </w:t>
      </w:r>
      <w:bookmarkStart w:id="522" w:name="Y-100-G-BGB-P-1873-X-1-Sz-2"/>
      <w:bookmarkEnd w:id="522"/>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Das Betreuungsgericht übersendet diese an den Berechtigten, soweit dieser bekannt ist oder rechtlich vertreten wird und kein Fall des § </w:t>
      </w:r>
      <w:hyperlink r:id="rId211" w:history="1">
        <w:r w:rsidRPr="0079668E">
          <w:rPr>
            <w:rFonts w:ascii="Verdana" w:eastAsia="Times New Roman" w:hAnsi="Verdana" w:cs="Times New Roman"/>
            <w:color w:val="BD2826"/>
            <w:sz w:val="18"/>
            <w:szCs w:val="18"/>
            <w:u w:val="single"/>
            <w:lang w:eastAsia="de-DE"/>
          </w:rPr>
          <w:t>1872</w:t>
        </w:r>
      </w:hyperlink>
      <w:r w:rsidRPr="0079668E">
        <w:rPr>
          <w:rFonts w:ascii="Verdana" w:eastAsia="Times New Roman" w:hAnsi="Verdana" w:cs="Times New Roman"/>
          <w:color w:val="141414"/>
          <w:sz w:val="18"/>
          <w:szCs w:val="18"/>
          <w:lang w:eastAsia="de-DE"/>
        </w:rPr>
        <w:t> Absatz </w:t>
      </w:r>
      <w:hyperlink r:id="rId212" w:history="1">
        <w:r w:rsidRPr="0079668E">
          <w:rPr>
            <w:rFonts w:ascii="Verdana" w:eastAsia="Times New Roman" w:hAnsi="Verdana" w:cs="Times New Roman"/>
            <w:color w:val="BD2826"/>
            <w:sz w:val="18"/>
            <w:szCs w:val="18"/>
            <w:u w:val="single"/>
            <w:lang w:eastAsia="de-DE"/>
          </w:rPr>
          <w:t>3</w:t>
        </w:r>
      </w:hyperlink>
      <w:r w:rsidRPr="0079668E">
        <w:rPr>
          <w:rFonts w:ascii="Verdana" w:eastAsia="Times New Roman" w:hAnsi="Verdana" w:cs="Times New Roman"/>
          <w:color w:val="141414"/>
          <w:sz w:val="18"/>
          <w:szCs w:val="18"/>
          <w:lang w:eastAsia="de-DE"/>
        </w:rPr>
        <w:t> vorliegt.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23" w:name="Y-100-G-BGB-P-1873-X-2"/>
      <w:bookmarkEnd w:id="523"/>
      <w:r w:rsidRPr="0079668E">
        <w:rPr>
          <w:rFonts w:ascii="Verdana" w:eastAsia="Times New Roman" w:hAnsi="Verdana" w:cs="Times New Roman"/>
          <w:color w:val="141414"/>
          <w:sz w:val="18"/>
          <w:szCs w:val="18"/>
          <w:lang w:eastAsia="de-DE"/>
        </w:rPr>
        <w:t>(2) </w:t>
      </w:r>
      <w:bookmarkStart w:id="524" w:name="Y-100-G-BGB-P-1873-X-2-Sz-1"/>
      <w:bookmarkEnd w:id="524"/>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Das Betreuungsgericht hat die Schlussrechnung oder die Vermögensübersicht sachlich und rechnerisch zu prüfen und, soweit erforderlich, ihre Ergänzung herbeizuführen. </w:t>
      </w:r>
      <w:bookmarkStart w:id="525" w:name="Y-100-G-BGB-P-1873-X-2-Sz-2"/>
      <w:bookmarkEnd w:id="525"/>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Das Betreuungsgericht übersendet das Ergebnis seiner Prüfung nach Satz 1 an den Berechtigten.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26" w:name="Y-100-G-BGB-P-1873"/>
      <w:bookmarkStart w:id="527" w:name="Y-100-G-BGB-P-1873-X-3"/>
      <w:bookmarkEnd w:id="526"/>
      <w:bookmarkEnd w:id="527"/>
      <w:r w:rsidRPr="0079668E">
        <w:rPr>
          <w:rFonts w:ascii="Verdana" w:eastAsia="Times New Roman" w:hAnsi="Verdana" w:cs="Times New Roman"/>
          <w:color w:val="141414"/>
          <w:sz w:val="18"/>
          <w:szCs w:val="18"/>
          <w:lang w:eastAsia="de-DE"/>
        </w:rPr>
        <w:t>(3) </w:t>
      </w:r>
      <w:bookmarkStart w:id="528" w:name="Y-100-G-BGB-P-1873-X-3-Sz-1"/>
      <w:bookmarkEnd w:id="528"/>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Endet die Betreuung und liegt kein Fall des § </w:t>
      </w:r>
      <w:hyperlink r:id="rId213" w:history="1">
        <w:r w:rsidRPr="0079668E">
          <w:rPr>
            <w:rFonts w:ascii="Verdana" w:eastAsia="Times New Roman" w:hAnsi="Verdana" w:cs="Times New Roman"/>
            <w:color w:val="BD2826"/>
            <w:sz w:val="18"/>
            <w:szCs w:val="18"/>
            <w:u w:val="single"/>
            <w:lang w:eastAsia="de-DE"/>
          </w:rPr>
          <w:t>1872</w:t>
        </w:r>
      </w:hyperlink>
      <w:r w:rsidRPr="0079668E">
        <w:rPr>
          <w:rFonts w:ascii="Verdana" w:eastAsia="Times New Roman" w:hAnsi="Verdana" w:cs="Times New Roman"/>
          <w:color w:val="141414"/>
          <w:sz w:val="18"/>
          <w:szCs w:val="18"/>
          <w:lang w:eastAsia="de-DE"/>
        </w:rPr>
        <w:t> Absatz </w:t>
      </w:r>
      <w:hyperlink r:id="rId214" w:history="1">
        <w:r w:rsidRPr="0079668E">
          <w:rPr>
            <w:rFonts w:ascii="Verdana" w:eastAsia="Times New Roman" w:hAnsi="Verdana" w:cs="Times New Roman"/>
            <w:color w:val="BD2826"/>
            <w:sz w:val="18"/>
            <w:szCs w:val="18"/>
            <w:u w:val="single"/>
            <w:lang w:eastAsia="de-DE"/>
          </w:rPr>
          <w:t>3</w:t>
        </w:r>
      </w:hyperlink>
      <w:r w:rsidRPr="0079668E">
        <w:rPr>
          <w:rFonts w:ascii="Verdana" w:eastAsia="Times New Roman" w:hAnsi="Verdana" w:cs="Times New Roman"/>
          <w:color w:val="141414"/>
          <w:sz w:val="18"/>
          <w:szCs w:val="18"/>
          <w:lang w:eastAsia="de-DE"/>
        </w:rPr>
        <w:t> vor, so gilt Absatz 2 nur dann, wenn der Berechtigte binnen sechs Wochen nach Zugang der Schlussrechnung oder der Vermögensübersicht deren Prüfung verlangt. </w:t>
      </w:r>
      <w:bookmarkStart w:id="529" w:name="Y-100-G-BGB-P-1873-X-3-Sz-2"/>
      <w:bookmarkEnd w:id="529"/>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Über dieses Recht ist der Berechtigte bei der Übersendung nach Absatz 1 Satz 2 zu belehren. </w:t>
      </w:r>
      <w:bookmarkStart w:id="530" w:name="Y-100-G-BGB-P-1873-X-3-Sz-3"/>
      <w:bookmarkEnd w:id="530"/>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Nach Ablauf der Frist kann eine Prüfung durch das Betreuungsgericht nicht mehr verlangt werden.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lastRenderedPageBreak/>
        <w:t>§ 1874</w:t>
      </w:r>
      <w:hyperlink r:id="rId215" w:anchor="FNID0EBBBAC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Besorgung der Angelegenheiten des Betreuten nach Beendigung der Betreuung</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31" w:name="Y-100-G-BGB-P-1874-X-1"/>
      <w:bookmarkEnd w:id="531"/>
      <w:r w:rsidRPr="0079668E">
        <w:rPr>
          <w:rFonts w:ascii="Verdana" w:eastAsia="Times New Roman" w:hAnsi="Verdana" w:cs="Times New Roman"/>
          <w:color w:val="141414"/>
          <w:sz w:val="18"/>
          <w:szCs w:val="18"/>
          <w:lang w:eastAsia="de-DE"/>
        </w:rPr>
        <w:t>(1) </w:t>
      </w:r>
      <w:bookmarkStart w:id="532" w:name="Y-100-G-BGB-P-1874-X-1-Sz-1"/>
      <w:bookmarkEnd w:id="532"/>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Der Betreuer darf die Besorgung der Angelegenheiten des Betreuten fortführen, bis er von der Beendigung der Betreuung Kenntnis erlangt oder diese kennen muss. </w:t>
      </w:r>
      <w:bookmarkStart w:id="533" w:name="Y-100-G-BGB-P-1874-X-1-Sz-2"/>
      <w:bookmarkEnd w:id="533"/>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Ein Dritter kann sich auf diese Befugnis nicht berufen, wenn er bei der Vornahme des Rechtsgeschäfts die Beendigung kennt oder kennen muss.</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34" w:name="Y-100-G-BGB-P-1874"/>
      <w:bookmarkStart w:id="535" w:name="Y-100-G-BGB-P-1874-X-2"/>
      <w:bookmarkEnd w:id="534"/>
      <w:bookmarkEnd w:id="535"/>
      <w:r w:rsidRPr="0079668E">
        <w:rPr>
          <w:rFonts w:ascii="Verdana" w:eastAsia="Times New Roman" w:hAnsi="Verdana" w:cs="Times New Roman"/>
          <w:color w:val="141414"/>
          <w:sz w:val="18"/>
          <w:szCs w:val="18"/>
          <w:lang w:eastAsia="de-DE"/>
        </w:rPr>
        <w:t>(2) Endet die Betreuung durch den Tod des Betreuten, so hat der Betreuer im Rahmen des ihm übertragenen Aufgabenkreises die Angelegenheiten, die keinen Aufschub dulden, zu besorgen, bis der Erbe diese besorgen kann.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1875</w:t>
      </w:r>
      <w:hyperlink r:id="rId216" w:anchor="FNID0EBBBAC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Vergütung und Aufwendungsersatz</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36" w:name="Y-100-G-BGB-P-1875-X-1"/>
      <w:bookmarkEnd w:id="536"/>
      <w:r w:rsidRPr="0079668E">
        <w:rPr>
          <w:rFonts w:ascii="Verdana" w:eastAsia="Times New Roman" w:hAnsi="Verdana" w:cs="Times New Roman"/>
          <w:color w:val="141414"/>
          <w:sz w:val="18"/>
          <w:szCs w:val="18"/>
          <w:lang w:eastAsia="de-DE"/>
        </w:rPr>
        <w:t>(1) Vergütung und Aufwendungsersatz des ehrenamtlichen Betreuers bestimmen sich nach den Vorschriften dieses Untertitels.</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37" w:name="Y-100-G-BGB-P-1875"/>
      <w:bookmarkStart w:id="538" w:name="Y-100-G-BGB-P-1875-X-2"/>
      <w:bookmarkEnd w:id="537"/>
      <w:bookmarkEnd w:id="538"/>
      <w:r w:rsidRPr="0079668E">
        <w:rPr>
          <w:rFonts w:ascii="Verdana" w:eastAsia="Times New Roman" w:hAnsi="Verdana" w:cs="Times New Roman"/>
          <w:color w:val="141414"/>
          <w:sz w:val="18"/>
          <w:szCs w:val="18"/>
          <w:lang w:eastAsia="de-DE"/>
        </w:rPr>
        <w:t>(2) Vergütung und Aufwendungsersatz des beruflichen Betreuers, des Betreuungsvereins, des Behördenbetreuers und der Betreuungsbehörde bestimmen sich nach dem </w:t>
      </w:r>
      <w:hyperlink r:id="rId217" w:history="1">
        <w:r w:rsidRPr="0079668E">
          <w:rPr>
            <w:rFonts w:ascii="Verdana" w:eastAsia="Times New Roman" w:hAnsi="Verdana" w:cs="Times New Roman"/>
            <w:color w:val="BD2826"/>
            <w:sz w:val="18"/>
            <w:szCs w:val="18"/>
            <w:u w:val="single"/>
            <w:lang w:eastAsia="de-DE"/>
          </w:rPr>
          <w:t>Vormünder- und Betreuervergütungsgesetz</w:t>
        </w:r>
      </w:hyperlink>
      <w:r w:rsidRPr="0079668E">
        <w:rPr>
          <w:rFonts w:ascii="Verdana" w:eastAsia="Times New Roman" w:hAnsi="Verdana" w:cs="Times New Roman"/>
          <w:color w:val="141414"/>
          <w:sz w:val="18"/>
          <w:szCs w:val="18"/>
          <w:lang w:eastAsia="de-DE"/>
        </w:rPr>
        <w:t>.</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1876</w:t>
      </w:r>
      <w:hyperlink r:id="rId218" w:anchor="FNID0EBBBAB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Vergütung</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39" w:name="Y-100-G-BGB-P-1876"/>
      <w:bookmarkStart w:id="540" w:name="Y-100-G-BGB-P-1876-Sz-1"/>
      <w:bookmarkEnd w:id="539"/>
      <w:bookmarkEnd w:id="540"/>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Dem ehrenamtlichen Betreuer steht grundsätzlich kein Anspruch auf Vergütung zu. </w:t>
      </w:r>
      <w:bookmarkStart w:id="541" w:name="Y-100-G-BGB-P-1876-Sz-2"/>
      <w:bookmarkEnd w:id="541"/>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Das Betreuungsgericht kann ihm abweichend von Satz 1 eine angemessene Vergütung bewilligen, wenn</w:t>
      </w:r>
    </w:p>
    <w:p w:rsidR="0079668E" w:rsidRPr="0079668E" w:rsidRDefault="0079668E" w:rsidP="0079668E">
      <w:pPr>
        <w:numPr>
          <w:ilvl w:val="0"/>
          <w:numId w:val="28"/>
        </w:numPr>
        <w:shd w:val="clear" w:color="auto" w:fill="FFFFFF"/>
        <w:spacing w:after="0" w:line="240" w:lineRule="auto"/>
        <w:ind w:left="450"/>
        <w:rPr>
          <w:rFonts w:ascii="Verdana" w:eastAsia="Times New Roman" w:hAnsi="Verdana" w:cs="Times New Roman"/>
          <w:color w:val="141414"/>
          <w:sz w:val="18"/>
          <w:szCs w:val="18"/>
          <w:lang w:eastAsia="de-DE"/>
        </w:rPr>
      </w:pPr>
      <w:bookmarkStart w:id="542" w:name="Y-100-G-BGB-P-1876-Sz-2-N-1"/>
      <w:bookmarkEnd w:id="542"/>
      <w:r w:rsidRPr="0079668E">
        <w:rPr>
          <w:rFonts w:ascii="Verdana" w:eastAsia="Times New Roman" w:hAnsi="Verdana" w:cs="Times New Roman"/>
          <w:color w:val="141414"/>
          <w:sz w:val="18"/>
          <w:szCs w:val="18"/>
          <w:lang w:eastAsia="de-DE"/>
        </w:rPr>
        <w:t>1.der Umfang oder die Schwierigkeit der Wahrnehmung der Angelegenheiten des Betreuten dies rechtfertigen und</w:t>
      </w:r>
    </w:p>
    <w:p w:rsidR="0079668E" w:rsidRPr="0079668E" w:rsidRDefault="0079668E" w:rsidP="0079668E">
      <w:pPr>
        <w:numPr>
          <w:ilvl w:val="0"/>
          <w:numId w:val="28"/>
        </w:numPr>
        <w:shd w:val="clear" w:color="auto" w:fill="FFFFFF"/>
        <w:spacing w:after="0" w:line="240" w:lineRule="auto"/>
        <w:ind w:left="450"/>
        <w:rPr>
          <w:rFonts w:ascii="Verdana" w:eastAsia="Times New Roman" w:hAnsi="Verdana" w:cs="Times New Roman"/>
          <w:color w:val="141414"/>
          <w:sz w:val="18"/>
          <w:szCs w:val="18"/>
          <w:lang w:eastAsia="de-DE"/>
        </w:rPr>
      </w:pPr>
      <w:bookmarkStart w:id="543" w:name="Y-100-G-BGB-P-1876-Sz-2-N-2"/>
      <w:bookmarkEnd w:id="543"/>
      <w:r w:rsidRPr="0079668E">
        <w:rPr>
          <w:rFonts w:ascii="Verdana" w:eastAsia="Times New Roman" w:hAnsi="Verdana" w:cs="Times New Roman"/>
          <w:color w:val="141414"/>
          <w:sz w:val="18"/>
          <w:szCs w:val="18"/>
          <w:lang w:eastAsia="de-DE"/>
        </w:rPr>
        <w:t>2.der Betreute nicht mittellos ist.</w:t>
      </w:r>
    </w:p>
    <w:p w:rsidR="0079668E" w:rsidRDefault="0079668E" w:rsidP="0079668E">
      <w:pPr>
        <w:pStyle w:val="berschrift2"/>
        <w:shd w:val="clear" w:color="auto" w:fill="FFFFFF"/>
        <w:rPr>
          <w:rFonts w:ascii="Verdana" w:hAnsi="Verdana"/>
          <w:color w:val="141414"/>
          <w:sz w:val="20"/>
          <w:szCs w:val="20"/>
        </w:rPr>
      </w:pPr>
      <w:r>
        <w:rPr>
          <w:rStyle w:val="paragr"/>
          <w:rFonts w:ascii="Verdana" w:hAnsi="Verdana"/>
          <w:color w:val="141414"/>
          <w:sz w:val="20"/>
          <w:szCs w:val="20"/>
        </w:rPr>
        <w:t>§ 1877</w:t>
      </w:r>
      <w:hyperlink r:id="rId219" w:anchor="FNID0EBBBAFCA" w:history="1">
        <w:r>
          <w:rPr>
            <w:rStyle w:val="Hyperlink"/>
            <w:rFonts w:ascii="Verdana" w:hAnsi="Verdana"/>
            <w:color w:val="BD2826"/>
            <w:sz w:val="15"/>
            <w:szCs w:val="15"/>
          </w:rPr>
          <w:t>[1]</w:t>
        </w:r>
      </w:hyperlink>
      <w:r>
        <w:rPr>
          <w:rStyle w:val="paragr"/>
          <w:rFonts w:ascii="Verdana" w:hAnsi="Verdana"/>
          <w:color w:val="141414"/>
          <w:sz w:val="20"/>
          <w:szCs w:val="20"/>
        </w:rPr>
        <w:t> </w:t>
      </w:r>
      <w:r>
        <w:rPr>
          <w:rFonts w:ascii="Verdana" w:hAnsi="Verdana"/>
          <w:color w:val="141414"/>
          <w:sz w:val="20"/>
          <w:szCs w:val="20"/>
        </w:rPr>
        <w:t>Aufwendungsersatz</w:t>
      </w:r>
    </w:p>
    <w:p w:rsidR="0079668E" w:rsidRDefault="0079668E" w:rsidP="0079668E">
      <w:pPr>
        <w:pStyle w:val="StandardWeb"/>
        <w:shd w:val="clear" w:color="auto" w:fill="FFFFFF"/>
        <w:spacing w:before="75" w:beforeAutospacing="0" w:after="75" w:afterAutospacing="0"/>
        <w:rPr>
          <w:rFonts w:ascii="Verdana" w:hAnsi="Verdana"/>
          <w:color w:val="141414"/>
          <w:sz w:val="18"/>
          <w:szCs w:val="18"/>
        </w:rPr>
      </w:pPr>
      <w:bookmarkStart w:id="544" w:name="Y-100-G-BGB-P-1877-X-1"/>
      <w:bookmarkEnd w:id="544"/>
      <w:r>
        <w:rPr>
          <w:rStyle w:val="absnr"/>
          <w:rFonts w:ascii="Verdana" w:hAnsi="Verdana"/>
          <w:color w:val="141414"/>
          <w:sz w:val="18"/>
          <w:szCs w:val="18"/>
        </w:rPr>
        <w:t>(1)</w:t>
      </w:r>
      <w:r>
        <w:rPr>
          <w:rFonts w:ascii="Verdana" w:hAnsi="Verdana"/>
          <w:color w:val="141414"/>
          <w:sz w:val="18"/>
          <w:szCs w:val="18"/>
        </w:rPr>
        <w:t> </w:t>
      </w:r>
      <w:bookmarkStart w:id="545" w:name="Y-100-G-BGB-P-1877-X-1-Sz-1"/>
      <w:bookmarkEnd w:id="545"/>
      <w:r>
        <w:rPr>
          <w:rStyle w:val="satznr"/>
          <w:rFonts w:ascii="Verdana" w:hAnsi="Verdana"/>
          <w:color w:val="141414"/>
          <w:sz w:val="14"/>
          <w:szCs w:val="14"/>
        </w:rPr>
        <w:t>1</w:t>
      </w:r>
      <w:r>
        <w:rPr>
          <w:rStyle w:val="satz"/>
          <w:rFonts w:ascii="Verdana" w:hAnsi="Verdana"/>
          <w:color w:val="141414"/>
          <w:sz w:val="18"/>
          <w:szCs w:val="18"/>
        </w:rPr>
        <w:t>Macht der Betreuer zur Führung der Betreuung Aufwendungen, so kann er nach den für den Auftrag geltenden Vorschriften der </w:t>
      </w:r>
      <w:r>
        <w:rPr>
          <w:rStyle w:val="zit"/>
          <w:rFonts w:ascii="Verdana" w:hAnsi="Verdana"/>
          <w:color w:val="141414"/>
          <w:sz w:val="18"/>
          <w:szCs w:val="18"/>
        </w:rPr>
        <w:t>§§ </w:t>
      </w:r>
      <w:hyperlink r:id="rId220" w:history="1">
        <w:r>
          <w:rPr>
            <w:rStyle w:val="Hyperlink"/>
            <w:rFonts w:ascii="Verdana" w:hAnsi="Verdana"/>
            <w:color w:val="BD2826"/>
            <w:sz w:val="18"/>
            <w:szCs w:val="18"/>
          </w:rPr>
          <w:t>669</w:t>
        </w:r>
      </w:hyperlink>
      <w:r>
        <w:rPr>
          <w:rStyle w:val="zit"/>
          <w:rFonts w:ascii="Verdana" w:hAnsi="Verdana"/>
          <w:color w:val="141414"/>
          <w:sz w:val="18"/>
          <w:szCs w:val="18"/>
        </w:rPr>
        <w:t> und </w:t>
      </w:r>
      <w:hyperlink r:id="rId221" w:history="1">
        <w:r>
          <w:rPr>
            <w:rStyle w:val="Hyperlink"/>
            <w:rFonts w:ascii="Verdana" w:hAnsi="Verdana"/>
            <w:color w:val="BD2826"/>
            <w:sz w:val="18"/>
            <w:szCs w:val="18"/>
          </w:rPr>
          <w:t>670</w:t>
        </w:r>
      </w:hyperlink>
      <w:r>
        <w:rPr>
          <w:rStyle w:val="satz"/>
          <w:rFonts w:ascii="Verdana" w:hAnsi="Verdana"/>
          <w:color w:val="141414"/>
          <w:sz w:val="18"/>
          <w:szCs w:val="18"/>
        </w:rPr>
        <w:t> vom Betreuten Vorschuss oder Ersatz verlangen.</w:t>
      </w:r>
      <w:r>
        <w:rPr>
          <w:rFonts w:ascii="Verdana" w:hAnsi="Verdana"/>
          <w:color w:val="141414"/>
          <w:sz w:val="18"/>
          <w:szCs w:val="18"/>
        </w:rPr>
        <w:t> </w:t>
      </w:r>
      <w:bookmarkStart w:id="546" w:name="Y-100-G-BGB-P-1877-X-1-Sz-2"/>
      <w:bookmarkEnd w:id="546"/>
      <w:r>
        <w:rPr>
          <w:rStyle w:val="satznr"/>
          <w:rFonts w:ascii="Verdana" w:hAnsi="Verdana"/>
          <w:color w:val="141414"/>
          <w:sz w:val="14"/>
          <w:szCs w:val="14"/>
        </w:rPr>
        <w:t>2</w:t>
      </w:r>
      <w:r>
        <w:rPr>
          <w:rStyle w:val="satz"/>
          <w:rFonts w:ascii="Verdana" w:hAnsi="Verdana"/>
          <w:color w:val="141414"/>
          <w:sz w:val="18"/>
          <w:szCs w:val="18"/>
        </w:rPr>
        <w:t>Für den Ersatz von Fahrtkosten des Betreuers gilt die in </w:t>
      </w:r>
      <w:r>
        <w:rPr>
          <w:rStyle w:val="zit"/>
          <w:rFonts w:ascii="Verdana" w:hAnsi="Verdana"/>
          <w:color w:val="141414"/>
          <w:sz w:val="18"/>
          <w:szCs w:val="18"/>
        </w:rPr>
        <w:t>§ </w:t>
      </w:r>
      <w:hyperlink r:id="rId222" w:history="1">
        <w:r>
          <w:rPr>
            <w:rStyle w:val="Hyperlink"/>
            <w:rFonts w:ascii="Verdana" w:hAnsi="Verdana"/>
            <w:color w:val="BD2826"/>
            <w:sz w:val="18"/>
            <w:szCs w:val="18"/>
          </w:rPr>
          <w:t>5</w:t>
        </w:r>
      </w:hyperlink>
      <w:r>
        <w:rPr>
          <w:rStyle w:val="zit"/>
          <w:rFonts w:ascii="Verdana" w:hAnsi="Verdana"/>
          <w:color w:val="141414"/>
          <w:sz w:val="18"/>
          <w:szCs w:val="18"/>
        </w:rPr>
        <w:t xml:space="preserve"> des Justizvergütungs- und </w:t>
      </w:r>
      <w:r>
        <w:rPr>
          <w:rStyle w:val="zit"/>
          <w:rFonts w:ascii="Verdana" w:hAnsi="Verdana"/>
          <w:color w:val="141414"/>
          <w:sz w:val="18"/>
          <w:szCs w:val="18"/>
        </w:rPr>
        <w:noBreakHyphen/>
      </w:r>
      <w:proofErr w:type="spellStart"/>
      <w:r>
        <w:rPr>
          <w:rStyle w:val="zit"/>
          <w:rFonts w:ascii="Verdana" w:hAnsi="Verdana"/>
          <w:color w:val="141414"/>
          <w:sz w:val="18"/>
          <w:szCs w:val="18"/>
        </w:rPr>
        <w:t>entschädigungsgesetzes</w:t>
      </w:r>
      <w:proofErr w:type="spellEnd"/>
      <w:r>
        <w:rPr>
          <w:rStyle w:val="satz"/>
          <w:rFonts w:ascii="Verdana" w:hAnsi="Verdana"/>
          <w:color w:val="141414"/>
          <w:sz w:val="18"/>
          <w:szCs w:val="18"/>
        </w:rPr>
        <w:t> für Sachverständige getroffene Regelung entsprechend.</w:t>
      </w:r>
    </w:p>
    <w:p w:rsidR="0079668E" w:rsidRDefault="0079668E" w:rsidP="0079668E">
      <w:pPr>
        <w:pStyle w:val="StandardWeb"/>
        <w:shd w:val="clear" w:color="auto" w:fill="FFFFFF"/>
        <w:spacing w:before="75" w:beforeAutospacing="0" w:after="75" w:afterAutospacing="0"/>
        <w:rPr>
          <w:rFonts w:ascii="Verdana" w:hAnsi="Verdana"/>
          <w:color w:val="141414"/>
          <w:sz w:val="18"/>
          <w:szCs w:val="18"/>
        </w:rPr>
      </w:pPr>
      <w:bookmarkStart w:id="547" w:name="Y-100-G-BGB-P-1877-X-2"/>
      <w:bookmarkEnd w:id="547"/>
      <w:r>
        <w:rPr>
          <w:rStyle w:val="absnr"/>
          <w:rFonts w:ascii="Verdana" w:hAnsi="Verdana"/>
          <w:color w:val="141414"/>
          <w:sz w:val="18"/>
          <w:szCs w:val="18"/>
        </w:rPr>
        <w:t>(2)</w:t>
      </w:r>
      <w:r>
        <w:rPr>
          <w:rFonts w:ascii="Verdana" w:hAnsi="Verdana"/>
          <w:color w:val="141414"/>
          <w:sz w:val="18"/>
          <w:szCs w:val="18"/>
        </w:rPr>
        <w:t> </w:t>
      </w:r>
      <w:bookmarkStart w:id="548" w:name="Y-100-G-BGB-P-1877-X-2-Sz-1"/>
      <w:bookmarkEnd w:id="548"/>
      <w:r>
        <w:rPr>
          <w:rStyle w:val="satznr"/>
          <w:rFonts w:ascii="Verdana" w:hAnsi="Verdana"/>
          <w:color w:val="141414"/>
          <w:sz w:val="14"/>
          <w:szCs w:val="14"/>
        </w:rPr>
        <w:t>1</w:t>
      </w:r>
      <w:r>
        <w:rPr>
          <w:rStyle w:val="satz"/>
          <w:rFonts w:ascii="Verdana" w:hAnsi="Verdana"/>
          <w:color w:val="141414"/>
          <w:sz w:val="18"/>
          <w:szCs w:val="18"/>
        </w:rPr>
        <w:t>Zu den Aufwendungen gehören auch die Kosten einer angemessenen Versicherung gegen Schäden, die</w:t>
      </w:r>
    </w:p>
    <w:p w:rsidR="0079668E" w:rsidRDefault="0079668E" w:rsidP="0079668E">
      <w:pPr>
        <w:pStyle w:val="aufz"/>
        <w:numPr>
          <w:ilvl w:val="0"/>
          <w:numId w:val="29"/>
        </w:numPr>
        <w:shd w:val="clear" w:color="auto" w:fill="FFFFFF"/>
        <w:spacing w:before="0" w:beforeAutospacing="0" w:after="0" w:afterAutospacing="0"/>
        <w:ind w:left="450"/>
        <w:rPr>
          <w:rFonts w:ascii="Verdana" w:hAnsi="Verdana"/>
          <w:color w:val="141414"/>
          <w:sz w:val="18"/>
          <w:szCs w:val="18"/>
        </w:rPr>
      </w:pPr>
      <w:bookmarkStart w:id="549" w:name="Y-100-G-BGB-P-1877-X-2-Sz-1-N-1"/>
      <w:bookmarkEnd w:id="549"/>
      <w:r>
        <w:rPr>
          <w:rStyle w:val="aufz1"/>
          <w:rFonts w:ascii="Verdana" w:hAnsi="Verdana"/>
          <w:color w:val="141414"/>
          <w:sz w:val="18"/>
          <w:szCs w:val="18"/>
        </w:rPr>
        <w:t>1.</w:t>
      </w:r>
      <w:r>
        <w:rPr>
          <w:rFonts w:ascii="Verdana" w:hAnsi="Verdana"/>
          <w:color w:val="141414"/>
          <w:sz w:val="18"/>
          <w:szCs w:val="18"/>
        </w:rPr>
        <w:t>dem Betreuten durch den Betreuer zugefügt werden können oder</w:t>
      </w:r>
    </w:p>
    <w:p w:rsidR="0079668E" w:rsidRDefault="0079668E" w:rsidP="0079668E">
      <w:pPr>
        <w:pStyle w:val="aufz"/>
        <w:numPr>
          <w:ilvl w:val="0"/>
          <w:numId w:val="29"/>
        </w:numPr>
        <w:shd w:val="clear" w:color="auto" w:fill="FFFFFF"/>
        <w:spacing w:before="0" w:beforeAutospacing="0" w:after="0" w:afterAutospacing="0"/>
        <w:ind w:left="450"/>
        <w:rPr>
          <w:rFonts w:ascii="Verdana" w:hAnsi="Verdana"/>
          <w:color w:val="141414"/>
          <w:sz w:val="18"/>
          <w:szCs w:val="18"/>
        </w:rPr>
      </w:pPr>
      <w:bookmarkStart w:id="550" w:name="Y-100-G-BGB-P-1877-X-2-Sz-1-N-2"/>
      <w:bookmarkEnd w:id="550"/>
      <w:r>
        <w:rPr>
          <w:rStyle w:val="aufz1"/>
          <w:rFonts w:ascii="Verdana" w:hAnsi="Verdana"/>
          <w:color w:val="141414"/>
          <w:sz w:val="18"/>
          <w:szCs w:val="18"/>
        </w:rPr>
        <w:t>2.</w:t>
      </w:r>
      <w:r>
        <w:rPr>
          <w:rFonts w:ascii="Verdana" w:hAnsi="Verdana"/>
          <w:color w:val="141414"/>
          <w:sz w:val="18"/>
          <w:szCs w:val="18"/>
        </w:rPr>
        <w:t>die dem Betreuer dadurch entstehen können, dass er einem Dritten zum Ersatz eines durch die Führung der Betreuung verursachten Schadens verpflichtet ist.</w:t>
      </w:r>
    </w:p>
    <w:p w:rsidR="0079668E" w:rsidRDefault="0079668E" w:rsidP="0079668E">
      <w:pPr>
        <w:pStyle w:val="StandardWeb"/>
        <w:shd w:val="clear" w:color="auto" w:fill="FFFFFF"/>
        <w:spacing w:before="75" w:beforeAutospacing="0" w:after="75" w:afterAutospacing="0"/>
        <w:rPr>
          <w:rFonts w:ascii="Verdana" w:hAnsi="Verdana"/>
          <w:color w:val="141414"/>
          <w:sz w:val="18"/>
          <w:szCs w:val="18"/>
        </w:rPr>
      </w:pPr>
      <w:bookmarkStart w:id="551" w:name="Y-100-G-BGB-P-1877-X-2-Sz-2"/>
      <w:bookmarkEnd w:id="551"/>
      <w:r>
        <w:rPr>
          <w:rStyle w:val="satznr"/>
          <w:rFonts w:ascii="Verdana" w:hAnsi="Verdana"/>
          <w:color w:val="141414"/>
          <w:sz w:val="14"/>
          <w:szCs w:val="14"/>
        </w:rPr>
        <w:t>2</w:t>
      </w:r>
      <w:r>
        <w:rPr>
          <w:rStyle w:val="satz"/>
          <w:rFonts w:ascii="Verdana" w:hAnsi="Verdana"/>
          <w:color w:val="141414"/>
          <w:sz w:val="18"/>
          <w:szCs w:val="18"/>
        </w:rPr>
        <w:t>Kosten für die Haftpflichtversicherung des Halters eines Kraftfahrzeugs gehören nicht zu diesen Aufwendungen.</w:t>
      </w:r>
    </w:p>
    <w:p w:rsidR="0079668E" w:rsidRDefault="0079668E" w:rsidP="0079668E">
      <w:pPr>
        <w:pStyle w:val="StandardWeb"/>
        <w:shd w:val="clear" w:color="auto" w:fill="FFFFFF"/>
        <w:spacing w:before="75" w:beforeAutospacing="0" w:after="75" w:afterAutospacing="0"/>
        <w:rPr>
          <w:rFonts w:ascii="Verdana" w:hAnsi="Verdana"/>
          <w:color w:val="141414"/>
          <w:sz w:val="18"/>
          <w:szCs w:val="18"/>
        </w:rPr>
      </w:pPr>
      <w:bookmarkStart w:id="552" w:name="Y-100-G-BGB-P-1877-X-3"/>
      <w:bookmarkEnd w:id="552"/>
      <w:r>
        <w:rPr>
          <w:rStyle w:val="absnr"/>
          <w:rFonts w:ascii="Verdana" w:hAnsi="Verdana"/>
          <w:color w:val="141414"/>
          <w:sz w:val="18"/>
          <w:szCs w:val="18"/>
        </w:rPr>
        <w:t>(3)</w:t>
      </w:r>
      <w:r>
        <w:rPr>
          <w:rFonts w:ascii="Verdana" w:hAnsi="Verdana"/>
          <w:color w:val="141414"/>
          <w:sz w:val="18"/>
          <w:szCs w:val="18"/>
        </w:rPr>
        <w:t> </w:t>
      </w:r>
      <w:r>
        <w:rPr>
          <w:rStyle w:val="satz"/>
          <w:rFonts w:ascii="Verdana" w:hAnsi="Verdana"/>
          <w:color w:val="141414"/>
          <w:sz w:val="18"/>
          <w:szCs w:val="18"/>
        </w:rPr>
        <w:t>Als Aufwendungen gelten auch solche Dienste des Betreuers, die zu seinem Gewerbe oder Beruf gehören.</w:t>
      </w:r>
    </w:p>
    <w:p w:rsidR="0079668E" w:rsidRDefault="0079668E" w:rsidP="0079668E">
      <w:pPr>
        <w:pStyle w:val="StandardWeb"/>
        <w:shd w:val="clear" w:color="auto" w:fill="FFFFFF"/>
        <w:spacing w:before="75" w:beforeAutospacing="0" w:after="75" w:afterAutospacing="0"/>
        <w:rPr>
          <w:rFonts w:ascii="Verdana" w:hAnsi="Verdana"/>
          <w:color w:val="141414"/>
          <w:sz w:val="18"/>
          <w:szCs w:val="18"/>
        </w:rPr>
      </w:pPr>
      <w:bookmarkStart w:id="553" w:name="Y-100-G-BGB-P-1877-X-4"/>
      <w:bookmarkEnd w:id="553"/>
      <w:r>
        <w:rPr>
          <w:rStyle w:val="absnr"/>
          <w:rFonts w:ascii="Verdana" w:hAnsi="Verdana"/>
          <w:color w:val="141414"/>
          <w:sz w:val="18"/>
          <w:szCs w:val="18"/>
        </w:rPr>
        <w:t>(4)</w:t>
      </w:r>
      <w:r>
        <w:rPr>
          <w:rFonts w:ascii="Verdana" w:hAnsi="Verdana"/>
          <w:color w:val="141414"/>
          <w:sz w:val="18"/>
          <w:szCs w:val="18"/>
        </w:rPr>
        <w:t> </w:t>
      </w:r>
      <w:bookmarkStart w:id="554" w:name="Y-100-G-BGB-P-1877-X-4-Sz-1"/>
      <w:bookmarkEnd w:id="554"/>
      <w:r>
        <w:rPr>
          <w:rStyle w:val="satznr"/>
          <w:rFonts w:ascii="Verdana" w:hAnsi="Verdana"/>
          <w:color w:val="141414"/>
          <w:sz w:val="14"/>
          <w:szCs w:val="14"/>
        </w:rPr>
        <w:t>1</w:t>
      </w:r>
      <w:r>
        <w:rPr>
          <w:rStyle w:val="satz"/>
          <w:rFonts w:ascii="Verdana" w:hAnsi="Verdana"/>
          <w:color w:val="141414"/>
          <w:sz w:val="18"/>
          <w:szCs w:val="18"/>
        </w:rPr>
        <w:t>Der Anspruch auf Aufwendungsersatz erlischt, wenn er nicht binnen 15 Monaten nach seiner Entstehung gerichtlich geltend gemacht wird.</w:t>
      </w:r>
      <w:r>
        <w:rPr>
          <w:rFonts w:ascii="Verdana" w:hAnsi="Verdana"/>
          <w:color w:val="141414"/>
          <w:sz w:val="18"/>
          <w:szCs w:val="18"/>
        </w:rPr>
        <w:t> </w:t>
      </w:r>
      <w:bookmarkStart w:id="555" w:name="Y-100-G-BGB-P-1877-X-4-Sz-2"/>
      <w:bookmarkEnd w:id="555"/>
      <w:r>
        <w:rPr>
          <w:rStyle w:val="satznr"/>
          <w:rFonts w:ascii="Verdana" w:hAnsi="Verdana"/>
          <w:color w:val="141414"/>
          <w:sz w:val="14"/>
          <w:szCs w:val="14"/>
        </w:rPr>
        <w:t>2</w:t>
      </w:r>
      <w:r>
        <w:rPr>
          <w:rStyle w:val="satz"/>
          <w:rFonts w:ascii="Verdana" w:hAnsi="Verdana"/>
          <w:color w:val="141414"/>
          <w:sz w:val="18"/>
          <w:szCs w:val="18"/>
        </w:rPr>
        <w:t>Die Geltendmachung beim Betreuungsgericht gilt als Geltendmachung gegen den Betreuten.</w:t>
      </w:r>
      <w:r>
        <w:rPr>
          <w:rFonts w:ascii="Verdana" w:hAnsi="Verdana"/>
          <w:color w:val="141414"/>
          <w:sz w:val="18"/>
          <w:szCs w:val="18"/>
        </w:rPr>
        <w:t> </w:t>
      </w:r>
      <w:bookmarkStart w:id="556" w:name="Y-100-G-BGB-P-1877-X-4-Sz-3"/>
      <w:bookmarkEnd w:id="556"/>
      <w:r>
        <w:rPr>
          <w:rStyle w:val="satznr"/>
          <w:rFonts w:ascii="Verdana" w:hAnsi="Verdana"/>
          <w:color w:val="141414"/>
          <w:sz w:val="14"/>
          <w:szCs w:val="14"/>
        </w:rPr>
        <w:t>3</w:t>
      </w:r>
      <w:r>
        <w:rPr>
          <w:rStyle w:val="satz"/>
          <w:rFonts w:ascii="Verdana" w:hAnsi="Verdana"/>
          <w:color w:val="141414"/>
          <w:sz w:val="18"/>
          <w:szCs w:val="18"/>
        </w:rPr>
        <w:t>Die Geltendmachung gegen den Betreuten gilt auch als Geltendmachung gegen die Staatskasse.</w:t>
      </w:r>
    </w:p>
    <w:p w:rsidR="0079668E" w:rsidRDefault="0079668E" w:rsidP="0079668E">
      <w:pPr>
        <w:pStyle w:val="StandardWeb"/>
        <w:shd w:val="clear" w:color="auto" w:fill="FFFFFF"/>
        <w:spacing w:before="75" w:beforeAutospacing="0" w:after="75" w:afterAutospacing="0"/>
        <w:rPr>
          <w:rFonts w:ascii="Verdana" w:hAnsi="Verdana"/>
          <w:color w:val="141414"/>
          <w:sz w:val="18"/>
          <w:szCs w:val="18"/>
        </w:rPr>
      </w:pPr>
      <w:bookmarkStart w:id="557" w:name="Y-100-G-BGB-P-1877"/>
      <w:bookmarkStart w:id="558" w:name="Y-100-G-BGB-P-1877-X-5"/>
      <w:bookmarkEnd w:id="557"/>
      <w:bookmarkEnd w:id="558"/>
      <w:r>
        <w:rPr>
          <w:rStyle w:val="absnr"/>
          <w:rFonts w:ascii="Verdana" w:hAnsi="Verdana"/>
          <w:color w:val="141414"/>
          <w:sz w:val="18"/>
          <w:szCs w:val="18"/>
        </w:rPr>
        <w:t>(5)</w:t>
      </w:r>
      <w:r>
        <w:rPr>
          <w:rFonts w:ascii="Verdana" w:hAnsi="Verdana"/>
          <w:color w:val="141414"/>
          <w:sz w:val="18"/>
          <w:szCs w:val="18"/>
        </w:rPr>
        <w:t> </w:t>
      </w:r>
      <w:bookmarkStart w:id="559" w:name="Y-100-G-BGB-P-1877-X-5-Sz-1"/>
      <w:bookmarkEnd w:id="559"/>
      <w:r>
        <w:rPr>
          <w:rStyle w:val="satznr"/>
          <w:rFonts w:ascii="Verdana" w:hAnsi="Verdana"/>
          <w:color w:val="141414"/>
          <w:sz w:val="14"/>
          <w:szCs w:val="14"/>
        </w:rPr>
        <w:t>1</w:t>
      </w:r>
      <w:r>
        <w:rPr>
          <w:rStyle w:val="satz"/>
          <w:rFonts w:ascii="Verdana" w:hAnsi="Verdana"/>
          <w:color w:val="141414"/>
          <w:sz w:val="18"/>
          <w:szCs w:val="18"/>
        </w:rPr>
        <w:t>Das Betreuungsgericht kann eine von Absatz 4 Satz 1 abweichende kürzere oder längere Frist für das Erlöschen des Anspruchs bestimmen sowie diese gesetzte Frist auf Antrag verlängern.</w:t>
      </w:r>
      <w:r>
        <w:rPr>
          <w:rFonts w:ascii="Verdana" w:hAnsi="Verdana"/>
          <w:color w:val="141414"/>
          <w:sz w:val="18"/>
          <w:szCs w:val="18"/>
        </w:rPr>
        <w:t> </w:t>
      </w:r>
      <w:bookmarkStart w:id="560" w:name="Y-100-G-BGB-P-1877-X-5-Sz-2"/>
      <w:bookmarkEnd w:id="560"/>
      <w:r>
        <w:rPr>
          <w:rStyle w:val="satznr"/>
          <w:rFonts w:ascii="Verdana" w:hAnsi="Verdana"/>
          <w:color w:val="141414"/>
          <w:sz w:val="14"/>
          <w:szCs w:val="14"/>
        </w:rPr>
        <w:t>2</w:t>
      </w:r>
      <w:r>
        <w:rPr>
          <w:rStyle w:val="satz"/>
          <w:rFonts w:ascii="Verdana" w:hAnsi="Verdana"/>
          <w:color w:val="141414"/>
          <w:sz w:val="18"/>
          <w:szCs w:val="18"/>
        </w:rPr>
        <w:t>Mit der Fristbestimmung ist über das Erlöschen des Ersatzanspruchs bei Versäumung der Frist zu belehren.</w:t>
      </w:r>
      <w:r>
        <w:rPr>
          <w:rFonts w:ascii="Verdana" w:hAnsi="Verdana"/>
          <w:color w:val="141414"/>
          <w:sz w:val="18"/>
          <w:szCs w:val="18"/>
        </w:rPr>
        <w:t> </w:t>
      </w:r>
      <w:bookmarkStart w:id="561" w:name="Y-100-G-BGB-P-1877-X-5-Sz-3"/>
      <w:bookmarkEnd w:id="561"/>
      <w:r>
        <w:rPr>
          <w:rStyle w:val="satznr"/>
          <w:rFonts w:ascii="Verdana" w:hAnsi="Verdana"/>
          <w:color w:val="141414"/>
          <w:sz w:val="14"/>
          <w:szCs w:val="14"/>
        </w:rPr>
        <w:t>3</w:t>
      </w:r>
      <w:r>
        <w:rPr>
          <w:rStyle w:val="satz"/>
          <w:rFonts w:ascii="Verdana" w:hAnsi="Verdana"/>
          <w:color w:val="141414"/>
          <w:sz w:val="18"/>
          <w:szCs w:val="18"/>
        </w:rPr>
        <w:t>Der Anspruch ist innerhalb der Frist zu beziffern.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1878</w:t>
      </w:r>
      <w:hyperlink r:id="rId223" w:anchor="FNID0EBBBAE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Aufwandspauschale</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62" w:name="Y-100-G-BGB-P-1878-X-1"/>
      <w:bookmarkEnd w:id="562"/>
      <w:r w:rsidRPr="0079668E">
        <w:rPr>
          <w:rFonts w:ascii="Verdana" w:eastAsia="Times New Roman" w:hAnsi="Verdana" w:cs="Times New Roman"/>
          <w:color w:val="141414"/>
          <w:sz w:val="18"/>
          <w:szCs w:val="18"/>
          <w:lang w:eastAsia="de-DE"/>
        </w:rPr>
        <w:t>(1) </w:t>
      </w:r>
      <w:bookmarkStart w:id="563" w:name="Y-100-G-BGB-P-1878-X-1-Sz-1"/>
      <w:bookmarkEnd w:id="563"/>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Zur Abgeltung seines Anspruchs auf Aufwendungsersatz kann der Betreuer für die Führung jeder Betreuung, für die er keine Vergütung erhält, vom Betreuten einen pauschalen Geldbetrag verlangen (Aufwandspauschale). </w:t>
      </w:r>
      <w:bookmarkStart w:id="564" w:name="Y-100-G-BGB-P-1878-X-1-Sz-2"/>
      <w:bookmarkEnd w:id="564"/>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Dieser entspricht für ein Jahr dem Siebzehnfachen dessen, was einem Zeugen als Höchstbetrag der Entschädigung für eine Stunde versäumter Arbeitszeit (§ </w:t>
      </w:r>
      <w:hyperlink r:id="rId224" w:history="1">
        <w:r w:rsidRPr="0079668E">
          <w:rPr>
            <w:rFonts w:ascii="Verdana" w:eastAsia="Times New Roman" w:hAnsi="Verdana" w:cs="Times New Roman"/>
            <w:color w:val="BD2826"/>
            <w:sz w:val="18"/>
            <w:szCs w:val="18"/>
            <w:u w:val="single"/>
            <w:lang w:eastAsia="de-DE"/>
          </w:rPr>
          <w:t>22</w:t>
        </w:r>
      </w:hyperlink>
      <w:r w:rsidRPr="0079668E">
        <w:rPr>
          <w:rFonts w:ascii="Verdana" w:eastAsia="Times New Roman" w:hAnsi="Verdana" w:cs="Times New Roman"/>
          <w:color w:val="141414"/>
          <w:sz w:val="18"/>
          <w:szCs w:val="18"/>
          <w:lang w:eastAsia="de-DE"/>
        </w:rPr>
        <w:t xml:space="preserve"> des Justizvergütungs- und </w:t>
      </w:r>
      <w:r w:rsidRPr="0079668E">
        <w:rPr>
          <w:rFonts w:ascii="Verdana" w:eastAsia="Times New Roman" w:hAnsi="Verdana" w:cs="Times New Roman"/>
          <w:color w:val="141414"/>
          <w:sz w:val="18"/>
          <w:szCs w:val="18"/>
          <w:lang w:eastAsia="de-DE"/>
        </w:rPr>
        <w:noBreakHyphen/>
      </w:r>
      <w:proofErr w:type="spellStart"/>
      <w:r w:rsidRPr="0079668E">
        <w:rPr>
          <w:rFonts w:ascii="Verdana" w:eastAsia="Times New Roman" w:hAnsi="Verdana" w:cs="Times New Roman"/>
          <w:color w:val="141414"/>
          <w:sz w:val="18"/>
          <w:szCs w:val="18"/>
          <w:lang w:eastAsia="de-DE"/>
        </w:rPr>
        <w:t>entschädigungsgesetzes</w:t>
      </w:r>
      <w:proofErr w:type="spellEnd"/>
      <w:r w:rsidRPr="0079668E">
        <w:rPr>
          <w:rFonts w:ascii="Verdana" w:eastAsia="Times New Roman" w:hAnsi="Verdana" w:cs="Times New Roman"/>
          <w:color w:val="141414"/>
          <w:sz w:val="18"/>
          <w:szCs w:val="18"/>
          <w:lang w:eastAsia="de-DE"/>
        </w:rPr>
        <w:t>) gewährt werden kann. </w:t>
      </w:r>
      <w:bookmarkStart w:id="565" w:name="Y-100-G-BGB-P-1878-X-1-Sz-3"/>
      <w:bookmarkEnd w:id="565"/>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 xml:space="preserve">Hat der </w:t>
      </w:r>
      <w:r w:rsidRPr="0079668E">
        <w:rPr>
          <w:rFonts w:ascii="Verdana" w:eastAsia="Times New Roman" w:hAnsi="Verdana" w:cs="Times New Roman"/>
          <w:color w:val="141414"/>
          <w:sz w:val="18"/>
          <w:szCs w:val="18"/>
          <w:lang w:eastAsia="de-DE"/>
        </w:rPr>
        <w:lastRenderedPageBreak/>
        <w:t>Betreuer für solche Aufwendungen bereits Vorschuss oder Ersatz erhalten, so verringert sich die Aufwandspauschale entsprechend.</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66" w:name="Y-100-G-BGB-P-1878-X-2"/>
      <w:bookmarkEnd w:id="566"/>
      <w:r w:rsidRPr="0079668E">
        <w:rPr>
          <w:rFonts w:ascii="Verdana" w:eastAsia="Times New Roman" w:hAnsi="Verdana" w:cs="Times New Roman"/>
          <w:color w:val="141414"/>
          <w:sz w:val="18"/>
          <w:szCs w:val="18"/>
          <w:lang w:eastAsia="de-DE"/>
        </w:rPr>
        <w:t>(2) </w:t>
      </w:r>
      <w:bookmarkStart w:id="567" w:name="Y-100-G-BGB-P-1878-X-2-Sz-1"/>
      <w:bookmarkEnd w:id="567"/>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Sind mehrere Betreuer bestellt, kann jeder Betreuer den Anspruch auf Aufwandspauschale geltend machen. </w:t>
      </w:r>
      <w:bookmarkStart w:id="568" w:name="Y-100-G-BGB-P-1878-X-2-Sz-2"/>
      <w:bookmarkEnd w:id="568"/>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In den Fällen der Bestellung eines Verhinderungsbetreuers nach § </w:t>
      </w:r>
      <w:hyperlink r:id="rId225" w:history="1">
        <w:r w:rsidRPr="0079668E">
          <w:rPr>
            <w:rFonts w:ascii="Verdana" w:eastAsia="Times New Roman" w:hAnsi="Verdana" w:cs="Times New Roman"/>
            <w:color w:val="BD2826"/>
            <w:sz w:val="18"/>
            <w:szCs w:val="18"/>
            <w:u w:val="single"/>
            <w:lang w:eastAsia="de-DE"/>
          </w:rPr>
          <w:t>1817</w:t>
        </w:r>
      </w:hyperlink>
      <w:r w:rsidRPr="0079668E">
        <w:rPr>
          <w:rFonts w:ascii="Verdana" w:eastAsia="Times New Roman" w:hAnsi="Verdana" w:cs="Times New Roman"/>
          <w:color w:val="141414"/>
          <w:sz w:val="18"/>
          <w:szCs w:val="18"/>
          <w:lang w:eastAsia="de-DE"/>
        </w:rPr>
        <w:t> Absatz </w:t>
      </w:r>
      <w:hyperlink r:id="rId226" w:history="1">
        <w:r w:rsidRPr="0079668E">
          <w:rPr>
            <w:rFonts w:ascii="Verdana" w:eastAsia="Times New Roman" w:hAnsi="Verdana" w:cs="Times New Roman"/>
            <w:color w:val="BD2826"/>
            <w:sz w:val="18"/>
            <w:szCs w:val="18"/>
            <w:u w:val="single"/>
            <w:lang w:eastAsia="de-DE"/>
          </w:rPr>
          <w:t>4</w:t>
        </w:r>
      </w:hyperlink>
      <w:r w:rsidRPr="0079668E">
        <w:rPr>
          <w:rFonts w:ascii="Verdana" w:eastAsia="Times New Roman" w:hAnsi="Verdana" w:cs="Times New Roman"/>
          <w:color w:val="141414"/>
          <w:sz w:val="18"/>
          <w:szCs w:val="18"/>
          <w:lang w:eastAsia="de-DE"/>
        </w:rPr>
        <w:t> kann jeder Betreuer den Anspruch auf Aufwandspauschale nur für den Zeitraum geltend machen, in dem er tatsächlich tätig geworden ist.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69" w:name="Y-100-G-BGB-P-1878-X-3"/>
      <w:bookmarkEnd w:id="569"/>
      <w:r w:rsidRPr="0079668E">
        <w:rPr>
          <w:rFonts w:ascii="Verdana" w:eastAsia="Times New Roman" w:hAnsi="Verdana" w:cs="Times New Roman"/>
          <w:color w:val="141414"/>
          <w:sz w:val="18"/>
          <w:szCs w:val="18"/>
          <w:lang w:eastAsia="de-DE"/>
        </w:rPr>
        <w:t>(3) </w:t>
      </w:r>
      <w:bookmarkStart w:id="570" w:name="Y-100-G-BGB-P-1878-X-3-Sz-1"/>
      <w:bookmarkEnd w:id="570"/>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Die Aufwandspauschale ist jährlich zu zahlen, erstmals ein Jahr nach Bestellung des Betreuers. </w:t>
      </w:r>
      <w:bookmarkStart w:id="571" w:name="Y-100-G-BGB-P-1878-X-3-Sz-2"/>
      <w:bookmarkEnd w:id="571"/>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Endet das Amt des Betreuers, ist die Aufwandspauschale anteilig nach den Monaten des bis zur Beendigung des Amtes laufenden Betreuungsjahres zu zahlen; ein angefangener Monat gilt als voller Monat.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72" w:name="Y-100-G-BGB-P-1878"/>
      <w:bookmarkStart w:id="573" w:name="Y-100-G-BGB-P-1878-X-4"/>
      <w:bookmarkEnd w:id="572"/>
      <w:bookmarkEnd w:id="573"/>
      <w:r w:rsidRPr="0079668E">
        <w:rPr>
          <w:rFonts w:ascii="Verdana" w:eastAsia="Times New Roman" w:hAnsi="Verdana" w:cs="Times New Roman"/>
          <w:color w:val="141414"/>
          <w:sz w:val="18"/>
          <w:szCs w:val="18"/>
          <w:lang w:eastAsia="de-DE"/>
        </w:rPr>
        <w:t>(4) </w:t>
      </w:r>
      <w:bookmarkStart w:id="574" w:name="Y-100-G-BGB-P-1878-X-4-Sz-1"/>
      <w:bookmarkEnd w:id="574"/>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Der Anspruch erlischt, wenn er nicht binnen sechs Monaten nach Ablauf des Jahres, in dem der Anspruch entstanden ist, gerichtlich geltend gemacht wird. </w:t>
      </w:r>
      <w:bookmarkStart w:id="575" w:name="Y-100-G-BGB-P-1878-X-4-Sz-2"/>
      <w:bookmarkEnd w:id="575"/>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 </w:t>
      </w:r>
      <w:hyperlink r:id="rId227" w:history="1">
        <w:r w:rsidRPr="0079668E">
          <w:rPr>
            <w:rFonts w:ascii="Verdana" w:eastAsia="Times New Roman" w:hAnsi="Verdana" w:cs="Times New Roman"/>
            <w:color w:val="BD2826"/>
            <w:sz w:val="18"/>
            <w:szCs w:val="18"/>
            <w:u w:val="single"/>
            <w:lang w:eastAsia="de-DE"/>
          </w:rPr>
          <w:t>1877</w:t>
        </w:r>
      </w:hyperlink>
      <w:r w:rsidRPr="0079668E">
        <w:rPr>
          <w:rFonts w:ascii="Verdana" w:eastAsia="Times New Roman" w:hAnsi="Verdana" w:cs="Times New Roman"/>
          <w:color w:val="141414"/>
          <w:sz w:val="18"/>
          <w:szCs w:val="18"/>
          <w:lang w:eastAsia="de-DE"/>
        </w:rPr>
        <w:t> Absatz </w:t>
      </w:r>
      <w:hyperlink r:id="rId228" w:history="1">
        <w:r w:rsidRPr="0079668E">
          <w:rPr>
            <w:rFonts w:ascii="Verdana" w:eastAsia="Times New Roman" w:hAnsi="Verdana" w:cs="Times New Roman"/>
            <w:color w:val="BD2826"/>
            <w:sz w:val="18"/>
            <w:szCs w:val="18"/>
            <w:u w:val="single"/>
            <w:lang w:eastAsia="de-DE"/>
          </w:rPr>
          <w:t>4</w:t>
        </w:r>
      </w:hyperlink>
      <w:r w:rsidRPr="0079668E">
        <w:rPr>
          <w:rFonts w:ascii="Verdana" w:eastAsia="Times New Roman" w:hAnsi="Verdana" w:cs="Times New Roman"/>
          <w:color w:val="141414"/>
          <w:sz w:val="18"/>
          <w:szCs w:val="18"/>
          <w:lang w:eastAsia="de-DE"/>
        </w:rPr>
        <w:t> Satz 2 und 3 gilt entsprechend. </w:t>
      </w:r>
      <w:bookmarkStart w:id="576" w:name="Y-100-G-BGB-P-1878-X-4-Sz-3"/>
      <w:bookmarkEnd w:id="576"/>
      <w:r w:rsidRPr="0079668E">
        <w:rPr>
          <w:rFonts w:ascii="Verdana" w:eastAsia="Times New Roman" w:hAnsi="Verdana" w:cs="Times New Roman"/>
          <w:color w:val="141414"/>
          <w:sz w:val="14"/>
          <w:szCs w:val="14"/>
          <w:lang w:eastAsia="de-DE"/>
        </w:rPr>
        <w:t>3</w:t>
      </w:r>
      <w:r w:rsidRPr="0079668E">
        <w:rPr>
          <w:rFonts w:ascii="Verdana" w:eastAsia="Times New Roman" w:hAnsi="Verdana" w:cs="Times New Roman"/>
          <w:color w:val="141414"/>
          <w:sz w:val="18"/>
          <w:szCs w:val="18"/>
          <w:lang w:eastAsia="de-DE"/>
        </w:rPr>
        <w:t>Ist der Anspruch einmalig ausdrücklich gerichtlich geltend gemacht worden, so gilt in den Folgejahren die Einreichung des Jahresberichts jeweils als Antrag, es sei denn, der Betreuer verzichtet ausdrücklich auf eine weitere Geltendmachung.</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1879</w:t>
      </w:r>
      <w:hyperlink r:id="rId229" w:anchor="FNID0EBBBAB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Zahlung aus der Staatskasse</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77" w:name="Y-100-G-BGB-P-1879"/>
      <w:bookmarkEnd w:id="577"/>
      <w:r w:rsidRPr="0079668E">
        <w:rPr>
          <w:rFonts w:ascii="Verdana" w:eastAsia="Times New Roman" w:hAnsi="Verdana" w:cs="Times New Roman"/>
          <w:color w:val="141414"/>
          <w:sz w:val="18"/>
          <w:szCs w:val="18"/>
          <w:lang w:eastAsia="de-DE"/>
        </w:rPr>
        <w:t>Gilt der Betreute als mittellos im Sinne von § </w:t>
      </w:r>
      <w:hyperlink r:id="rId230" w:history="1">
        <w:r w:rsidRPr="0079668E">
          <w:rPr>
            <w:rFonts w:ascii="Verdana" w:eastAsia="Times New Roman" w:hAnsi="Verdana" w:cs="Times New Roman"/>
            <w:color w:val="BD2826"/>
            <w:sz w:val="18"/>
            <w:szCs w:val="18"/>
            <w:u w:val="single"/>
            <w:lang w:eastAsia="de-DE"/>
          </w:rPr>
          <w:t>1880</w:t>
        </w:r>
      </w:hyperlink>
      <w:r w:rsidRPr="0079668E">
        <w:rPr>
          <w:rFonts w:ascii="Verdana" w:eastAsia="Times New Roman" w:hAnsi="Verdana" w:cs="Times New Roman"/>
          <w:color w:val="141414"/>
          <w:sz w:val="18"/>
          <w:szCs w:val="18"/>
          <w:lang w:eastAsia="de-DE"/>
        </w:rPr>
        <w:t>, so kann der Betreuer den Vorschuss, den Aufwendungsersatz nach § </w:t>
      </w:r>
      <w:hyperlink r:id="rId231" w:history="1">
        <w:r w:rsidRPr="0079668E">
          <w:rPr>
            <w:rFonts w:ascii="Verdana" w:eastAsia="Times New Roman" w:hAnsi="Verdana" w:cs="Times New Roman"/>
            <w:color w:val="BD2826"/>
            <w:sz w:val="18"/>
            <w:szCs w:val="18"/>
            <w:u w:val="single"/>
            <w:lang w:eastAsia="de-DE"/>
          </w:rPr>
          <w:t>1877</w:t>
        </w:r>
      </w:hyperlink>
      <w:r w:rsidRPr="0079668E">
        <w:rPr>
          <w:rFonts w:ascii="Verdana" w:eastAsia="Times New Roman" w:hAnsi="Verdana" w:cs="Times New Roman"/>
          <w:color w:val="141414"/>
          <w:sz w:val="18"/>
          <w:szCs w:val="18"/>
          <w:lang w:eastAsia="de-DE"/>
        </w:rPr>
        <w:t> oder die Aufwandspauschale nach § </w:t>
      </w:r>
      <w:hyperlink r:id="rId232" w:history="1">
        <w:r w:rsidRPr="0079668E">
          <w:rPr>
            <w:rFonts w:ascii="Verdana" w:eastAsia="Times New Roman" w:hAnsi="Verdana" w:cs="Times New Roman"/>
            <w:color w:val="BD2826"/>
            <w:sz w:val="18"/>
            <w:szCs w:val="18"/>
            <w:u w:val="single"/>
            <w:lang w:eastAsia="de-DE"/>
          </w:rPr>
          <w:t>1878</w:t>
        </w:r>
      </w:hyperlink>
      <w:r w:rsidRPr="0079668E">
        <w:rPr>
          <w:rFonts w:ascii="Verdana" w:eastAsia="Times New Roman" w:hAnsi="Verdana" w:cs="Times New Roman"/>
          <w:color w:val="141414"/>
          <w:sz w:val="18"/>
          <w:szCs w:val="18"/>
          <w:lang w:eastAsia="de-DE"/>
        </w:rPr>
        <w:t> aus der Staatskasse verlangen.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1880</w:t>
      </w:r>
      <w:hyperlink r:id="rId233" w:anchor="FNID0EBBBAC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Mittellosigkeit des Betreuten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78" w:name="Y-100-G-BGB-P-1880-X-1"/>
      <w:bookmarkEnd w:id="578"/>
      <w:r w:rsidRPr="0079668E">
        <w:rPr>
          <w:rFonts w:ascii="Verdana" w:eastAsia="Times New Roman" w:hAnsi="Verdana" w:cs="Times New Roman"/>
          <w:color w:val="141414"/>
          <w:sz w:val="18"/>
          <w:szCs w:val="18"/>
          <w:lang w:eastAsia="de-DE"/>
        </w:rPr>
        <w:t>(1) Der Betreute gilt als mittellos, wenn er den Vorschuss, den Aufwendungsersatz oder die Aufwandspauschale aus seinem einzusetzenden Vermögen nicht, nur zum Teil oder nur in Raten aufbringen kann.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79" w:name="Y-100-G-BGB-P-1880"/>
      <w:bookmarkStart w:id="580" w:name="Y-100-G-BGB-P-1880-X-2"/>
      <w:bookmarkEnd w:id="579"/>
      <w:bookmarkEnd w:id="580"/>
      <w:r w:rsidRPr="0079668E">
        <w:rPr>
          <w:rFonts w:ascii="Verdana" w:eastAsia="Times New Roman" w:hAnsi="Verdana" w:cs="Times New Roman"/>
          <w:color w:val="141414"/>
          <w:sz w:val="18"/>
          <w:szCs w:val="18"/>
          <w:lang w:eastAsia="de-DE"/>
        </w:rPr>
        <w:t>(2) Der Betreute hat sein Vermögen nach Maßgabe des § </w:t>
      </w:r>
      <w:hyperlink r:id="rId234" w:history="1">
        <w:r w:rsidRPr="0079668E">
          <w:rPr>
            <w:rFonts w:ascii="Verdana" w:eastAsia="Times New Roman" w:hAnsi="Verdana" w:cs="Times New Roman"/>
            <w:color w:val="BD2826"/>
            <w:sz w:val="18"/>
            <w:szCs w:val="18"/>
            <w:u w:val="single"/>
            <w:lang w:eastAsia="de-DE"/>
          </w:rPr>
          <w:t>90</w:t>
        </w:r>
      </w:hyperlink>
      <w:r w:rsidRPr="0079668E">
        <w:rPr>
          <w:rFonts w:ascii="Verdana" w:eastAsia="Times New Roman" w:hAnsi="Verdana" w:cs="Times New Roman"/>
          <w:color w:val="141414"/>
          <w:sz w:val="18"/>
          <w:szCs w:val="18"/>
          <w:lang w:eastAsia="de-DE"/>
        </w:rPr>
        <w:t> des Zwölften Buches Sozialgesetzbuch einzusetzen.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1881</w:t>
      </w:r>
      <w:hyperlink r:id="rId235" w:anchor="FNID0EBBBAB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Gesetzlicher Forderungsübergang</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81" w:name="Y-100-G-BGB-P-1881"/>
      <w:bookmarkStart w:id="582" w:name="Y-100-G-BGB-P-1881-Sz-1"/>
      <w:bookmarkEnd w:id="581"/>
      <w:bookmarkEnd w:id="582"/>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Soweit die Staatskasse den Betreuer befriedigt, gehen Ansprüche des Betreuers gegen den Betreuten auf die Staatskasse über. </w:t>
      </w:r>
      <w:bookmarkStart w:id="583" w:name="Y-100-G-BGB-P-1881-Sz-2"/>
      <w:bookmarkEnd w:id="583"/>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Nach dem Tode des Betreuten haftet sein Erbe nur mit dem Wert des im Zeitpunkt des Erbfalls vorhandenen Nachlasses; § </w:t>
      </w:r>
      <w:hyperlink r:id="rId236" w:history="1">
        <w:r w:rsidRPr="0079668E">
          <w:rPr>
            <w:rFonts w:ascii="Verdana" w:eastAsia="Times New Roman" w:hAnsi="Verdana" w:cs="Times New Roman"/>
            <w:color w:val="BD2826"/>
            <w:sz w:val="18"/>
            <w:szCs w:val="18"/>
            <w:u w:val="single"/>
            <w:lang w:eastAsia="de-DE"/>
          </w:rPr>
          <w:t>102</w:t>
        </w:r>
      </w:hyperlink>
      <w:r w:rsidRPr="0079668E">
        <w:rPr>
          <w:rFonts w:ascii="Verdana" w:eastAsia="Times New Roman" w:hAnsi="Verdana" w:cs="Times New Roman"/>
          <w:color w:val="141414"/>
          <w:sz w:val="18"/>
          <w:szCs w:val="18"/>
          <w:lang w:eastAsia="de-DE"/>
        </w:rPr>
        <w:t> Absatz </w:t>
      </w:r>
      <w:hyperlink r:id="rId237" w:history="1">
        <w:r w:rsidRPr="0079668E">
          <w:rPr>
            <w:rFonts w:ascii="Verdana" w:eastAsia="Times New Roman" w:hAnsi="Verdana" w:cs="Times New Roman"/>
            <w:color w:val="BD2826"/>
            <w:sz w:val="18"/>
            <w:szCs w:val="18"/>
            <w:u w:val="single"/>
            <w:lang w:eastAsia="de-DE"/>
          </w:rPr>
          <w:t>3</w:t>
        </w:r>
      </w:hyperlink>
      <w:r w:rsidRPr="0079668E">
        <w:rPr>
          <w:rFonts w:ascii="Verdana" w:eastAsia="Times New Roman" w:hAnsi="Verdana" w:cs="Times New Roman"/>
          <w:color w:val="141414"/>
          <w:sz w:val="18"/>
          <w:szCs w:val="18"/>
          <w:lang w:eastAsia="de-DE"/>
        </w:rPr>
        <w:t> und </w:t>
      </w:r>
      <w:hyperlink r:id="rId238" w:history="1">
        <w:r w:rsidRPr="0079668E">
          <w:rPr>
            <w:rFonts w:ascii="Verdana" w:eastAsia="Times New Roman" w:hAnsi="Verdana" w:cs="Times New Roman"/>
            <w:color w:val="BD2826"/>
            <w:sz w:val="18"/>
            <w:szCs w:val="18"/>
            <w:u w:val="single"/>
            <w:lang w:eastAsia="de-DE"/>
          </w:rPr>
          <w:t>4</w:t>
        </w:r>
      </w:hyperlink>
      <w:r w:rsidRPr="0079668E">
        <w:rPr>
          <w:rFonts w:ascii="Verdana" w:eastAsia="Times New Roman" w:hAnsi="Verdana" w:cs="Times New Roman"/>
          <w:color w:val="141414"/>
          <w:sz w:val="18"/>
          <w:szCs w:val="18"/>
          <w:lang w:eastAsia="de-DE"/>
        </w:rPr>
        <w:t> des Zwölften Buches Sozialgesetzbuch gilt entsprechend, § </w:t>
      </w:r>
      <w:hyperlink r:id="rId239" w:history="1">
        <w:r w:rsidRPr="0079668E">
          <w:rPr>
            <w:rFonts w:ascii="Verdana" w:eastAsia="Times New Roman" w:hAnsi="Verdana" w:cs="Times New Roman"/>
            <w:color w:val="BD2826"/>
            <w:sz w:val="18"/>
            <w:szCs w:val="18"/>
            <w:u w:val="single"/>
            <w:lang w:eastAsia="de-DE"/>
          </w:rPr>
          <w:t>1880</w:t>
        </w:r>
      </w:hyperlink>
      <w:r w:rsidRPr="0079668E">
        <w:rPr>
          <w:rFonts w:ascii="Verdana" w:eastAsia="Times New Roman" w:hAnsi="Verdana" w:cs="Times New Roman"/>
          <w:color w:val="141414"/>
          <w:sz w:val="18"/>
          <w:szCs w:val="18"/>
          <w:lang w:eastAsia="de-DE"/>
        </w:rPr>
        <w:t> Absatz </w:t>
      </w:r>
      <w:hyperlink r:id="rId240" w:history="1">
        <w:r w:rsidRPr="0079668E">
          <w:rPr>
            <w:rFonts w:ascii="Verdana" w:eastAsia="Times New Roman" w:hAnsi="Verdana" w:cs="Times New Roman"/>
            <w:color w:val="BD2826"/>
            <w:sz w:val="18"/>
            <w:szCs w:val="18"/>
            <w:u w:val="single"/>
            <w:lang w:eastAsia="de-DE"/>
          </w:rPr>
          <w:t>2</w:t>
        </w:r>
      </w:hyperlink>
      <w:r w:rsidRPr="0079668E">
        <w:rPr>
          <w:rFonts w:ascii="Verdana" w:eastAsia="Times New Roman" w:hAnsi="Verdana" w:cs="Times New Roman"/>
          <w:color w:val="141414"/>
          <w:sz w:val="18"/>
          <w:szCs w:val="18"/>
          <w:lang w:eastAsia="de-DE"/>
        </w:rPr>
        <w:t> ist auf den Erben nicht anzuwenden.</w:t>
      </w:r>
    </w:p>
    <w:p w:rsidR="0079668E" w:rsidRPr="0079668E" w:rsidRDefault="0079668E" w:rsidP="0079668E">
      <w:pPr>
        <w:shd w:val="clear" w:color="auto" w:fill="FFFFFF"/>
        <w:spacing w:after="0" w:line="240" w:lineRule="auto"/>
        <w:ind w:left="144"/>
        <w:rPr>
          <w:rFonts w:ascii="Verdana" w:eastAsia="Times New Roman" w:hAnsi="Verdana" w:cs="Times New Roman"/>
          <w:color w:val="141414"/>
          <w:sz w:val="18"/>
          <w:szCs w:val="18"/>
          <w:lang w:eastAsia="de-DE"/>
        </w:rPr>
      </w:pPr>
      <w:bookmarkStart w:id="584" w:name="FNID0EBBBABCA"/>
      <w:r w:rsidRPr="0079668E">
        <w:rPr>
          <w:rFonts w:ascii="Verdana" w:eastAsia="Times New Roman" w:hAnsi="Verdana" w:cs="Times New Roman"/>
          <w:color w:val="141414"/>
          <w:sz w:val="14"/>
          <w:szCs w:val="14"/>
          <w:vertAlign w:val="superscript"/>
          <w:lang w:eastAsia="de-DE"/>
        </w:rPr>
        <w:t>[1]</w:t>
      </w:r>
      <w:bookmarkEnd w:id="584"/>
      <w:r w:rsidRPr="0079668E">
        <w:rPr>
          <w:rFonts w:ascii="Verdana" w:eastAsia="Times New Roman" w:hAnsi="Verdana" w:cs="Times New Roman"/>
          <w:color w:val="141414"/>
          <w:sz w:val="18"/>
          <w:szCs w:val="18"/>
          <w:lang w:eastAsia="de-DE"/>
        </w:rPr>
        <w:t> </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1882</w:t>
      </w:r>
      <w:hyperlink r:id="rId241" w:anchor="FNID0EBBBAB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Pflegschaft für unbekannte Beteiligte</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85" w:name="Y-100-G-BGB-P-1882"/>
      <w:bookmarkStart w:id="586" w:name="Y-100-G-BGB-P-1882-Sz-1"/>
      <w:bookmarkEnd w:id="585"/>
      <w:bookmarkEnd w:id="586"/>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Ist unbekannt oder ungewiss, wer bei einer Angelegenheit der Beteiligte ist, so kann dem Beteiligten für diese Angelegenheit, soweit eine Fürsorge erforderlich ist, ein Pfleger bestellt werden. </w:t>
      </w:r>
      <w:bookmarkStart w:id="587" w:name="Y-100-G-BGB-P-1882-Sz-2"/>
      <w:bookmarkEnd w:id="587"/>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Insbesondere kann für einen Nacherben, der noch nicht gezeugt ist oder dessen Persönlichkeit erst durch ein künftiges Ereignis bestimmt wird, für die Zeit bis zum Eintritt der Nacherbfolge ein Pfleger bestellt werden.</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1883</w:t>
      </w:r>
      <w:hyperlink r:id="rId242" w:anchor="FNID0EBBBAB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Pflegschaft für gesammeltes Vermögen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88" w:name="Y-100-G-BGB-P-1883"/>
      <w:bookmarkEnd w:id="588"/>
      <w:r w:rsidRPr="0079668E">
        <w:rPr>
          <w:rFonts w:ascii="Verdana" w:eastAsia="Times New Roman" w:hAnsi="Verdana" w:cs="Times New Roman"/>
          <w:color w:val="141414"/>
          <w:sz w:val="18"/>
          <w:szCs w:val="18"/>
          <w:lang w:eastAsia="de-DE"/>
        </w:rPr>
        <w:t>Ist durch öffentliche Sammlung Vermögen für einen vorübergehenden Zweck zusammengebracht worden, so kann zum Zwecke der Verwaltung und Verwendung des Vermögens ein Pfleger bestellt werden, wenn die zu der Verwaltung und Verwendung berufenen Personen weggefallen sind.</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1884</w:t>
      </w:r>
      <w:hyperlink r:id="rId243" w:anchor="FNID0EBBBAC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Abwesenheitspflegschaft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89" w:name="Y-100-G-BGB-P-1884-X-1"/>
      <w:bookmarkEnd w:id="589"/>
      <w:r w:rsidRPr="0079668E">
        <w:rPr>
          <w:rFonts w:ascii="Verdana" w:eastAsia="Times New Roman" w:hAnsi="Verdana" w:cs="Times New Roman"/>
          <w:color w:val="141414"/>
          <w:sz w:val="18"/>
          <w:szCs w:val="18"/>
          <w:lang w:eastAsia="de-DE"/>
        </w:rPr>
        <w:t>(1) </w:t>
      </w:r>
      <w:bookmarkStart w:id="590" w:name="Y-100-G-BGB-P-1884-X-1-Sz-1"/>
      <w:bookmarkEnd w:id="590"/>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Ein abwesender Volljähriger, dessen Aufenthalt unbekannt ist, erhält für seine Vermögensangelegenheiten, soweit sie der Fürsorge bedürfen, einen Abwesenheitspfleger. </w:t>
      </w:r>
      <w:bookmarkStart w:id="591" w:name="Y-100-G-BGB-P-1884-X-1-Sz-2"/>
      <w:bookmarkEnd w:id="591"/>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Ein solcher Abwesenheitspfleger ist ihm insbesondere auch dann zu bestellen, wenn er durch Erteilung eines Auftrags oder einer Vollmacht Fürsorge getroffen hat, aber Umstände eingetreten sind, die zum Widerruf des Auftrags oder der Vollmacht Anlass geben.</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92" w:name="Y-100-G-BGB-P-1884"/>
      <w:bookmarkStart w:id="593" w:name="Y-100-G-BGB-P-1884-X-2"/>
      <w:bookmarkEnd w:id="592"/>
      <w:bookmarkEnd w:id="593"/>
      <w:r w:rsidRPr="0079668E">
        <w:rPr>
          <w:rFonts w:ascii="Verdana" w:eastAsia="Times New Roman" w:hAnsi="Verdana" w:cs="Times New Roman"/>
          <w:color w:val="141414"/>
          <w:sz w:val="18"/>
          <w:szCs w:val="18"/>
          <w:lang w:eastAsia="de-DE"/>
        </w:rPr>
        <w:lastRenderedPageBreak/>
        <w:t>(2) Das Gleiche gilt für einen Abwesenden, dessen Aufenthalt bekannt, der aber an der Rückkehr und der Besorgung seiner Vermögensangelegenheiten verhindert ist.</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1885</w:t>
      </w:r>
      <w:hyperlink r:id="rId244" w:anchor="FNID0EBBBAB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Bestellung des sonstigen Pflegers</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94" w:name="Y-100-G-BGB-P-1885"/>
      <w:bookmarkEnd w:id="594"/>
      <w:r w:rsidRPr="0079668E">
        <w:rPr>
          <w:rFonts w:ascii="Verdana" w:eastAsia="Times New Roman" w:hAnsi="Verdana" w:cs="Times New Roman"/>
          <w:color w:val="141414"/>
          <w:sz w:val="18"/>
          <w:szCs w:val="18"/>
          <w:lang w:eastAsia="de-DE"/>
        </w:rPr>
        <w:t>Das Betreuungsgericht oder im Falle der Nachlasspflegschaft das Nachlassgericht ordnet die Pflegschaft an, wählt einen geeigneten Pfleger aus und bestellt ihn, nachdem er sich zur Übernahme des Amtes bereit erklärt hat.</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1886</w:t>
      </w:r>
      <w:hyperlink r:id="rId245" w:anchor="FNID0EBBBAC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Aufhebung der Pflegschaft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95" w:name="Y-100-G-BGB-P-1886-X-1"/>
      <w:bookmarkEnd w:id="595"/>
      <w:r w:rsidRPr="0079668E">
        <w:rPr>
          <w:rFonts w:ascii="Verdana" w:eastAsia="Times New Roman" w:hAnsi="Verdana" w:cs="Times New Roman"/>
          <w:color w:val="141414"/>
          <w:sz w:val="18"/>
          <w:szCs w:val="18"/>
          <w:lang w:eastAsia="de-DE"/>
        </w:rPr>
        <w:t>(1) Die Pflegschaft für einen Abwesenden ist aufzuheben</w:t>
      </w:r>
    </w:p>
    <w:p w:rsidR="0079668E" w:rsidRPr="0079668E" w:rsidRDefault="0079668E" w:rsidP="0079668E">
      <w:pPr>
        <w:numPr>
          <w:ilvl w:val="0"/>
          <w:numId w:val="30"/>
        </w:numPr>
        <w:shd w:val="clear" w:color="auto" w:fill="FFFFFF"/>
        <w:spacing w:after="0" w:line="240" w:lineRule="auto"/>
        <w:ind w:left="450"/>
        <w:rPr>
          <w:rFonts w:ascii="Verdana" w:eastAsia="Times New Roman" w:hAnsi="Verdana" w:cs="Times New Roman"/>
          <w:color w:val="141414"/>
          <w:sz w:val="18"/>
          <w:szCs w:val="18"/>
          <w:lang w:eastAsia="de-DE"/>
        </w:rPr>
      </w:pPr>
      <w:bookmarkStart w:id="596" w:name="Y-100-G-BGB-P-1886-X-1-N-1"/>
      <w:bookmarkEnd w:id="596"/>
      <w:r w:rsidRPr="0079668E">
        <w:rPr>
          <w:rFonts w:ascii="Verdana" w:eastAsia="Times New Roman" w:hAnsi="Verdana" w:cs="Times New Roman"/>
          <w:color w:val="141414"/>
          <w:sz w:val="18"/>
          <w:szCs w:val="18"/>
          <w:lang w:eastAsia="de-DE"/>
        </w:rPr>
        <w:t>1.wenn der Abwesende an der Besorgung seiner Vermögensangelegenheiten nicht mehr verhindert ist.</w:t>
      </w:r>
    </w:p>
    <w:p w:rsidR="0079668E" w:rsidRPr="0079668E" w:rsidRDefault="0079668E" w:rsidP="0079668E">
      <w:pPr>
        <w:numPr>
          <w:ilvl w:val="0"/>
          <w:numId w:val="30"/>
        </w:numPr>
        <w:shd w:val="clear" w:color="auto" w:fill="FFFFFF"/>
        <w:spacing w:after="0" w:line="240" w:lineRule="auto"/>
        <w:ind w:left="450"/>
        <w:rPr>
          <w:rFonts w:ascii="Verdana" w:eastAsia="Times New Roman" w:hAnsi="Verdana" w:cs="Times New Roman"/>
          <w:color w:val="141414"/>
          <w:sz w:val="18"/>
          <w:szCs w:val="18"/>
          <w:lang w:eastAsia="de-DE"/>
        </w:rPr>
      </w:pPr>
      <w:bookmarkStart w:id="597" w:name="Y-100-G-BGB-P-1886-X-1-N-2"/>
      <w:bookmarkEnd w:id="597"/>
      <w:r w:rsidRPr="0079668E">
        <w:rPr>
          <w:rFonts w:ascii="Verdana" w:eastAsia="Times New Roman" w:hAnsi="Verdana" w:cs="Times New Roman"/>
          <w:color w:val="141414"/>
          <w:sz w:val="18"/>
          <w:szCs w:val="18"/>
          <w:lang w:eastAsia="de-DE"/>
        </w:rPr>
        <w:t>2.wenn der Abwesende stirbt.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598" w:name="Y-100-G-BGB-P-1886"/>
      <w:bookmarkStart w:id="599" w:name="Y-100-G-BGB-P-1886-X-2"/>
      <w:bookmarkEnd w:id="598"/>
      <w:bookmarkEnd w:id="599"/>
      <w:r w:rsidRPr="0079668E">
        <w:rPr>
          <w:rFonts w:ascii="Verdana" w:eastAsia="Times New Roman" w:hAnsi="Verdana" w:cs="Times New Roman"/>
          <w:color w:val="141414"/>
          <w:sz w:val="18"/>
          <w:szCs w:val="18"/>
          <w:lang w:eastAsia="de-DE"/>
        </w:rPr>
        <w:t>(2) Im Übrigen ist eine Pflegschaft aufzuheben, wenn der Grund für ihre Anordnung weggefallen ist.</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1887</w:t>
      </w:r>
      <w:hyperlink r:id="rId246" w:anchor="FNID0EBBBAC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Ende der Pflegschaft kraft Gesetzes</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600" w:name="Y-100-G-BGB-P-1887-X-1"/>
      <w:bookmarkEnd w:id="600"/>
      <w:r w:rsidRPr="0079668E">
        <w:rPr>
          <w:rFonts w:ascii="Verdana" w:eastAsia="Times New Roman" w:hAnsi="Verdana" w:cs="Times New Roman"/>
          <w:color w:val="141414"/>
          <w:sz w:val="18"/>
          <w:szCs w:val="18"/>
          <w:lang w:eastAsia="de-DE"/>
        </w:rPr>
        <w:t>(1) Wird der Abwesende für tot erklärt oder wird seine Todeszeit nach den Vorschriften des </w:t>
      </w:r>
      <w:hyperlink r:id="rId247" w:history="1">
        <w:r w:rsidRPr="0079668E">
          <w:rPr>
            <w:rFonts w:ascii="Verdana" w:eastAsia="Times New Roman" w:hAnsi="Verdana" w:cs="Times New Roman"/>
            <w:color w:val="BD2826"/>
            <w:sz w:val="18"/>
            <w:szCs w:val="18"/>
            <w:u w:val="single"/>
            <w:lang w:eastAsia="de-DE"/>
          </w:rPr>
          <w:t>Verschollenheitsgesetzes</w:t>
        </w:r>
      </w:hyperlink>
      <w:r w:rsidRPr="0079668E">
        <w:rPr>
          <w:rFonts w:ascii="Verdana" w:eastAsia="Times New Roman" w:hAnsi="Verdana" w:cs="Times New Roman"/>
          <w:color w:val="141414"/>
          <w:sz w:val="18"/>
          <w:szCs w:val="18"/>
          <w:lang w:eastAsia="de-DE"/>
        </w:rPr>
        <w:t> festgestellt, so endet die Pflegschaft mit der Rechtskraft des Beschlusses über die Todeserklärung oder die Feststellung der Todeszeit.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601" w:name="Y-100-G-BGB-P-1887"/>
      <w:bookmarkStart w:id="602" w:name="Y-100-G-BGB-P-1887-X-2"/>
      <w:bookmarkEnd w:id="601"/>
      <w:bookmarkEnd w:id="602"/>
      <w:r w:rsidRPr="0079668E">
        <w:rPr>
          <w:rFonts w:ascii="Verdana" w:eastAsia="Times New Roman" w:hAnsi="Verdana" w:cs="Times New Roman"/>
          <w:color w:val="141414"/>
          <w:sz w:val="18"/>
          <w:szCs w:val="18"/>
          <w:lang w:eastAsia="de-DE"/>
        </w:rPr>
        <w:t>(2) Im Übrigen endet die Pflegschaft zur Besorgung einer einzelnen Angelegenheit mit deren Erledigung</w:t>
      </w:r>
    </w:p>
    <w:p w:rsidR="0079668E" w:rsidRPr="0079668E" w:rsidRDefault="0079668E" w:rsidP="0079668E">
      <w:pPr>
        <w:shd w:val="clear" w:color="auto" w:fill="FFFFFF"/>
        <w:spacing w:before="100" w:beforeAutospacing="1" w:after="100" w:afterAutospacing="1" w:line="240" w:lineRule="auto"/>
        <w:outlineLvl w:val="1"/>
        <w:rPr>
          <w:rFonts w:ascii="Verdana" w:eastAsia="Times New Roman" w:hAnsi="Verdana" w:cs="Times New Roman"/>
          <w:b/>
          <w:bCs/>
          <w:color w:val="141414"/>
          <w:sz w:val="20"/>
          <w:szCs w:val="20"/>
          <w:lang w:eastAsia="de-DE"/>
        </w:rPr>
      </w:pPr>
      <w:r w:rsidRPr="0079668E">
        <w:rPr>
          <w:rFonts w:ascii="Verdana" w:eastAsia="Times New Roman" w:hAnsi="Verdana" w:cs="Times New Roman"/>
          <w:b/>
          <w:bCs/>
          <w:color w:val="141414"/>
          <w:sz w:val="20"/>
          <w:szCs w:val="20"/>
          <w:lang w:eastAsia="de-DE"/>
        </w:rPr>
        <w:t>§ 1888</w:t>
      </w:r>
      <w:hyperlink r:id="rId248" w:anchor="FNID0EBBBACCA" w:history="1">
        <w:r w:rsidRPr="0079668E">
          <w:rPr>
            <w:rFonts w:ascii="Verdana" w:eastAsia="Times New Roman" w:hAnsi="Verdana" w:cs="Times New Roman"/>
            <w:b/>
            <w:bCs/>
            <w:color w:val="BD2826"/>
            <w:sz w:val="15"/>
            <w:szCs w:val="15"/>
            <w:u w:val="single"/>
            <w:lang w:eastAsia="de-DE"/>
          </w:rPr>
          <w:t>[1]</w:t>
        </w:r>
      </w:hyperlink>
      <w:r w:rsidRPr="0079668E">
        <w:rPr>
          <w:rFonts w:ascii="Verdana" w:eastAsia="Times New Roman" w:hAnsi="Verdana" w:cs="Times New Roman"/>
          <w:b/>
          <w:bCs/>
          <w:color w:val="141414"/>
          <w:sz w:val="20"/>
          <w:szCs w:val="20"/>
          <w:lang w:eastAsia="de-DE"/>
        </w:rPr>
        <w:t> Anwendung des Betreuungsrechts</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603" w:name="Y-100-G-BGB-P-1888-X-1"/>
      <w:bookmarkEnd w:id="603"/>
      <w:r w:rsidRPr="0079668E">
        <w:rPr>
          <w:rFonts w:ascii="Verdana" w:eastAsia="Times New Roman" w:hAnsi="Verdana" w:cs="Times New Roman"/>
          <w:color w:val="141414"/>
          <w:sz w:val="18"/>
          <w:szCs w:val="18"/>
          <w:lang w:eastAsia="de-DE"/>
        </w:rPr>
        <w:t xml:space="preserve">(1) Die Vorschriften des Betreuungsrechts sind auf sonstige </w:t>
      </w:r>
      <w:proofErr w:type="spellStart"/>
      <w:r w:rsidRPr="0079668E">
        <w:rPr>
          <w:rFonts w:ascii="Verdana" w:eastAsia="Times New Roman" w:hAnsi="Verdana" w:cs="Times New Roman"/>
          <w:color w:val="141414"/>
          <w:sz w:val="18"/>
          <w:szCs w:val="18"/>
          <w:lang w:eastAsia="de-DE"/>
        </w:rPr>
        <w:t>Pflegschaften</w:t>
      </w:r>
      <w:proofErr w:type="spellEnd"/>
      <w:r w:rsidRPr="0079668E">
        <w:rPr>
          <w:rFonts w:ascii="Verdana" w:eastAsia="Times New Roman" w:hAnsi="Verdana" w:cs="Times New Roman"/>
          <w:color w:val="141414"/>
          <w:sz w:val="18"/>
          <w:szCs w:val="18"/>
          <w:lang w:eastAsia="de-DE"/>
        </w:rPr>
        <w:t xml:space="preserve"> entsprechend anwendbar, soweit sich nicht aus dem Gesetz ein anderes ergibt.</w:t>
      </w:r>
    </w:p>
    <w:p w:rsidR="0079668E" w:rsidRPr="0079668E" w:rsidRDefault="0079668E" w:rsidP="0079668E">
      <w:pPr>
        <w:shd w:val="clear" w:color="auto" w:fill="FFFFFF"/>
        <w:spacing w:before="75" w:after="75" w:line="240" w:lineRule="auto"/>
        <w:rPr>
          <w:rFonts w:ascii="Verdana" w:eastAsia="Times New Roman" w:hAnsi="Verdana" w:cs="Times New Roman"/>
          <w:color w:val="141414"/>
          <w:sz w:val="18"/>
          <w:szCs w:val="18"/>
          <w:lang w:eastAsia="de-DE"/>
        </w:rPr>
      </w:pPr>
      <w:bookmarkStart w:id="604" w:name="Y-100-G-BGB-P-1888"/>
      <w:bookmarkStart w:id="605" w:name="Y-100-G-BGB-P-1888-X-2"/>
      <w:bookmarkEnd w:id="604"/>
      <w:bookmarkEnd w:id="605"/>
      <w:r w:rsidRPr="0079668E">
        <w:rPr>
          <w:rFonts w:ascii="Verdana" w:eastAsia="Times New Roman" w:hAnsi="Verdana" w:cs="Times New Roman"/>
          <w:color w:val="141414"/>
          <w:sz w:val="18"/>
          <w:szCs w:val="18"/>
          <w:lang w:eastAsia="de-DE"/>
        </w:rPr>
        <w:t>(2) </w:t>
      </w:r>
      <w:bookmarkStart w:id="606" w:name="Y-100-G-BGB-P-1888-X-2-Sz-1"/>
      <w:bookmarkEnd w:id="606"/>
      <w:r w:rsidRPr="0079668E">
        <w:rPr>
          <w:rFonts w:ascii="Verdana" w:eastAsia="Times New Roman" w:hAnsi="Verdana" w:cs="Times New Roman"/>
          <w:color w:val="141414"/>
          <w:sz w:val="14"/>
          <w:szCs w:val="14"/>
          <w:lang w:eastAsia="de-DE"/>
        </w:rPr>
        <w:t>1</w:t>
      </w:r>
      <w:r w:rsidRPr="0079668E">
        <w:rPr>
          <w:rFonts w:ascii="Verdana" w:eastAsia="Times New Roman" w:hAnsi="Verdana" w:cs="Times New Roman"/>
          <w:color w:val="141414"/>
          <w:sz w:val="18"/>
          <w:szCs w:val="18"/>
          <w:lang w:eastAsia="de-DE"/>
        </w:rPr>
        <w:t>Die Ansprüche des berufsmäßig tätigen Pflegers auf Vergütung und Aufwendungsersatz richten sich nach den §§ </w:t>
      </w:r>
      <w:hyperlink r:id="rId249" w:history="1">
        <w:r w:rsidRPr="0079668E">
          <w:rPr>
            <w:rFonts w:ascii="Verdana" w:eastAsia="Times New Roman" w:hAnsi="Verdana" w:cs="Times New Roman"/>
            <w:color w:val="BD2826"/>
            <w:sz w:val="18"/>
            <w:szCs w:val="18"/>
            <w:u w:val="single"/>
            <w:lang w:eastAsia="de-DE"/>
          </w:rPr>
          <w:t>1</w:t>
        </w:r>
      </w:hyperlink>
      <w:r w:rsidRPr="0079668E">
        <w:rPr>
          <w:rFonts w:ascii="Verdana" w:eastAsia="Times New Roman" w:hAnsi="Verdana" w:cs="Times New Roman"/>
          <w:color w:val="141414"/>
          <w:sz w:val="18"/>
          <w:szCs w:val="18"/>
          <w:lang w:eastAsia="de-DE"/>
        </w:rPr>
        <w:t> bis </w:t>
      </w:r>
      <w:hyperlink r:id="rId250" w:history="1">
        <w:r w:rsidRPr="0079668E">
          <w:rPr>
            <w:rFonts w:ascii="Verdana" w:eastAsia="Times New Roman" w:hAnsi="Verdana" w:cs="Times New Roman"/>
            <w:color w:val="BD2826"/>
            <w:sz w:val="18"/>
            <w:szCs w:val="18"/>
            <w:u w:val="single"/>
            <w:lang w:eastAsia="de-DE"/>
          </w:rPr>
          <w:t>6</w:t>
        </w:r>
      </w:hyperlink>
      <w:r w:rsidRPr="0079668E">
        <w:rPr>
          <w:rFonts w:ascii="Verdana" w:eastAsia="Times New Roman" w:hAnsi="Verdana" w:cs="Times New Roman"/>
          <w:color w:val="141414"/>
          <w:sz w:val="18"/>
          <w:szCs w:val="18"/>
          <w:lang w:eastAsia="de-DE"/>
        </w:rPr>
        <w:t> des Vormünder- und Betreuervergütungsgesetzes. </w:t>
      </w:r>
      <w:bookmarkStart w:id="607" w:name="Y-100-G-BGB-P-1888-X-2-Sz-2"/>
      <w:bookmarkEnd w:id="607"/>
      <w:r w:rsidRPr="0079668E">
        <w:rPr>
          <w:rFonts w:ascii="Verdana" w:eastAsia="Times New Roman" w:hAnsi="Verdana" w:cs="Times New Roman"/>
          <w:color w:val="141414"/>
          <w:sz w:val="14"/>
          <w:szCs w:val="14"/>
          <w:lang w:eastAsia="de-DE"/>
        </w:rPr>
        <w:t>2</w:t>
      </w:r>
      <w:r w:rsidRPr="0079668E">
        <w:rPr>
          <w:rFonts w:ascii="Verdana" w:eastAsia="Times New Roman" w:hAnsi="Verdana" w:cs="Times New Roman"/>
          <w:color w:val="141414"/>
          <w:sz w:val="18"/>
          <w:szCs w:val="18"/>
          <w:lang w:eastAsia="de-DE"/>
        </w:rPr>
        <w:t>Sofern der Pflegling nicht mittellos ist, bestimmt sich die Höhe des Stundensatzes des Pflegers jedoch nach den für die Führung der Pflegschaftsgeschäfte nutzbaren Fachkenntnissen des Pflegers sowie nach dem Umfang und der Schwierigkeit der Pflegschaftsgeschäfte.</w:t>
      </w:r>
    </w:p>
    <w:p w:rsidR="0079668E" w:rsidRDefault="0079668E">
      <w:bookmarkStart w:id="608" w:name="_GoBack"/>
      <w:bookmarkEnd w:id="608"/>
    </w:p>
    <w:p w:rsidR="00E3405F" w:rsidRDefault="00E3405F"/>
    <w:p w:rsidR="00E3405F" w:rsidRDefault="00E3405F"/>
    <w:p w:rsidR="00E3405F" w:rsidRDefault="00E3405F"/>
    <w:p w:rsidR="00D50B78" w:rsidRDefault="00D50B78"/>
    <w:p w:rsidR="00D50B78" w:rsidRDefault="00D50B78"/>
    <w:p w:rsidR="00D50B78" w:rsidRDefault="00D50B78"/>
    <w:p w:rsidR="00D50B78" w:rsidRDefault="00D50B78"/>
    <w:p w:rsidR="00D50B78" w:rsidRDefault="00D50B78"/>
    <w:p w:rsidR="00D50B78" w:rsidRDefault="00D50B78"/>
    <w:sectPr w:rsidR="00D50B7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68D1"/>
    <w:multiLevelType w:val="multilevel"/>
    <w:tmpl w:val="A9D4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D5E01"/>
    <w:multiLevelType w:val="multilevel"/>
    <w:tmpl w:val="0A60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535EF"/>
    <w:multiLevelType w:val="multilevel"/>
    <w:tmpl w:val="8D04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00934"/>
    <w:multiLevelType w:val="multilevel"/>
    <w:tmpl w:val="8E84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43E8E"/>
    <w:multiLevelType w:val="multilevel"/>
    <w:tmpl w:val="0A326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22079"/>
    <w:multiLevelType w:val="multilevel"/>
    <w:tmpl w:val="FC22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B025A"/>
    <w:multiLevelType w:val="multilevel"/>
    <w:tmpl w:val="B34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14266"/>
    <w:multiLevelType w:val="multilevel"/>
    <w:tmpl w:val="0AE2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06901"/>
    <w:multiLevelType w:val="multilevel"/>
    <w:tmpl w:val="5394B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659E3"/>
    <w:multiLevelType w:val="multilevel"/>
    <w:tmpl w:val="2ECE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DA78B9"/>
    <w:multiLevelType w:val="multilevel"/>
    <w:tmpl w:val="5544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CE0229"/>
    <w:multiLevelType w:val="multilevel"/>
    <w:tmpl w:val="0BE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C38CD"/>
    <w:multiLevelType w:val="multilevel"/>
    <w:tmpl w:val="8292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C0C05"/>
    <w:multiLevelType w:val="multilevel"/>
    <w:tmpl w:val="A49E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06A52"/>
    <w:multiLevelType w:val="multilevel"/>
    <w:tmpl w:val="2CC6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8F3684"/>
    <w:multiLevelType w:val="multilevel"/>
    <w:tmpl w:val="57DA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C33B6B"/>
    <w:multiLevelType w:val="multilevel"/>
    <w:tmpl w:val="701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753D18"/>
    <w:multiLevelType w:val="multilevel"/>
    <w:tmpl w:val="118E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A1C73"/>
    <w:multiLevelType w:val="multilevel"/>
    <w:tmpl w:val="592A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CA4198"/>
    <w:multiLevelType w:val="multilevel"/>
    <w:tmpl w:val="60C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57503"/>
    <w:multiLevelType w:val="multilevel"/>
    <w:tmpl w:val="6B50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16A5D"/>
    <w:multiLevelType w:val="multilevel"/>
    <w:tmpl w:val="6C44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424C09"/>
    <w:multiLevelType w:val="multilevel"/>
    <w:tmpl w:val="7D74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E10C1E"/>
    <w:multiLevelType w:val="multilevel"/>
    <w:tmpl w:val="1CEE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F6129D"/>
    <w:multiLevelType w:val="multilevel"/>
    <w:tmpl w:val="66B2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01253A"/>
    <w:multiLevelType w:val="multilevel"/>
    <w:tmpl w:val="D1BE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4F4985"/>
    <w:multiLevelType w:val="multilevel"/>
    <w:tmpl w:val="6794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A7455E"/>
    <w:multiLevelType w:val="multilevel"/>
    <w:tmpl w:val="B030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4E7AA6"/>
    <w:multiLevelType w:val="multilevel"/>
    <w:tmpl w:val="117C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E2657F"/>
    <w:multiLevelType w:val="multilevel"/>
    <w:tmpl w:val="F9DA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8"/>
  </w:num>
  <w:num w:numId="3">
    <w:abstractNumId w:val="6"/>
  </w:num>
  <w:num w:numId="4">
    <w:abstractNumId w:val="22"/>
  </w:num>
  <w:num w:numId="5">
    <w:abstractNumId w:val="3"/>
  </w:num>
  <w:num w:numId="6">
    <w:abstractNumId w:val="0"/>
  </w:num>
  <w:num w:numId="7">
    <w:abstractNumId w:val="24"/>
  </w:num>
  <w:num w:numId="8">
    <w:abstractNumId w:val="10"/>
  </w:num>
  <w:num w:numId="9">
    <w:abstractNumId w:val="9"/>
  </w:num>
  <w:num w:numId="10">
    <w:abstractNumId w:val="29"/>
  </w:num>
  <w:num w:numId="11">
    <w:abstractNumId w:val="23"/>
  </w:num>
  <w:num w:numId="12">
    <w:abstractNumId w:val="5"/>
  </w:num>
  <w:num w:numId="13">
    <w:abstractNumId w:val="19"/>
  </w:num>
  <w:num w:numId="14">
    <w:abstractNumId w:val="21"/>
  </w:num>
  <w:num w:numId="15">
    <w:abstractNumId w:val="7"/>
  </w:num>
  <w:num w:numId="16">
    <w:abstractNumId w:val="2"/>
  </w:num>
  <w:num w:numId="17">
    <w:abstractNumId w:val="8"/>
  </w:num>
  <w:num w:numId="18">
    <w:abstractNumId w:val="26"/>
  </w:num>
  <w:num w:numId="19">
    <w:abstractNumId w:val="16"/>
  </w:num>
  <w:num w:numId="20">
    <w:abstractNumId w:val="4"/>
  </w:num>
  <w:num w:numId="21">
    <w:abstractNumId w:val="12"/>
  </w:num>
  <w:num w:numId="22">
    <w:abstractNumId w:val="15"/>
  </w:num>
  <w:num w:numId="23">
    <w:abstractNumId w:val="1"/>
  </w:num>
  <w:num w:numId="24">
    <w:abstractNumId w:val="11"/>
  </w:num>
  <w:num w:numId="25">
    <w:abstractNumId w:val="25"/>
  </w:num>
  <w:num w:numId="26">
    <w:abstractNumId w:val="20"/>
  </w:num>
  <w:num w:numId="27">
    <w:abstractNumId w:val="27"/>
  </w:num>
  <w:num w:numId="28">
    <w:abstractNumId w:val="28"/>
  </w:num>
  <w:num w:numId="29">
    <w:abstractNumId w:val="1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B78"/>
    <w:rsid w:val="00531B7F"/>
    <w:rsid w:val="0079668E"/>
    <w:rsid w:val="009626D6"/>
    <w:rsid w:val="00D50B78"/>
    <w:rsid w:val="00E340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834F"/>
  <w15:chartTrackingRefBased/>
  <w15:docId w15:val="{800F7648-876B-41F9-BF9E-26226C29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E3405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E3405F"/>
    <w:rPr>
      <w:rFonts w:ascii="Times New Roman" w:eastAsia="Times New Roman" w:hAnsi="Times New Roman" w:cs="Times New Roman"/>
      <w:b/>
      <w:bCs/>
      <w:sz w:val="36"/>
      <w:szCs w:val="36"/>
      <w:lang w:eastAsia="de-DE"/>
    </w:rPr>
  </w:style>
  <w:style w:type="character" w:customStyle="1" w:styleId="paragr">
    <w:name w:val="paragr"/>
    <w:basedOn w:val="Absatz-Standardschriftart"/>
    <w:rsid w:val="00E3405F"/>
  </w:style>
  <w:style w:type="character" w:styleId="Hyperlink">
    <w:name w:val="Hyperlink"/>
    <w:basedOn w:val="Absatz-Standardschriftart"/>
    <w:uiPriority w:val="99"/>
    <w:semiHidden/>
    <w:unhideWhenUsed/>
    <w:rsid w:val="00E3405F"/>
    <w:rPr>
      <w:color w:val="0000FF"/>
      <w:u w:val="single"/>
    </w:rPr>
  </w:style>
  <w:style w:type="paragraph" w:styleId="StandardWeb">
    <w:name w:val="Normal (Web)"/>
    <w:basedOn w:val="Standard"/>
    <w:uiPriority w:val="99"/>
    <w:semiHidden/>
    <w:unhideWhenUsed/>
    <w:rsid w:val="00E3405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atz">
    <w:name w:val="satz"/>
    <w:basedOn w:val="Absatz-Standardschriftart"/>
    <w:rsid w:val="00E3405F"/>
  </w:style>
  <w:style w:type="character" w:customStyle="1" w:styleId="satznr">
    <w:name w:val="satznr"/>
    <w:basedOn w:val="Absatz-Standardschriftart"/>
    <w:rsid w:val="00E3405F"/>
  </w:style>
  <w:style w:type="paragraph" w:customStyle="1" w:styleId="aufz">
    <w:name w:val="aufz"/>
    <w:basedOn w:val="Standard"/>
    <w:rsid w:val="00E3405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ufz1">
    <w:name w:val="aufz1"/>
    <w:basedOn w:val="Absatz-Standardschriftart"/>
    <w:rsid w:val="00E3405F"/>
  </w:style>
  <w:style w:type="character" w:customStyle="1" w:styleId="zit">
    <w:name w:val="zit"/>
    <w:basedOn w:val="Absatz-Standardschriftart"/>
    <w:rsid w:val="00E3405F"/>
  </w:style>
  <w:style w:type="character" w:customStyle="1" w:styleId="absnr">
    <w:name w:val="absnr"/>
    <w:basedOn w:val="Absatz-Standardschriftart"/>
    <w:rsid w:val="0079668E"/>
  </w:style>
  <w:style w:type="paragraph" w:styleId="Sprechblasentext">
    <w:name w:val="Balloon Text"/>
    <w:basedOn w:val="Standard"/>
    <w:link w:val="SprechblasentextZchn"/>
    <w:uiPriority w:val="99"/>
    <w:semiHidden/>
    <w:unhideWhenUsed/>
    <w:rsid w:val="0079668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66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4354">
      <w:bodyDiv w:val="1"/>
      <w:marLeft w:val="0"/>
      <w:marRight w:val="0"/>
      <w:marTop w:val="0"/>
      <w:marBottom w:val="0"/>
      <w:divBdr>
        <w:top w:val="none" w:sz="0" w:space="0" w:color="auto"/>
        <w:left w:val="none" w:sz="0" w:space="0" w:color="auto"/>
        <w:bottom w:val="none" w:sz="0" w:space="0" w:color="auto"/>
        <w:right w:val="none" w:sz="0" w:space="0" w:color="auto"/>
      </w:divBdr>
      <w:divsChild>
        <w:div w:id="575868321">
          <w:marLeft w:val="0"/>
          <w:marRight w:val="0"/>
          <w:marTop w:val="0"/>
          <w:marBottom w:val="0"/>
          <w:divBdr>
            <w:top w:val="none" w:sz="0" w:space="0" w:color="auto"/>
            <w:left w:val="none" w:sz="0" w:space="0" w:color="auto"/>
            <w:bottom w:val="none" w:sz="0" w:space="0" w:color="auto"/>
            <w:right w:val="none" w:sz="0" w:space="0" w:color="auto"/>
          </w:divBdr>
        </w:div>
        <w:div w:id="214701817">
          <w:marLeft w:val="0"/>
          <w:marRight w:val="0"/>
          <w:marTop w:val="0"/>
          <w:marBottom w:val="0"/>
          <w:divBdr>
            <w:top w:val="none" w:sz="0" w:space="0" w:color="auto"/>
            <w:left w:val="none" w:sz="0" w:space="0" w:color="auto"/>
            <w:bottom w:val="none" w:sz="0" w:space="0" w:color="auto"/>
            <w:right w:val="none" w:sz="0" w:space="0" w:color="auto"/>
          </w:divBdr>
          <w:divsChild>
            <w:div w:id="1740130413">
              <w:marLeft w:val="0"/>
              <w:marRight w:val="0"/>
              <w:marTop w:val="0"/>
              <w:marBottom w:val="0"/>
              <w:divBdr>
                <w:top w:val="none" w:sz="0" w:space="0" w:color="auto"/>
                <w:left w:val="none" w:sz="0" w:space="0" w:color="auto"/>
                <w:bottom w:val="none" w:sz="0" w:space="0" w:color="auto"/>
                <w:right w:val="none" w:sz="0" w:space="0" w:color="auto"/>
              </w:divBdr>
            </w:div>
          </w:divsChild>
        </w:div>
        <w:div w:id="1742365890">
          <w:marLeft w:val="0"/>
          <w:marRight w:val="0"/>
          <w:marTop w:val="0"/>
          <w:marBottom w:val="0"/>
          <w:divBdr>
            <w:top w:val="none" w:sz="0" w:space="0" w:color="auto"/>
            <w:left w:val="none" w:sz="0" w:space="0" w:color="auto"/>
            <w:bottom w:val="none" w:sz="0" w:space="0" w:color="auto"/>
            <w:right w:val="none" w:sz="0" w:space="0" w:color="auto"/>
          </w:divBdr>
          <w:divsChild>
            <w:div w:id="17129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2852">
      <w:bodyDiv w:val="1"/>
      <w:marLeft w:val="0"/>
      <w:marRight w:val="0"/>
      <w:marTop w:val="0"/>
      <w:marBottom w:val="0"/>
      <w:divBdr>
        <w:top w:val="none" w:sz="0" w:space="0" w:color="auto"/>
        <w:left w:val="none" w:sz="0" w:space="0" w:color="auto"/>
        <w:bottom w:val="none" w:sz="0" w:space="0" w:color="auto"/>
        <w:right w:val="none" w:sz="0" w:space="0" w:color="auto"/>
      </w:divBdr>
      <w:divsChild>
        <w:div w:id="310521010">
          <w:marLeft w:val="0"/>
          <w:marRight w:val="0"/>
          <w:marTop w:val="0"/>
          <w:marBottom w:val="0"/>
          <w:divBdr>
            <w:top w:val="none" w:sz="0" w:space="0" w:color="auto"/>
            <w:left w:val="none" w:sz="0" w:space="0" w:color="auto"/>
            <w:bottom w:val="none" w:sz="0" w:space="0" w:color="auto"/>
            <w:right w:val="none" w:sz="0" w:space="0" w:color="auto"/>
          </w:divBdr>
        </w:div>
        <w:div w:id="1774083524">
          <w:marLeft w:val="0"/>
          <w:marRight w:val="0"/>
          <w:marTop w:val="0"/>
          <w:marBottom w:val="0"/>
          <w:divBdr>
            <w:top w:val="none" w:sz="0" w:space="0" w:color="auto"/>
            <w:left w:val="none" w:sz="0" w:space="0" w:color="auto"/>
            <w:bottom w:val="none" w:sz="0" w:space="0" w:color="auto"/>
            <w:right w:val="none" w:sz="0" w:space="0" w:color="auto"/>
          </w:divBdr>
          <w:divsChild>
            <w:div w:id="1350762585">
              <w:marLeft w:val="0"/>
              <w:marRight w:val="0"/>
              <w:marTop w:val="0"/>
              <w:marBottom w:val="0"/>
              <w:divBdr>
                <w:top w:val="none" w:sz="0" w:space="0" w:color="auto"/>
                <w:left w:val="none" w:sz="0" w:space="0" w:color="auto"/>
                <w:bottom w:val="none" w:sz="0" w:space="0" w:color="auto"/>
                <w:right w:val="none" w:sz="0" w:space="0" w:color="auto"/>
              </w:divBdr>
            </w:div>
          </w:divsChild>
        </w:div>
        <w:div w:id="916288873">
          <w:marLeft w:val="0"/>
          <w:marRight w:val="0"/>
          <w:marTop w:val="0"/>
          <w:marBottom w:val="0"/>
          <w:divBdr>
            <w:top w:val="none" w:sz="0" w:space="0" w:color="auto"/>
            <w:left w:val="none" w:sz="0" w:space="0" w:color="auto"/>
            <w:bottom w:val="none" w:sz="0" w:space="0" w:color="auto"/>
            <w:right w:val="none" w:sz="0" w:space="0" w:color="auto"/>
          </w:divBdr>
          <w:divsChild>
            <w:div w:id="1536232717">
              <w:marLeft w:val="0"/>
              <w:marRight w:val="0"/>
              <w:marTop w:val="0"/>
              <w:marBottom w:val="0"/>
              <w:divBdr>
                <w:top w:val="none" w:sz="0" w:space="0" w:color="auto"/>
                <w:left w:val="none" w:sz="0" w:space="0" w:color="auto"/>
                <w:bottom w:val="none" w:sz="0" w:space="0" w:color="auto"/>
                <w:right w:val="none" w:sz="0" w:space="0" w:color="auto"/>
              </w:divBdr>
            </w:div>
          </w:divsChild>
        </w:div>
        <w:div w:id="1104349971">
          <w:marLeft w:val="0"/>
          <w:marRight w:val="0"/>
          <w:marTop w:val="0"/>
          <w:marBottom w:val="0"/>
          <w:divBdr>
            <w:top w:val="none" w:sz="0" w:space="0" w:color="auto"/>
            <w:left w:val="none" w:sz="0" w:space="0" w:color="auto"/>
            <w:bottom w:val="none" w:sz="0" w:space="0" w:color="auto"/>
            <w:right w:val="none" w:sz="0" w:space="0" w:color="auto"/>
          </w:divBdr>
          <w:divsChild>
            <w:div w:id="1982490840">
              <w:marLeft w:val="0"/>
              <w:marRight w:val="0"/>
              <w:marTop w:val="0"/>
              <w:marBottom w:val="0"/>
              <w:divBdr>
                <w:top w:val="none" w:sz="0" w:space="0" w:color="auto"/>
                <w:left w:val="none" w:sz="0" w:space="0" w:color="auto"/>
                <w:bottom w:val="none" w:sz="0" w:space="0" w:color="auto"/>
                <w:right w:val="none" w:sz="0" w:space="0" w:color="auto"/>
              </w:divBdr>
            </w:div>
          </w:divsChild>
        </w:div>
        <w:div w:id="1427457159">
          <w:marLeft w:val="0"/>
          <w:marRight w:val="0"/>
          <w:marTop w:val="0"/>
          <w:marBottom w:val="0"/>
          <w:divBdr>
            <w:top w:val="none" w:sz="0" w:space="0" w:color="auto"/>
            <w:left w:val="none" w:sz="0" w:space="0" w:color="auto"/>
            <w:bottom w:val="none" w:sz="0" w:space="0" w:color="auto"/>
            <w:right w:val="none" w:sz="0" w:space="0" w:color="auto"/>
          </w:divBdr>
          <w:divsChild>
            <w:div w:id="136809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3734">
      <w:bodyDiv w:val="1"/>
      <w:marLeft w:val="0"/>
      <w:marRight w:val="0"/>
      <w:marTop w:val="0"/>
      <w:marBottom w:val="0"/>
      <w:divBdr>
        <w:top w:val="none" w:sz="0" w:space="0" w:color="auto"/>
        <w:left w:val="none" w:sz="0" w:space="0" w:color="auto"/>
        <w:bottom w:val="none" w:sz="0" w:space="0" w:color="auto"/>
        <w:right w:val="none" w:sz="0" w:space="0" w:color="auto"/>
      </w:divBdr>
      <w:divsChild>
        <w:div w:id="2051303114">
          <w:marLeft w:val="0"/>
          <w:marRight w:val="0"/>
          <w:marTop w:val="0"/>
          <w:marBottom w:val="0"/>
          <w:divBdr>
            <w:top w:val="none" w:sz="0" w:space="0" w:color="auto"/>
            <w:left w:val="none" w:sz="0" w:space="0" w:color="auto"/>
            <w:bottom w:val="none" w:sz="0" w:space="0" w:color="auto"/>
            <w:right w:val="none" w:sz="0" w:space="0" w:color="auto"/>
          </w:divBdr>
        </w:div>
        <w:div w:id="346908841">
          <w:marLeft w:val="0"/>
          <w:marRight w:val="0"/>
          <w:marTop w:val="0"/>
          <w:marBottom w:val="0"/>
          <w:divBdr>
            <w:top w:val="none" w:sz="0" w:space="0" w:color="auto"/>
            <w:left w:val="none" w:sz="0" w:space="0" w:color="auto"/>
            <w:bottom w:val="none" w:sz="0" w:space="0" w:color="auto"/>
            <w:right w:val="none" w:sz="0" w:space="0" w:color="auto"/>
          </w:divBdr>
          <w:divsChild>
            <w:div w:id="2108688855">
              <w:marLeft w:val="0"/>
              <w:marRight w:val="0"/>
              <w:marTop w:val="0"/>
              <w:marBottom w:val="0"/>
              <w:divBdr>
                <w:top w:val="none" w:sz="0" w:space="0" w:color="auto"/>
                <w:left w:val="none" w:sz="0" w:space="0" w:color="auto"/>
                <w:bottom w:val="none" w:sz="0" w:space="0" w:color="auto"/>
                <w:right w:val="none" w:sz="0" w:space="0" w:color="auto"/>
              </w:divBdr>
            </w:div>
          </w:divsChild>
        </w:div>
        <w:div w:id="1240552550">
          <w:marLeft w:val="0"/>
          <w:marRight w:val="0"/>
          <w:marTop w:val="0"/>
          <w:marBottom w:val="0"/>
          <w:divBdr>
            <w:top w:val="none" w:sz="0" w:space="0" w:color="auto"/>
            <w:left w:val="none" w:sz="0" w:space="0" w:color="auto"/>
            <w:bottom w:val="none" w:sz="0" w:space="0" w:color="auto"/>
            <w:right w:val="none" w:sz="0" w:space="0" w:color="auto"/>
          </w:divBdr>
          <w:divsChild>
            <w:div w:id="1029650211">
              <w:marLeft w:val="0"/>
              <w:marRight w:val="0"/>
              <w:marTop w:val="0"/>
              <w:marBottom w:val="0"/>
              <w:divBdr>
                <w:top w:val="none" w:sz="0" w:space="0" w:color="auto"/>
                <w:left w:val="none" w:sz="0" w:space="0" w:color="auto"/>
                <w:bottom w:val="none" w:sz="0" w:space="0" w:color="auto"/>
                <w:right w:val="none" w:sz="0" w:space="0" w:color="auto"/>
              </w:divBdr>
            </w:div>
          </w:divsChild>
        </w:div>
        <w:div w:id="655381362">
          <w:marLeft w:val="0"/>
          <w:marRight w:val="0"/>
          <w:marTop w:val="0"/>
          <w:marBottom w:val="0"/>
          <w:divBdr>
            <w:top w:val="none" w:sz="0" w:space="0" w:color="auto"/>
            <w:left w:val="none" w:sz="0" w:space="0" w:color="auto"/>
            <w:bottom w:val="none" w:sz="0" w:space="0" w:color="auto"/>
            <w:right w:val="none" w:sz="0" w:space="0" w:color="auto"/>
          </w:divBdr>
          <w:divsChild>
            <w:div w:id="1192456041">
              <w:marLeft w:val="0"/>
              <w:marRight w:val="0"/>
              <w:marTop w:val="0"/>
              <w:marBottom w:val="0"/>
              <w:divBdr>
                <w:top w:val="none" w:sz="0" w:space="0" w:color="auto"/>
                <w:left w:val="none" w:sz="0" w:space="0" w:color="auto"/>
                <w:bottom w:val="none" w:sz="0" w:space="0" w:color="auto"/>
                <w:right w:val="none" w:sz="0" w:space="0" w:color="auto"/>
              </w:divBdr>
            </w:div>
          </w:divsChild>
        </w:div>
        <w:div w:id="355279578">
          <w:marLeft w:val="0"/>
          <w:marRight w:val="0"/>
          <w:marTop w:val="0"/>
          <w:marBottom w:val="0"/>
          <w:divBdr>
            <w:top w:val="none" w:sz="0" w:space="0" w:color="auto"/>
            <w:left w:val="none" w:sz="0" w:space="0" w:color="auto"/>
            <w:bottom w:val="none" w:sz="0" w:space="0" w:color="auto"/>
            <w:right w:val="none" w:sz="0" w:space="0" w:color="auto"/>
          </w:divBdr>
          <w:divsChild>
            <w:div w:id="143859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281">
      <w:bodyDiv w:val="1"/>
      <w:marLeft w:val="0"/>
      <w:marRight w:val="0"/>
      <w:marTop w:val="0"/>
      <w:marBottom w:val="0"/>
      <w:divBdr>
        <w:top w:val="none" w:sz="0" w:space="0" w:color="auto"/>
        <w:left w:val="none" w:sz="0" w:space="0" w:color="auto"/>
        <w:bottom w:val="none" w:sz="0" w:space="0" w:color="auto"/>
        <w:right w:val="none" w:sz="0" w:space="0" w:color="auto"/>
      </w:divBdr>
      <w:divsChild>
        <w:div w:id="1125738893">
          <w:marLeft w:val="0"/>
          <w:marRight w:val="0"/>
          <w:marTop w:val="0"/>
          <w:marBottom w:val="0"/>
          <w:divBdr>
            <w:top w:val="none" w:sz="0" w:space="0" w:color="auto"/>
            <w:left w:val="none" w:sz="0" w:space="0" w:color="auto"/>
            <w:bottom w:val="none" w:sz="0" w:space="0" w:color="auto"/>
            <w:right w:val="none" w:sz="0" w:space="0" w:color="auto"/>
          </w:divBdr>
        </w:div>
        <w:div w:id="133255770">
          <w:marLeft w:val="0"/>
          <w:marRight w:val="0"/>
          <w:marTop w:val="0"/>
          <w:marBottom w:val="0"/>
          <w:divBdr>
            <w:top w:val="none" w:sz="0" w:space="0" w:color="auto"/>
            <w:left w:val="none" w:sz="0" w:space="0" w:color="auto"/>
            <w:bottom w:val="none" w:sz="0" w:space="0" w:color="auto"/>
            <w:right w:val="none" w:sz="0" w:space="0" w:color="auto"/>
          </w:divBdr>
          <w:divsChild>
            <w:div w:id="1526945151">
              <w:marLeft w:val="0"/>
              <w:marRight w:val="0"/>
              <w:marTop w:val="0"/>
              <w:marBottom w:val="0"/>
              <w:divBdr>
                <w:top w:val="none" w:sz="0" w:space="0" w:color="auto"/>
                <w:left w:val="none" w:sz="0" w:space="0" w:color="auto"/>
                <w:bottom w:val="none" w:sz="0" w:space="0" w:color="auto"/>
                <w:right w:val="none" w:sz="0" w:space="0" w:color="auto"/>
              </w:divBdr>
            </w:div>
          </w:divsChild>
        </w:div>
        <w:div w:id="157576180">
          <w:marLeft w:val="0"/>
          <w:marRight w:val="0"/>
          <w:marTop w:val="0"/>
          <w:marBottom w:val="0"/>
          <w:divBdr>
            <w:top w:val="none" w:sz="0" w:space="0" w:color="auto"/>
            <w:left w:val="none" w:sz="0" w:space="0" w:color="auto"/>
            <w:bottom w:val="none" w:sz="0" w:space="0" w:color="auto"/>
            <w:right w:val="none" w:sz="0" w:space="0" w:color="auto"/>
          </w:divBdr>
          <w:divsChild>
            <w:div w:id="1812136069">
              <w:marLeft w:val="0"/>
              <w:marRight w:val="0"/>
              <w:marTop w:val="0"/>
              <w:marBottom w:val="0"/>
              <w:divBdr>
                <w:top w:val="none" w:sz="0" w:space="0" w:color="auto"/>
                <w:left w:val="none" w:sz="0" w:space="0" w:color="auto"/>
                <w:bottom w:val="none" w:sz="0" w:space="0" w:color="auto"/>
                <w:right w:val="none" w:sz="0" w:space="0" w:color="auto"/>
              </w:divBdr>
            </w:div>
          </w:divsChild>
        </w:div>
        <w:div w:id="1431195211">
          <w:marLeft w:val="0"/>
          <w:marRight w:val="0"/>
          <w:marTop w:val="0"/>
          <w:marBottom w:val="0"/>
          <w:divBdr>
            <w:top w:val="none" w:sz="0" w:space="0" w:color="auto"/>
            <w:left w:val="none" w:sz="0" w:space="0" w:color="auto"/>
            <w:bottom w:val="none" w:sz="0" w:space="0" w:color="auto"/>
            <w:right w:val="none" w:sz="0" w:space="0" w:color="auto"/>
          </w:divBdr>
          <w:divsChild>
            <w:div w:id="215548250">
              <w:marLeft w:val="0"/>
              <w:marRight w:val="0"/>
              <w:marTop w:val="0"/>
              <w:marBottom w:val="0"/>
              <w:divBdr>
                <w:top w:val="none" w:sz="0" w:space="0" w:color="auto"/>
                <w:left w:val="none" w:sz="0" w:space="0" w:color="auto"/>
                <w:bottom w:val="none" w:sz="0" w:space="0" w:color="auto"/>
                <w:right w:val="none" w:sz="0" w:space="0" w:color="auto"/>
              </w:divBdr>
            </w:div>
          </w:divsChild>
        </w:div>
        <w:div w:id="1196694236">
          <w:marLeft w:val="0"/>
          <w:marRight w:val="0"/>
          <w:marTop w:val="0"/>
          <w:marBottom w:val="0"/>
          <w:divBdr>
            <w:top w:val="none" w:sz="0" w:space="0" w:color="auto"/>
            <w:left w:val="none" w:sz="0" w:space="0" w:color="auto"/>
            <w:bottom w:val="none" w:sz="0" w:space="0" w:color="auto"/>
            <w:right w:val="none" w:sz="0" w:space="0" w:color="auto"/>
          </w:divBdr>
          <w:divsChild>
            <w:div w:id="109760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1814">
      <w:bodyDiv w:val="1"/>
      <w:marLeft w:val="0"/>
      <w:marRight w:val="0"/>
      <w:marTop w:val="0"/>
      <w:marBottom w:val="0"/>
      <w:divBdr>
        <w:top w:val="none" w:sz="0" w:space="0" w:color="auto"/>
        <w:left w:val="none" w:sz="0" w:space="0" w:color="auto"/>
        <w:bottom w:val="none" w:sz="0" w:space="0" w:color="auto"/>
        <w:right w:val="none" w:sz="0" w:space="0" w:color="auto"/>
      </w:divBdr>
      <w:divsChild>
        <w:div w:id="24058684">
          <w:marLeft w:val="0"/>
          <w:marRight w:val="0"/>
          <w:marTop w:val="0"/>
          <w:marBottom w:val="0"/>
          <w:divBdr>
            <w:top w:val="none" w:sz="0" w:space="0" w:color="auto"/>
            <w:left w:val="none" w:sz="0" w:space="0" w:color="auto"/>
            <w:bottom w:val="none" w:sz="0" w:space="0" w:color="auto"/>
            <w:right w:val="none" w:sz="0" w:space="0" w:color="auto"/>
          </w:divBdr>
        </w:div>
        <w:div w:id="405299873">
          <w:marLeft w:val="0"/>
          <w:marRight w:val="0"/>
          <w:marTop w:val="0"/>
          <w:marBottom w:val="0"/>
          <w:divBdr>
            <w:top w:val="none" w:sz="0" w:space="0" w:color="auto"/>
            <w:left w:val="none" w:sz="0" w:space="0" w:color="auto"/>
            <w:bottom w:val="none" w:sz="0" w:space="0" w:color="auto"/>
            <w:right w:val="none" w:sz="0" w:space="0" w:color="auto"/>
          </w:divBdr>
          <w:divsChild>
            <w:div w:id="1741974883">
              <w:marLeft w:val="0"/>
              <w:marRight w:val="0"/>
              <w:marTop w:val="0"/>
              <w:marBottom w:val="0"/>
              <w:divBdr>
                <w:top w:val="none" w:sz="0" w:space="0" w:color="auto"/>
                <w:left w:val="none" w:sz="0" w:space="0" w:color="auto"/>
                <w:bottom w:val="none" w:sz="0" w:space="0" w:color="auto"/>
                <w:right w:val="none" w:sz="0" w:space="0" w:color="auto"/>
              </w:divBdr>
            </w:div>
          </w:divsChild>
        </w:div>
        <w:div w:id="665668333">
          <w:marLeft w:val="0"/>
          <w:marRight w:val="0"/>
          <w:marTop w:val="0"/>
          <w:marBottom w:val="0"/>
          <w:divBdr>
            <w:top w:val="none" w:sz="0" w:space="0" w:color="auto"/>
            <w:left w:val="none" w:sz="0" w:space="0" w:color="auto"/>
            <w:bottom w:val="none" w:sz="0" w:space="0" w:color="auto"/>
            <w:right w:val="none" w:sz="0" w:space="0" w:color="auto"/>
          </w:divBdr>
          <w:divsChild>
            <w:div w:id="1832674262">
              <w:marLeft w:val="0"/>
              <w:marRight w:val="0"/>
              <w:marTop w:val="0"/>
              <w:marBottom w:val="0"/>
              <w:divBdr>
                <w:top w:val="none" w:sz="0" w:space="0" w:color="auto"/>
                <w:left w:val="none" w:sz="0" w:space="0" w:color="auto"/>
                <w:bottom w:val="none" w:sz="0" w:space="0" w:color="auto"/>
                <w:right w:val="none" w:sz="0" w:space="0" w:color="auto"/>
              </w:divBdr>
            </w:div>
          </w:divsChild>
        </w:div>
        <w:div w:id="1819345068">
          <w:marLeft w:val="0"/>
          <w:marRight w:val="0"/>
          <w:marTop w:val="0"/>
          <w:marBottom w:val="0"/>
          <w:divBdr>
            <w:top w:val="none" w:sz="0" w:space="0" w:color="auto"/>
            <w:left w:val="none" w:sz="0" w:space="0" w:color="auto"/>
            <w:bottom w:val="none" w:sz="0" w:space="0" w:color="auto"/>
            <w:right w:val="none" w:sz="0" w:space="0" w:color="auto"/>
          </w:divBdr>
          <w:divsChild>
            <w:div w:id="1257519294">
              <w:marLeft w:val="0"/>
              <w:marRight w:val="0"/>
              <w:marTop w:val="0"/>
              <w:marBottom w:val="0"/>
              <w:divBdr>
                <w:top w:val="none" w:sz="0" w:space="0" w:color="auto"/>
                <w:left w:val="none" w:sz="0" w:space="0" w:color="auto"/>
                <w:bottom w:val="none" w:sz="0" w:space="0" w:color="auto"/>
                <w:right w:val="none" w:sz="0" w:space="0" w:color="auto"/>
              </w:divBdr>
            </w:div>
          </w:divsChild>
        </w:div>
        <w:div w:id="1706634496">
          <w:marLeft w:val="0"/>
          <w:marRight w:val="0"/>
          <w:marTop w:val="0"/>
          <w:marBottom w:val="0"/>
          <w:divBdr>
            <w:top w:val="none" w:sz="0" w:space="0" w:color="auto"/>
            <w:left w:val="none" w:sz="0" w:space="0" w:color="auto"/>
            <w:bottom w:val="none" w:sz="0" w:space="0" w:color="auto"/>
            <w:right w:val="none" w:sz="0" w:space="0" w:color="auto"/>
          </w:divBdr>
          <w:divsChild>
            <w:div w:id="1626153795">
              <w:marLeft w:val="0"/>
              <w:marRight w:val="0"/>
              <w:marTop w:val="0"/>
              <w:marBottom w:val="0"/>
              <w:divBdr>
                <w:top w:val="none" w:sz="0" w:space="0" w:color="auto"/>
                <w:left w:val="none" w:sz="0" w:space="0" w:color="auto"/>
                <w:bottom w:val="none" w:sz="0" w:space="0" w:color="auto"/>
                <w:right w:val="none" w:sz="0" w:space="0" w:color="auto"/>
              </w:divBdr>
            </w:div>
          </w:divsChild>
        </w:div>
        <w:div w:id="1970162928">
          <w:marLeft w:val="0"/>
          <w:marRight w:val="0"/>
          <w:marTop w:val="0"/>
          <w:marBottom w:val="0"/>
          <w:divBdr>
            <w:top w:val="none" w:sz="0" w:space="0" w:color="auto"/>
            <w:left w:val="none" w:sz="0" w:space="0" w:color="auto"/>
            <w:bottom w:val="none" w:sz="0" w:space="0" w:color="auto"/>
            <w:right w:val="none" w:sz="0" w:space="0" w:color="auto"/>
          </w:divBdr>
          <w:divsChild>
            <w:div w:id="1977249232">
              <w:marLeft w:val="0"/>
              <w:marRight w:val="0"/>
              <w:marTop w:val="0"/>
              <w:marBottom w:val="0"/>
              <w:divBdr>
                <w:top w:val="none" w:sz="0" w:space="0" w:color="auto"/>
                <w:left w:val="none" w:sz="0" w:space="0" w:color="auto"/>
                <w:bottom w:val="none" w:sz="0" w:space="0" w:color="auto"/>
                <w:right w:val="none" w:sz="0" w:space="0" w:color="auto"/>
              </w:divBdr>
            </w:div>
          </w:divsChild>
        </w:div>
        <w:div w:id="382564284">
          <w:marLeft w:val="0"/>
          <w:marRight w:val="0"/>
          <w:marTop w:val="0"/>
          <w:marBottom w:val="0"/>
          <w:divBdr>
            <w:top w:val="none" w:sz="0" w:space="0" w:color="auto"/>
            <w:left w:val="none" w:sz="0" w:space="0" w:color="auto"/>
            <w:bottom w:val="none" w:sz="0" w:space="0" w:color="auto"/>
            <w:right w:val="none" w:sz="0" w:space="0" w:color="auto"/>
          </w:divBdr>
          <w:divsChild>
            <w:div w:id="11284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8864">
      <w:bodyDiv w:val="1"/>
      <w:marLeft w:val="0"/>
      <w:marRight w:val="0"/>
      <w:marTop w:val="0"/>
      <w:marBottom w:val="0"/>
      <w:divBdr>
        <w:top w:val="none" w:sz="0" w:space="0" w:color="auto"/>
        <w:left w:val="none" w:sz="0" w:space="0" w:color="auto"/>
        <w:bottom w:val="none" w:sz="0" w:space="0" w:color="auto"/>
        <w:right w:val="none" w:sz="0" w:space="0" w:color="auto"/>
      </w:divBdr>
      <w:divsChild>
        <w:div w:id="512767841">
          <w:marLeft w:val="0"/>
          <w:marRight w:val="0"/>
          <w:marTop w:val="0"/>
          <w:marBottom w:val="0"/>
          <w:divBdr>
            <w:top w:val="none" w:sz="0" w:space="0" w:color="auto"/>
            <w:left w:val="none" w:sz="0" w:space="0" w:color="auto"/>
            <w:bottom w:val="none" w:sz="0" w:space="0" w:color="auto"/>
            <w:right w:val="none" w:sz="0" w:space="0" w:color="auto"/>
          </w:divBdr>
        </w:div>
        <w:div w:id="133838185">
          <w:marLeft w:val="0"/>
          <w:marRight w:val="0"/>
          <w:marTop w:val="0"/>
          <w:marBottom w:val="0"/>
          <w:divBdr>
            <w:top w:val="none" w:sz="0" w:space="0" w:color="auto"/>
            <w:left w:val="none" w:sz="0" w:space="0" w:color="auto"/>
            <w:bottom w:val="none" w:sz="0" w:space="0" w:color="auto"/>
            <w:right w:val="none" w:sz="0" w:space="0" w:color="auto"/>
          </w:divBdr>
          <w:divsChild>
            <w:div w:id="3973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0846">
      <w:bodyDiv w:val="1"/>
      <w:marLeft w:val="0"/>
      <w:marRight w:val="0"/>
      <w:marTop w:val="0"/>
      <w:marBottom w:val="0"/>
      <w:divBdr>
        <w:top w:val="none" w:sz="0" w:space="0" w:color="auto"/>
        <w:left w:val="none" w:sz="0" w:space="0" w:color="auto"/>
        <w:bottom w:val="none" w:sz="0" w:space="0" w:color="auto"/>
        <w:right w:val="none" w:sz="0" w:space="0" w:color="auto"/>
      </w:divBdr>
      <w:divsChild>
        <w:div w:id="1635716728">
          <w:marLeft w:val="0"/>
          <w:marRight w:val="0"/>
          <w:marTop w:val="0"/>
          <w:marBottom w:val="0"/>
          <w:divBdr>
            <w:top w:val="none" w:sz="0" w:space="0" w:color="auto"/>
            <w:left w:val="none" w:sz="0" w:space="0" w:color="auto"/>
            <w:bottom w:val="none" w:sz="0" w:space="0" w:color="auto"/>
            <w:right w:val="none" w:sz="0" w:space="0" w:color="auto"/>
          </w:divBdr>
        </w:div>
        <w:div w:id="1706710451">
          <w:marLeft w:val="0"/>
          <w:marRight w:val="0"/>
          <w:marTop w:val="0"/>
          <w:marBottom w:val="0"/>
          <w:divBdr>
            <w:top w:val="none" w:sz="0" w:space="0" w:color="auto"/>
            <w:left w:val="none" w:sz="0" w:space="0" w:color="auto"/>
            <w:bottom w:val="none" w:sz="0" w:space="0" w:color="auto"/>
            <w:right w:val="none" w:sz="0" w:space="0" w:color="auto"/>
          </w:divBdr>
          <w:divsChild>
            <w:div w:id="306979772">
              <w:marLeft w:val="0"/>
              <w:marRight w:val="0"/>
              <w:marTop w:val="0"/>
              <w:marBottom w:val="0"/>
              <w:divBdr>
                <w:top w:val="none" w:sz="0" w:space="0" w:color="auto"/>
                <w:left w:val="none" w:sz="0" w:space="0" w:color="auto"/>
                <w:bottom w:val="none" w:sz="0" w:space="0" w:color="auto"/>
                <w:right w:val="none" w:sz="0" w:space="0" w:color="auto"/>
              </w:divBdr>
            </w:div>
          </w:divsChild>
        </w:div>
        <w:div w:id="909773681">
          <w:marLeft w:val="0"/>
          <w:marRight w:val="0"/>
          <w:marTop w:val="0"/>
          <w:marBottom w:val="0"/>
          <w:divBdr>
            <w:top w:val="none" w:sz="0" w:space="0" w:color="auto"/>
            <w:left w:val="none" w:sz="0" w:space="0" w:color="auto"/>
            <w:bottom w:val="none" w:sz="0" w:space="0" w:color="auto"/>
            <w:right w:val="none" w:sz="0" w:space="0" w:color="auto"/>
          </w:divBdr>
          <w:divsChild>
            <w:div w:id="167622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4540">
      <w:bodyDiv w:val="1"/>
      <w:marLeft w:val="0"/>
      <w:marRight w:val="0"/>
      <w:marTop w:val="0"/>
      <w:marBottom w:val="0"/>
      <w:divBdr>
        <w:top w:val="none" w:sz="0" w:space="0" w:color="auto"/>
        <w:left w:val="none" w:sz="0" w:space="0" w:color="auto"/>
        <w:bottom w:val="none" w:sz="0" w:space="0" w:color="auto"/>
        <w:right w:val="none" w:sz="0" w:space="0" w:color="auto"/>
      </w:divBdr>
      <w:divsChild>
        <w:div w:id="465439640">
          <w:marLeft w:val="0"/>
          <w:marRight w:val="0"/>
          <w:marTop w:val="0"/>
          <w:marBottom w:val="0"/>
          <w:divBdr>
            <w:top w:val="none" w:sz="0" w:space="0" w:color="auto"/>
            <w:left w:val="none" w:sz="0" w:space="0" w:color="auto"/>
            <w:bottom w:val="none" w:sz="0" w:space="0" w:color="auto"/>
            <w:right w:val="none" w:sz="0" w:space="0" w:color="auto"/>
          </w:divBdr>
        </w:div>
        <w:div w:id="1390808019">
          <w:marLeft w:val="0"/>
          <w:marRight w:val="0"/>
          <w:marTop w:val="0"/>
          <w:marBottom w:val="0"/>
          <w:divBdr>
            <w:top w:val="none" w:sz="0" w:space="0" w:color="auto"/>
            <w:left w:val="none" w:sz="0" w:space="0" w:color="auto"/>
            <w:bottom w:val="none" w:sz="0" w:space="0" w:color="auto"/>
            <w:right w:val="none" w:sz="0" w:space="0" w:color="auto"/>
          </w:divBdr>
          <w:divsChild>
            <w:div w:id="1526365688">
              <w:marLeft w:val="0"/>
              <w:marRight w:val="0"/>
              <w:marTop w:val="0"/>
              <w:marBottom w:val="0"/>
              <w:divBdr>
                <w:top w:val="none" w:sz="0" w:space="0" w:color="auto"/>
                <w:left w:val="none" w:sz="0" w:space="0" w:color="auto"/>
                <w:bottom w:val="none" w:sz="0" w:space="0" w:color="auto"/>
                <w:right w:val="none" w:sz="0" w:space="0" w:color="auto"/>
              </w:divBdr>
            </w:div>
          </w:divsChild>
        </w:div>
        <w:div w:id="519010660">
          <w:marLeft w:val="0"/>
          <w:marRight w:val="0"/>
          <w:marTop w:val="0"/>
          <w:marBottom w:val="0"/>
          <w:divBdr>
            <w:top w:val="none" w:sz="0" w:space="0" w:color="auto"/>
            <w:left w:val="none" w:sz="0" w:space="0" w:color="auto"/>
            <w:bottom w:val="none" w:sz="0" w:space="0" w:color="auto"/>
            <w:right w:val="none" w:sz="0" w:space="0" w:color="auto"/>
          </w:divBdr>
          <w:divsChild>
            <w:div w:id="7221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5843">
      <w:bodyDiv w:val="1"/>
      <w:marLeft w:val="0"/>
      <w:marRight w:val="0"/>
      <w:marTop w:val="0"/>
      <w:marBottom w:val="0"/>
      <w:divBdr>
        <w:top w:val="none" w:sz="0" w:space="0" w:color="auto"/>
        <w:left w:val="none" w:sz="0" w:space="0" w:color="auto"/>
        <w:bottom w:val="none" w:sz="0" w:space="0" w:color="auto"/>
        <w:right w:val="none" w:sz="0" w:space="0" w:color="auto"/>
      </w:divBdr>
      <w:divsChild>
        <w:div w:id="1258707974">
          <w:marLeft w:val="0"/>
          <w:marRight w:val="0"/>
          <w:marTop w:val="0"/>
          <w:marBottom w:val="0"/>
          <w:divBdr>
            <w:top w:val="none" w:sz="0" w:space="0" w:color="auto"/>
            <w:left w:val="none" w:sz="0" w:space="0" w:color="auto"/>
            <w:bottom w:val="none" w:sz="0" w:space="0" w:color="auto"/>
            <w:right w:val="none" w:sz="0" w:space="0" w:color="auto"/>
          </w:divBdr>
        </w:div>
        <w:div w:id="1105269182">
          <w:marLeft w:val="0"/>
          <w:marRight w:val="0"/>
          <w:marTop w:val="0"/>
          <w:marBottom w:val="0"/>
          <w:divBdr>
            <w:top w:val="none" w:sz="0" w:space="0" w:color="auto"/>
            <w:left w:val="none" w:sz="0" w:space="0" w:color="auto"/>
            <w:bottom w:val="none" w:sz="0" w:space="0" w:color="auto"/>
            <w:right w:val="none" w:sz="0" w:space="0" w:color="auto"/>
          </w:divBdr>
          <w:divsChild>
            <w:div w:id="92944730">
              <w:marLeft w:val="0"/>
              <w:marRight w:val="0"/>
              <w:marTop w:val="0"/>
              <w:marBottom w:val="0"/>
              <w:divBdr>
                <w:top w:val="none" w:sz="0" w:space="0" w:color="auto"/>
                <w:left w:val="none" w:sz="0" w:space="0" w:color="auto"/>
                <w:bottom w:val="none" w:sz="0" w:space="0" w:color="auto"/>
                <w:right w:val="none" w:sz="0" w:space="0" w:color="auto"/>
              </w:divBdr>
            </w:div>
          </w:divsChild>
        </w:div>
        <w:div w:id="1278560111">
          <w:marLeft w:val="0"/>
          <w:marRight w:val="0"/>
          <w:marTop w:val="0"/>
          <w:marBottom w:val="0"/>
          <w:divBdr>
            <w:top w:val="none" w:sz="0" w:space="0" w:color="auto"/>
            <w:left w:val="none" w:sz="0" w:space="0" w:color="auto"/>
            <w:bottom w:val="none" w:sz="0" w:space="0" w:color="auto"/>
            <w:right w:val="none" w:sz="0" w:space="0" w:color="auto"/>
          </w:divBdr>
          <w:divsChild>
            <w:div w:id="1046217416">
              <w:marLeft w:val="0"/>
              <w:marRight w:val="0"/>
              <w:marTop w:val="0"/>
              <w:marBottom w:val="0"/>
              <w:divBdr>
                <w:top w:val="none" w:sz="0" w:space="0" w:color="auto"/>
                <w:left w:val="none" w:sz="0" w:space="0" w:color="auto"/>
                <w:bottom w:val="none" w:sz="0" w:space="0" w:color="auto"/>
                <w:right w:val="none" w:sz="0" w:space="0" w:color="auto"/>
              </w:divBdr>
            </w:div>
          </w:divsChild>
        </w:div>
        <w:div w:id="160973058">
          <w:marLeft w:val="0"/>
          <w:marRight w:val="0"/>
          <w:marTop w:val="0"/>
          <w:marBottom w:val="0"/>
          <w:divBdr>
            <w:top w:val="none" w:sz="0" w:space="0" w:color="auto"/>
            <w:left w:val="none" w:sz="0" w:space="0" w:color="auto"/>
            <w:bottom w:val="none" w:sz="0" w:space="0" w:color="auto"/>
            <w:right w:val="none" w:sz="0" w:space="0" w:color="auto"/>
          </w:divBdr>
          <w:divsChild>
            <w:div w:id="20430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995481">
      <w:bodyDiv w:val="1"/>
      <w:marLeft w:val="0"/>
      <w:marRight w:val="0"/>
      <w:marTop w:val="0"/>
      <w:marBottom w:val="0"/>
      <w:divBdr>
        <w:top w:val="none" w:sz="0" w:space="0" w:color="auto"/>
        <w:left w:val="none" w:sz="0" w:space="0" w:color="auto"/>
        <w:bottom w:val="none" w:sz="0" w:space="0" w:color="auto"/>
        <w:right w:val="none" w:sz="0" w:space="0" w:color="auto"/>
      </w:divBdr>
      <w:divsChild>
        <w:div w:id="61100710">
          <w:marLeft w:val="0"/>
          <w:marRight w:val="0"/>
          <w:marTop w:val="0"/>
          <w:marBottom w:val="0"/>
          <w:divBdr>
            <w:top w:val="none" w:sz="0" w:space="0" w:color="auto"/>
            <w:left w:val="none" w:sz="0" w:space="0" w:color="auto"/>
            <w:bottom w:val="none" w:sz="0" w:space="0" w:color="auto"/>
            <w:right w:val="none" w:sz="0" w:space="0" w:color="auto"/>
          </w:divBdr>
        </w:div>
        <w:div w:id="672993388">
          <w:marLeft w:val="0"/>
          <w:marRight w:val="0"/>
          <w:marTop w:val="0"/>
          <w:marBottom w:val="0"/>
          <w:divBdr>
            <w:top w:val="none" w:sz="0" w:space="0" w:color="auto"/>
            <w:left w:val="none" w:sz="0" w:space="0" w:color="auto"/>
            <w:bottom w:val="none" w:sz="0" w:space="0" w:color="auto"/>
            <w:right w:val="none" w:sz="0" w:space="0" w:color="auto"/>
          </w:divBdr>
          <w:divsChild>
            <w:div w:id="2641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42328">
      <w:bodyDiv w:val="1"/>
      <w:marLeft w:val="0"/>
      <w:marRight w:val="0"/>
      <w:marTop w:val="0"/>
      <w:marBottom w:val="0"/>
      <w:divBdr>
        <w:top w:val="none" w:sz="0" w:space="0" w:color="auto"/>
        <w:left w:val="none" w:sz="0" w:space="0" w:color="auto"/>
        <w:bottom w:val="none" w:sz="0" w:space="0" w:color="auto"/>
        <w:right w:val="none" w:sz="0" w:space="0" w:color="auto"/>
      </w:divBdr>
      <w:divsChild>
        <w:div w:id="1211964185">
          <w:marLeft w:val="0"/>
          <w:marRight w:val="0"/>
          <w:marTop w:val="0"/>
          <w:marBottom w:val="0"/>
          <w:divBdr>
            <w:top w:val="none" w:sz="0" w:space="0" w:color="auto"/>
            <w:left w:val="none" w:sz="0" w:space="0" w:color="auto"/>
            <w:bottom w:val="none" w:sz="0" w:space="0" w:color="auto"/>
            <w:right w:val="none" w:sz="0" w:space="0" w:color="auto"/>
          </w:divBdr>
        </w:div>
        <w:div w:id="1310673031">
          <w:marLeft w:val="0"/>
          <w:marRight w:val="0"/>
          <w:marTop w:val="0"/>
          <w:marBottom w:val="0"/>
          <w:divBdr>
            <w:top w:val="none" w:sz="0" w:space="0" w:color="auto"/>
            <w:left w:val="none" w:sz="0" w:space="0" w:color="auto"/>
            <w:bottom w:val="none" w:sz="0" w:space="0" w:color="auto"/>
            <w:right w:val="none" w:sz="0" w:space="0" w:color="auto"/>
          </w:divBdr>
          <w:divsChild>
            <w:div w:id="37323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4061">
      <w:bodyDiv w:val="1"/>
      <w:marLeft w:val="0"/>
      <w:marRight w:val="0"/>
      <w:marTop w:val="0"/>
      <w:marBottom w:val="0"/>
      <w:divBdr>
        <w:top w:val="none" w:sz="0" w:space="0" w:color="auto"/>
        <w:left w:val="none" w:sz="0" w:space="0" w:color="auto"/>
        <w:bottom w:val="none" w:sz="0" w:space="0" w:color="auto"/>
        <w:right w:val="none" w:sz="0" w:space="0" w:color="auto"/>
      </w:divBdr>
      <w:divsChild>
        <w:div w:id="323900571">
          <w:marLeft w:val="0"/>
          <w:marRight w:val="0"/>
          <w:marTop w:val="0"/>
          <w:marBottom w:val="0"/>
          <w:divBdr>
            <w:top w:val="none" w:sz="0" w:space="0" w:color="auto"/>
            <w:left w:val="none" w:sz="0" w:space="0" w:color="auto"/>
            <w:bottom w:val="none" w:sz="0" w:space="0" w:color="auto"/>
            <w:right w:val="none" w:sz="0" w:space="0" w:color="auto"/>
          </w:divBdr>
        </w:div>
        <w:div w:id="1657146426">
          <w:marLeft w:val="0"/>
          <w:marRight w:val="0"/>
          <w:marTop w:val="0"/>
          <w:marBottom w:val="0"/>
          <w:divBdr>
            <w:top w:val="none" w:sz="0" w:space="0" w:color="auto"/>
            <w:left w:val="none" w:sz="0" w:space="0" w:color="auto"/>
            <w:bottom w:val="none" w:sz="0" w:space="0" w:color="auto"/>
            <w:right w:val="none" w:sz="0" w:space="0" w:color="auto"/>
          </w:divBdr>
          <w:divsChild>
            <w:div w:id="176241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54805">
      <w:bodyDiv w:val="1"/>
      <w:marLeft w:val="0"/>
      <w:marRight w:val="0"/>
      <w:marTop w:val="0"/>
      <w:marBottom w:val="0"/>
      <w:divBdr>
        <w:top w:val="none" w:sz="0" w:space="0" w:color="auto"/>
        <w:left w:val="none" w:sz="0" w:space="0" w:color="auto"/>
        <w:bottom w:val="none" w:sz="0" w:space="0" w:color="auto"/>
        <w:right w:val="none" w:sz="0" w:space="0" w:color="auto"/>
      </w:divBdr>
      <w:divsChild>
        <w:div w:id="275409501">
          <w:marLeft w:val="0"/>
          <w:marRight w:val="0"/>
          <w:marTop w:val="0"/>
          <w:marBottom w:val="0"/>
          <w:divBdr>
            <w:top w:val="none" w:sz="0" w:space="0" w:color="auto"/>
            <w:left w:val="none" w:sz="0" w:space="0" w:color="auto"/>
            <w:bottom w:val="none" w:sz="0" w:space="0" w:color="auto"/>
            <w:right w:val="none" w:sz="0" w:space="0" w:color="auto"/>
          </w:divBdr>
        </w:div>
        <w:div w:id="650643374">
          <w:marLeft w:val="0"/>
          <w:marRight w:val="0"/>
          <w:marTop w:val="0"/>
          <w:marBottom w:val="0"/>
          <w:divBdr>
            <w:top w:val="none" w:sz="0" w:space="0" w:color="auto"/>
            <w:left w:val="none" w:sz="0" w:space="0" w:color="auto"/>
            <w:bottom w:val="none" w:sz="0" w:space="0" w:color="auto"/>
            <w:right w:val="none" w:sz="0" w:space="0" w:color="auto"/>
          </w:divBdr>
          <w:divsChild>
            <w:div w:id="391775974">
              <w:marLeft w:val="0"/>
              <w:marRight w:val="0"/>
              <w:marTop w:val="0"/>
              <w:marBottom w:val="0"/>
              <w:divBdr>
                <w:top w:val="none" w:sz="0" w:space="0" w:color="auto"/>
                <w:left w:val="none" w:sz="0" w:space="0" w:color="auto"/>
                <w:bottom w:val="none" w:sz="0" w:space="0" w:color="auto"/>
                <w:right w:val="none" w:sz="0" w:space="0" w:color="auto"/>
              </w:divBdr>
            </w:div>
          </w:divsChild>
        </w:div>
        <w:div w:id="710495504">
          <w:marLeft w:val="0"/>
          <w:marRight w:val="0"/>
          <w:marTop w:val="0"/>
          <w:marBottom w:val="0"/>
          <w:divBdr>
            <w:top w:val="none" w:sz="0" w:space="0" w:color="auto"/>
            <w:left w:val="none" w:sz="0" w:space="0" w:color="auto"/>
            <w:bottom w:val="none" w:sz="0" w:space="0" w:color="auto"/>
            <w:right w:val="none" w:sz="0" w:space="0" w:color="auto"/>
          </w:divBdr>
          <w:divsChild>
            <w:div w:id="451946687">
              <w:marLeft w:val="0"/>
              <w:marRight w:val="0"/>
              <w:marTop w:val="0"/>
              <w:marBottom w:val="0"/>
              <w:divBdr>
                <w:top w:val="none" w:sz="0" w:space="0" w:color="auto"/>
                <w:left w:val="none" w:sz="0" w:space="0" w:color="auto"/>
                <w:bottom w:val="none" w:sz="0" w:space="0" w:color="auto"/>
                <w:right w:val="none" w:sz="0" w:space="0" w:color="auto"/>
              </w:divBdr>
            </w:div>
          </w:divsChild>
        </w:div>
        <w:div w:id="139617458">
          <w:marLeft w:val="0"/>
          <w:marRight w:val="0"/>
          <w:marTop w:val="0"/>
          <w:marBottom w:val="0"/>
          <w:divBdr>
            <w:top w:val="none" w:sz="0" w:space="0" w:color="auto"/>
            <w:left w:val="none" w:sz="0" w:space="0" w:color="auto"/>
            <w:bottom w:val="none" w:sz="0" w:space="0" w:color="auto"/>
            <w:right w:val="none" w:sz="0" w:space="0" w:color="auto"/>
          </w:divBdr>
          <w:divsChild>
            <w:div w:id="19934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618">
      <w:bodyDiv w:val="1"/>
      <w:marLeft w:val="0"/>
      <w:marRight w:val="0"/>
      <w:marTop w:val="0"/>
      <w:marBottom w:val="0"/>
      <w:divBdr>
        <w:top w:val="none" w:sz="0" w:space="0" w:color="auto"/>
        <w:left w:val="none" w:sz="0" w:space="0" w:color="auto"/>
        <w:bottom w:val="none" w:sz="0" w:space="0" w:color="auto"/>
        <w:right w:val="none" w:sz="0" w:space="0" w:color="auto"/>
      </w:divBdr>
      <w:divsChild>
        <w:div w:id="1166479117">
          <w:marLeft w:val="0"/>
          <w:marRight w:val="0"/>
          <w:marTop w:val="0"/>
          <w:marBottom w:val="0"/>
          <w:divBdr>
            <w:top w:val="none" w:sz="0" w:space="0" w:color="auto"/>
            <w:left w:val="none" w:sz="0" w:space="0" w:color="auto"/>
            <w:bottom w:val="none" w:sz="0" w:space="0" w:color="auto"/>
            <w:right w:val="none" w:sz="0" w:space="0" w:color="auto"/>
          </w:divBdr>
        </w:div>
        <w:div w:id="1405880828">
          <w:marLeft w:val="0"/>
          <w:marRight w:val="0"/>
          <w:marTop w:val="0"/>
          <w:marBottom w:val="0"/>
          <w:divBdr>
            <w:top w:val="none" w:sz="0" w:space="0" w:color="auto"/>
            <w:left w:val="none" w:sz="0" w:space="0" w:color="auto"/>
            <w:bottom w:val="none" w:sz="0" w:space="0" w:color="auto"/>
            <w:right w:val="none" w:sz="0" w:space="0" w:color="auto"/>
          </w:divBdr>
          <w:divsChild>
            <w:div w:id="7879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2147">
      <w:bodyDiv w:val="1"/>
      <w:marLeft w:val="0"/>
      <w:marRight w:val="0"/>
      <w:marTop w:val="0"/>
      <w:marBottom w:val="0"/>
      <w:divBdr>
        <w:top w:val="none" w:sz="0" w:space="0" w:color="auto"/>
        <w:left w:val="none" w:sz="0" w:space="0" w:color="auto"/>
        <w:bottom w:val="none" w:sz="0" w:space="0" w:color="auto"/>
        <w:right w:val="none" w:sz="0" w:space="0" w:color="auto"/>
      </w:divBdr>
      <w:divsChild>
        <w:div w:id="152183085">
          <w:marLeft w:val="0"/>
          <w:marRight w:val="0"/>
          <w:marTop w:val="0"/>
          <w:marBottom w:val="0"/>
          <w:divBdr>
            <w:top w:val="none" w:sz="0" w:space="0" w:color="auto"/>
            <w:left w:val="none" w:sz="0" w:space="0" w:color="auto"/>
            <w:bottom w:val="none" w:sz="0" w:space="0" w:color="auto"/>
            <w:right w:val="none" w:sz="0" w:space="0" w:color="auto"/>
          </w:divBdr>
        </w:div>
        <w:div w:id="581641829">
          <w:marLeft w:val="0"/>
          <w:marRight w:val="0"/>
          <w:marTop w:val="0"/>
          <w:marBottom w:val="0"/>
          <w:divBdr>
            <w:top w:val="none" w:sz="0" w:space="0" w:color="auto"/>
            <w:left w:val="none" w:sz="0" w:space="0" w:color="auto"/>
            <w:bottom w:val="none" w:sz="0" w:space="0" w:color="auto"/>
            <w:right w:val="none" w:sz="0" w:space="0" w:color="auto"/>
          </w:divBdr>
          <w:divsChild>
            <w:div w:id="1074938462">
              <w:marLeft w:val="0"/>
              <w:marRight w:val="0"/>
              <w:marTop w:val="0"/>
              <w:marBottom w:val="0"/>
              <w:divBdr>
                <w:top w:val="none" w:sz="0" w:space="0" w:color="auto"/>
                <w:left w:val="none" w:sz="0" w:space="0" w:color="auto"/>
                <w:bottom w:val="none" w:sz="0" w:space="0" w:color="auto"/>
                <w:right w:val="none" w:sz="0" w:space="0" w:color="auto"/>
              </w:divBdr>
            </w:div>
          </w:divsChild>
        </w:div>
        <w:div w:id="526912998">
          <w:marLeft w:val="0"/>
          <w:marRight w:val="0"/>
          <w:marTop w:val="0"/>
          <w:marBottom w:val="0"/>
          <w:divBdr>
            <w:top w:val="none" w:sz="0" w:space="0" w:color="auto"/>
            <w:left w:val="none" w:sz="0" w:space="0" w:color="auto"/>
            <w:bottom w:val="none" w:sz="0" w:space="0" w:color="auto"/>
            <w:right w:val="none" w:sz="0" w:space="0" w:color="auto"/>
          </w:divBdr>
          <w:divsChild>
            <w:div w:id="140200853">
              <w:marLeft w:val="0"/>
              <w:marRight w:val="0"/>
              <w:marTop w:val="0"/>
              <w:marBottom w:val="0"/>
              <w:divBdr>
                <w:top w:val="none" w:sz="0" w:space="0" w:color="auto"/>
                <w:left w:val="none" w:sz="0" w:space="0" w:color="auto"/>
                <w:bottom w:val="none" w:sz="0" w:space="0" w:color="auto"/>
                <w:right w:val="none" w:sz="0" w:space="0" w:color="auto"/>
              </w:divBdr>
            </w:div>
          </w:divsChild>
        </w:div>
        <w:div w:id="306591940">
          <w:marLeft w:val="0"/>
          <w:marRight w:val="0"/>
          <w:marTop w:val="0"/>
          <w:marBottom w:val="0"/>
          <w:divBdr>
            <w:top w:val="none" w:sz="0" w:space="0" w:color="auto"/>
            <w:left w:val="none" w:sz="0" w:space="0" w:color="auto"/>
            <w:bottom w:val="none" w:sz="0" w:space="0" w:color="auto"/>
            <w:right w:val="none" w:sz="0" w:space="0" w:color="auto"/>
          </w:divBdr>
          <w:divsChild>
            <w:div w:id="724260617">
              <w:marLeft w:val="0"/>
              <w:marRight w:val="0"/>
              <w:marTop w:val="0"/>
              <w:marBottom w:val="0"/>
              <w:divBdr>
                <w:top w:val="none" w:sz="0" w:space="0" w:color="auto"/>
                <w:left w:val="none" w:sz="0" w:space="0" w:color="auto"/>
                <w:bottom w:val="none" w:sz="0" w:space="0" w:color="auto"/>
                <w:right w:val="none" w:sz="0" w:space="0" w:color="auto"/>
              </w:divBdr>
            </w:div>
          </w:divsChild>
        </w:div>
        <w:div w:id="103037081">
          <w:marLeft w:val="0"/>
          <w:marRight w:val="0"/>
          <w:marTop w:val="0"/>
          <w:marBottom w:val="0"/>
          <w:divBdr>
            <w:top w:val="none" w:sz="0" w:space="0" w:color="auto"/>
            <w:left w:val="none" w:sz="0" w:space="0" w:color="auto"/>
            <w:bottom w:val="none" w:sz="0" w:space="0" w:color="auto"/>
            <w:right w:val="none" w:sz="0" w:space="0" w:color="auto"/>
          </w:divBdr>
          <w:divsChild>
            <w:div w:id="1545830122">
              <w:marLeft w:val="0"/>
              <w:marRight w:val="0"/>
              <w:marTop w:val="0"/>
              <w:marBottom w:val="0"/>
              <w:divBdr>
                <w:top w:val="none" w:sz="0" w:space="0" w:color="auto"/>
                <w:left w:val="none" w:sz="0" w:space="0" w:color="auto"/>
                <w:bottom w:val="none" w:sz="0" w:space="0" w:color="auto"/>
                <w:right w:val="none" w:sz="0" w:space="0" w:color="auto"/>
              </w:divBdr>
            </w:div>
          </w:divsChild>
        </w:div>
        <w:div w:id="704596684">
          <w:marLeft w:val="0"/>
          <w:marRight w:val="0"/>
          <w:marTop w:val="0"/>
          <w:marBottom w:val="0"/>
          <w:divBdr>
            <w:top w:val="none" w:sz="0" w:space="0" w:color="auto"/>
            <w:left w:val="none" w:sz="0" w:space="0" w:color="auto"/>
            <w:bottom w:val="none" w:sz="0" w:space="0" w:color="auto"/>
            <w:right w:val="none" w:sz="0" w:space="0" w:color="auto"/>
          </w:divBdr>
          <w:divsChild>
            <w:div w:id="14926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28883">
      <w:bodyDiv w:val="1"/>
      <w:marLeft w:val="0"/>
      <w:marRight w:val="0"/>
      <w:marTop w:val="0"/>
      <w:marBottom w:val="0"/>
      <w:divBdr>
        <w:top w:val="none" w:sz="0" w:space="0" w:color="auto"/>
        <w:left w:val="none" w:sz="0" w:space="0" w:color="auto"/>
        <w:bottom w:val="none" w:sz="0" w:space="0" w:color="auto"/>
        <w:right w:val="none" w:sz="0" w:space="0" w:color="auto"/>
      </w:divBdr>
      <w:divsChild>
        <w:div w:id="1910187964">
          <w:marLeft w:val="0"/>
          <w:marRight w:val="0"/>
          <w:marTop w:val="0"/>
          <w:marBottom w:val="0"/>
          <w:divBdr>
            <w:top w:val="none" w:sz="0" w:space="0" w:color="auto"/>
            <w:left w:val="none" w:sz="0" w:space="0" w:color="auto"/>
            <w:bottom w:val="none" w:sz="0" w:space="0" w:color="auto"/>
            <w:right w:val="none" w:sz="0" w:space="0" w:color="auto"/>
          </w:divBdr>
        </w:div>
        <w:div w:id="604314339">
          <w:marLeft w:val="0"/>
          <w:marRight w:val="0"/>
          <w:marTop w:val="0"/>
          <w:marBottom w:val="0"/>
          <w:divBdr>
            <w:top w:val="none" w:sz="0" w:space="0" w:color="auto"/>
            <w:left w:val="none" w:sz="0" w:space="0" w:color="auto"/>
            <w:bottom w:val="none" w:sz="0" w:space="0" w:color="auto"/>
            <w:right w:val="none" w:sz="0" w:space="0" w:color="auto"/>
          </w:divBdr>
          <w:divsChild>
            <w:div w:id="1923951920">
              <w:marLeft w:val="0"/>
              <w:marRight w:val="0"/>
              <w:marTop w:val="0"/>
              <w:marBottom w:val="0"/>
              <w:divBdr>
                <w:top w:val="none" w:sz="0" w:space="0" w:color="auto"/>
                <w:left w:val="none" w:sz="0" w:space="0" w:color="auto"/>
                <w:bottom w:val="none" w:sz="0" w:space="0" w:color="auto"/>
                <w:right w:val="none" w:sz="0" w:space="0" w:color="auto"/>
              </w:divBdr>
            </w:div>
          </w:divsChild>
        </w:div>
        <w:div w:id="1197542080">
          <w:marLeft w:val="0"/>
          <w:marRight w:val="0"/>
          <w:marTop w:val="0"/>
          <w:marBottom w:val="0"/>
          <w:divBdr>
            <w:top w:val="none" w:sz="0" w:space="0" w:color="auto"/>
            <w:left w:val="none" w:sz="0" w:space="0" w:color="auto"/>
            <w:bottom w:val="none" w:sz="0" w:space="0" w:color="auto"/>
            <w:right w:val="none" w:sz="0" w:space="0" w:color="auto"/>
          </w:divBdr>
          <w:divsChild>
            <w:div w:id="276987895">
              <w:marLeft w:val="0"/>
              <w:marRight w:val="0"/>
              <w:marTop w:val="0"/>
              <w:marBottom w:val="0"/>
              <w:divBdr>
                <w:top w:val="none" w:sz="0" w:space="0" w:color="auto"/>
                <w:left w:val="none" w:sz="0" w:space="0" w:color="auto"/>
                <w:bottom w:val="none" w:sz="0" w:space="0" w:color="auto"/>
                <w:right w:val="none" w:sz="0" w:space="0" w:color="auto"/>
              </w:divBdr>
            </w:div>
          </w:divsChild>
        </w:div>
        <w:div w:id="1994260951">
          <w:marLeft w:val="0"/>
          <w:marRight w:val="0"/>
          <w:marTop w:val="0"/>
          <w:marBottom w:val="0"/>
          <w:divBdr>
            <w:top w:val="none" w:sz="0" w:space="0" w:color="auto"/>
            <w:left w:val="none" w:sz="0" w:space="0" w:color="auto"/>
            <w:bottom w:val="none" w:sz="0" w:space="0" w:color="auto"/>
            <w:right w:val="none" w:sz="0" w:space="0" w:color="auto"/>
          </w:divBdr>
          <w:divsChild>
            <w:div w:id="900478719">
              <w:marLeft w:val="0"/>
              <w:marRight w:val="0"/>
              <w:marTop w:val="0"/>
              <w:marBottom w:val="0"/>
              <w:divBdr>
                <w:top w:val="none" w:sz="0" w:space="0" w:color="auto"/>
                <w:left w:val="none" w:sz="0" w:space="0" w:color="auto"/>
                <w:bottom w:val="none" w:sz="0" w:space="0" w:color="auto"/>
                <w:right w:val="none" w:sz="0" w:space="0" w:color="auto"/>
              </w:divBdr>
            </w:div>
          </w:divsChild>
        </w:div>
        <w:div w:id="1555000878">
          <w:marLeft w:val="0"/>
          <w:marRight w:val="0"/>
          <w:marTop w:val="0"/>
          <w:marBottom w:val="0"/>
          <w:divBdr>
            <w:top w:val="none" w:sz="0" w:space="0" w:color="auto"/>
            <w:left w:val="none" w:sz="0" w:space="0" w:color="auto"/>
            <w:bottom w:val="none" w:sz="0" w:space="0" w:color="auto"/>
            <w:right w:val="none" w:sz="0" w:space="0" w:color="auto"/>
          </w:divBdr>
          <w:divsChild>
            <w:div w:id="66807250">
              <w:marLeft w:val="0"/>
              <w:marRight w:val="0"/>
              <w:marTop w:val="0"/>
              <w:marBottom w:val="0"/>
              <w:divBdr>
                <w:top w:val="none" w:sz="0" w:space="0" w:color="auto"/>
                <w:left w:val="none" w:sz="0" w:space="0" w:color="auto"/>
                <w:bottom w:val="none" w:sz="0" w:space="0" w:color="auto"/>
                <w:right w:val="none" w:sz="0" w:space="0" w:color="auto"/>
              </w:divBdr>
            </w:div>
          </w:divsChild>
        </w:div>
        <w:div w:id="1994217736">
          <w:marLeft w:val="0"/>
          <w:marRight w:val="0"/>
          <w:marTop w:val="0"/>
          <w:marBottom w:val="0"/>
          <w:divBdr>
            <w:top w:val="none" w:sz="0" w:space="0" w:color="auto"/>
            <w:left w:val="none" w:sz="0" w:space="0" w:color="auto"/>
            <w:bottom w:val="none" w:sz="0" w:space="0" w:color="auto"/>
            <w:right w:val="none" w:sz="0" w:space="0" w:color="auto"/>
          </w:divBdr>
          <w:divsChild>
            <w:div w:id="25325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83742">
      <w:bodyDiv w:val="1"/>
      <w:marLeft w:val="0"/>
      <w:marRight w:val="0"/>
      <w:marTop w:val="0"/>
      <w:marBottom w:val="0"/>
      <w:divBdr>
        <w:top w:val="none" w:sz="0" w:space="0" w:color="auto"/>
        <w:left w:val="none" w:sz="0" w:space="0" w:color="auto"/>
        <w:bottom w:val="none" w:sz="0" w:space="0" w:color="auto"/>
        <w:right w:val="none" w:sz="0" w:space="0" w:color="auto"/>
      </w:divBdr>
      <w:divsChild>
        <w:div w:id="1703241519">
          <w:marLeft w:val="0"/>
          <w:marRight w:val="0"/>
          <w:marTop w:val="0"/>
          <w:marBottom w:val="0"/>
          <w:divBdr>
            <w:top w:val="none" w:sz="0" w:space="0" w:color="auto"/>
            <w:left w:val="none" w:sz="0" w:space="0" w:color="auto"/>
            <w:bottom w:val="none" w:sz="0" w:space="0" w:color="auto"/>
            <w:right w:val="none" w:sz="0" w:space="0" w:color="auto"/>
          </w:divBdr>
        </w:div>
        <w:div w:id="1932467743">
          <w:marLeft w:val="0"/>
          <w:marRight w:val="0"/>
          <w:marTop w:val="0"/>
          <w:marBottom w:val="0"/>
          <w:divBdr>
            <w:top w:val="none" w:sz="0" w:space="0" w:color="auto"/>
            <w:left w:val="none" w:sz="0" w:space="0" w:color="auto"/>
            <w:bottom w:val="none" w:sz="0" w:space="0" w:color="auto"/>
            <w:right w:val="none" w:sz="0" w:space="0" w:color="auto"/>
          </w:divBdr>
          <w:divsChild>
            <w:div w:id="658734185">
              <w:marLeft w:val="0"/>
              <w:marRight w:val="0"/>
              <w:marTop w:val="0"/>
              <w:marBottom w:val="0"/>
              <w:divBdr>
                <w:top w:val="none" w:sz="0" w:space="0" w:color="auto"/>
                <w:left w:val="none" w:sz="0" w:space="0" w:color="auto"/>
                <w:bottom w:val="none" w:sz="0" w:space="0" w:color="auto"/>
                <w:right w:val="none" w:sz="0" w:space="0" w:color="auto"/>
              </w:divBdr>
            </w:div>
          </w:divsChild>
        </w:div>
        <w:div w:id="2056195700">
          <w:marLeft w:val="0"/>
          <w:marRight w:val="0"/>
          <w:marTop w:val="0"/>
          <w:marBottom w:val="0"/>
          <w:divBdr>
            <w:top w:val="none" w:sz="0" w:space="0" w:color="auto"/>
            <w:left w:val="none" w:sz="0" w:space="0" w:color="auto"/>
            <w:bottom w:val="none" w:sz="0" w:space="0" w:color="auto"/>
            <w:right w:val="none" w:sz="0" w:space="0" w:color="auto"/>
          </w:divBdr>
          <w:divsChild>
            <w:div w:id="423957061">
              <w:marLeft w:val="0"/>
              <w:marRight w:val="0"/>
              <w:marTop w:val="0"/>
              <w:marBottom w:val="0"/>
              <w:divBdr>
                <w:top w:val="none" w:sz="0" w:space="0" w:color="auto"/>
                <w:left w:val="none" w:sz="0" w:space="0" w:color="auto"/>
                <w:bottom w:val="none" w:sz="0" w:space="0" w:color="auto"/>
                <w:right w:val="none" w:sz="0" w:space="0" w:color="auto"/>
              </w:divBdr>
            </w:div>
          </w:divsChild>
        </w:div>
        <w:div w:id="982780281">
          <w:marLeft w:val="0"/>
          <w:marRight w:val="0"/>
          <w:marTop w:val="0"/>
          <w:marBottom w:val="0"/>
          <w:divBdr>
            <w:top w:val="none" w:sz="0" w:space="0" w:color="auto"/>
            <w:left w:val="none" w:sz="0" w:space="0" w:color="auto"/>
            <w:bottom w:val="none" w:sz="0" w:space="0" w:color="auto"/>
            <w:right w:val="none" w:sz="0" w:space="0" w:color="auto"/>
          </w:divBdr>
          <w:divsChild>
            <w:div w:id="2128355241">
              <w:marLeft w:val="0"/>
              <w:marRight w:val="0"/>
              <w:marTop w:val="0"/>
              <w:marBottom w:val="0"/>
              <w:divBdr>
                <w:top w:val="none" w:sz="0" w:space="0" w:color="auto"/>
                <w:left w:val="none" w:sz="0" w:space="0" w:color="auto"/>
                <w:bottom w:val="none" w:sz="0" w:space="0" w:color="auto"/>
                <w:right w:val="none" w:sz="0" w:space="0" w:color="auto"/>
              </w:divBdr>
            </w:div>
          </w:divsChild>
        </w:div>
        <w:div w:id="1810050183">
          <w:marLeft w:val="0"/>
          <w:marRight w:val="0"/>
          <w:marTop w:val="0"/>
          <w:marBottom w:val="0"/>
          <w:divBdr>
            <w:top w:val="none" w:sz="0" w:space="0" w:color="auto"/>
            <w:left w:val="none" w:sz="0" w:space="0" w:color="auto"/>
            <w:bottom w:val="none" w:sz="0" w:space="0" w:color="auto"/>
            <w:right w:val="none" w:sz="0" w:space="0" w:color="auto"/>
          </w:divBdr>
          <w:divsChild>
            <w:div w:id="1947343590">
              <w:marLeft w:val="0"/>
              <w:marRight w:val="0"/>
              <w:marTop w:val="0"/>
              <w:marBottom w:val="0"/>
              <w:divBdr>
                <w:top w:val="none" w:sz="0" w:space="0" w:color="auto"/>
                <w:left w:val="none" w:sz="0" w:space="0" w:color="auto"/>
                <w:bottom w:val="none" w:sz="0" w:space="0" w:color="auto"/>
                <w:right w:val="none" w:sz="0" w:space="0" w:color="auto"/>
              </w:divBdr>
            </w:div>
          </w:divsChild>
        </w:div>
        <w:div w:id="1098715446">
          <w:marLeft w:val="0"/>
          <w:marRight w:val="0"/>
          <w:marTop w:val="0"/>
          <w:marBottom w:val="0"/>
          <w:divBdr>
            <w:top w:val="none" w:sz="0" w:space="0" w:color="auto"/>
            <w:left w:val="none" w:sz="0" w:space="0" w:color="auto"/>
            <w:bottom w:val="none" w:sz="0" w:space="0" w:color="auto"/>
            <w:right w:val="none" w:sz="0" w:space="0" w:color="auto"/>
          </w:divBdr>
          <w:divsChild>
            <w:div w:id="1146319701">
              <w:marLeft w:val="0"/>
              <w:marRight w:val="0"/>
              <w:marTop w:val="0"/>
              <w:marBottom w:val="0"/>
              <w:divBdr>
                <w:top w:val="none" w:sz="0" w:space="0" w:color="auto"/>
                <w:left w:val="none" w:sz="0" w:space="0" w:color="auto"/>
                <w:bottom w:val="none" w:sz="0" w:space="0" w:color="auto"/>
                <w:right w:val="none" w:sz="0" w:space="0" w:color="auto"/>
              </w:divBdr>
            </w:div>
          </w:divsChild>
        </w:div>
        <w:div w:id="787508726">
          <w:marLeft w:val="0"/>
          <w:marRight w:val="0"/>
          <w:marTop w:val="0"/>
          <w:marBottom w:val="0"/>
          <w:divBdr>
            <w:top w:val="none" w:sz="0" w:space="0" w:color="auto"/>
            <w:left w:val="none" w:sz="0" w:space="0" w:color="auto"/>
            <w:bottom w:val="none" w:sz="0" w:space="0" w:color="auto"/>
            <w:right w:val="none" w:sz="0" w:space="0" w:color="auto"/>
          </w:divBdr>
          <w:divsChild>
            <w:div w:id="1376001297">
              <w:marLeft w:val="0"/>
              <w:marRight w:val="0"/>
              <w:marTop w:val="0"/>
              <w:marBottom w:val="0"/>
              <w:divBdr>
                <w:top w:val="none" w:sz="0" w:space="0" w:color="auto"/>
                <w:left w:val="none" w:sz="0" w:space="0" w:color="auto"/>
                <w:bottom w:val="none" w:sz="0" w:space="0" w:color="auto"/>
                <w:right w:val="none" w:sz="0" w:space="0" w:color="auto"/>
              </w:divBdr>
            </w:div>
          </w:divsChild>
        </w:div>
        <w:div w:id="1652054773">
          <w:marLeft w:val="0"/>
          <w:marRight w:val="0"/>
          <w:marTop w:val="0"/>
          <w:marBottom w:val="0"/>
          <w:divBdr>
            <w:top w:val="none" w:sz="0" w:space="0" w:color="auto"/>
            <w:left w:val="none" w:sz="0" w:space="0" w:color="auto"/>
            <w:bottom w:val="none" w:sz="0" w:space="0" w:color="auto"/>
            <w:right w:val="none" w:sz="0" w:space="0" w:color="auto"/>
          </w:divBdr>
          <w:divsChild>
            <w:div w:id="6906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3864">
      <w:bodyDiv w:val="1"/>
      <w:marLeft w:val="0"/>
      <w:marRight w:val="0"/>
      <w:marTop w:val="0"/>
      <w:marBottom w:val="0"/>
      <w:divBdr>
        <w:top w:val="none" w:sz="0" w:space="0" w:color="auto"/>
        <w:left w:val="none" w:sz="0" w:space="0" w:color="auto"/>
        <w:bottom w:val="none" w:sz="0" w:space="0" w:color="auto"/>
        <w:right w:val="none" w:sz="0" w:space="0" w:color="auto"/>
      </w:divBdr>
      <w:divsChild>
        <w:div w:id="1786727881">
          <w:marLeft w:val="0"/>
          <w:marRight w:val="0"/>
          <w:marTop w:val="0"/>
          <w:marBottom w:val="0"/>
          <w:divBdr>
            <w:top w:val="none" w:sz="0" w:space="0" w:color="auto"/>
            <w:left w:val="none" w:sz="0" w:space="0" w:color="auto"/>
            <w:bottom w:val="none" w:sz="0" w:space="0" w:color="auto"/>
            <w:right w:val="none" w:sz="0" w:space="0" w:color="auto"/>
          </w:divBdr>
        </w:div>
        <w:div w:id="2104296300">
          <w:marLeft w:val="0"/>
          <w:marRight w:val="0"/>
          <w:marTop w:val="0"/>
          <w:marBottom w:val="0"/>
          <w:divBdr>
            <w:top w:val="none" w:sz="0" w:space="0" w:color="auto"/>
            <w:left w:val="none" w:sz="0" w:space="0" w:color="auto"/>
            <w:bottom w:val="none" w:sz="0" w:space="0" w:color="auto"/>
            <w:right w:val="none" w:sz="0" w:space="0" w:color="auto"/>
          </w:divBdr>
          <w:divsChild>
            <w:div w:id="1125463137">
              <w:marLeft w:val="0"/>
              <w:marRight w:val="0"/>
              <w:marTop w:val="0"/>
              <w:marBottom w:val="0"/>
              <w:divBdr>
                <w:top w:val="none" w:sz="0" w:space="0" w:color="auto"/>
                <w:left w:val="none" w:sz="0" w:space="0" w:color="auto"/>
                <w:bottom w:val="none" w:sz="0" w:space="0" w:color="auto"/>
                <w:right w:val="none" w:sz="0" w:space="0" w:color="auto"/>
              </w:divBdr>
            </w:div>
          </w:divsChild>
        </w:div>
        <w:div w:id="1749228503">
          <w:marLeft w:val="0"/>
          <w:marRight w:val="0"/>
          <w:marTop w:val="0"/>
          <w:marBottom w:val="0"/>
          <w:divBdr>
            <w:top w:val="none" w:sz="0" w:space="0" w:color="auto"/>
            <w:left w:val="none" w:sz="0" w:space="0" w:color="auto"/>
            <w:bottom w:val="none" w:sz="0" w:space="0" w:color="auto"/>
            <w:right w:val="none" w:sz="0" w:space="0" w:color="auto"/>
          </w:divBdr>
          <w:divsChild>
            <w:div w:id="10737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50772">
      <w:bodyDiv w:val="1"/>
      <w:marLeft w:val="0"/>
      <w:marRight w:val="0"/>
      <w:marTop w:val="0"/>
      <w:marBottom w:val="0"/>
      <w:divBdr>
        <w:top w:val="none" w:sz="0" w:space="0" w:color="auto"/>
        <w:left w:val="none" w:sz="0" w:space="0" w:color="auto"/>
        <w:bottom w:val="none" w:sz="0" w:space="0" w:color="auto"/>
        <w:right w:val="none" w:sz="0" w:space="0" w:color="auto"/>
      </w:divBdr>
      <w:divsChild>
        <w:div w:id="1584992152">
          <w:marLeft w:val="0"/>
          <w:marRight w:val="0"/>
          <w:marTop w:val="0"/>
          <w:marBottom w:val="0"/>
          <w:divBdr>
            <w:top w:val="none" w:sz="0" w:space="0" w:color="auto"/>
            <w:left w:val="none" w:sz="0" w:space="0" w:color="auto"/>
            <w:bottom w:val="none" w:sz="0" w:space="0" w:color="auto"/>
            <w:right w:val="none" w:sz="0" w:space="0" w:color="auto"/>
          </w:divBdr>
        </w:div>
        <w:div w:id="1245453515">
          <w:marLeft w:val="0"/>
          <w:marRight w:val="0"/>
          <w:marTop w:val="0"/>
          <w:marBottom w:val="0"/>
          <w:divBdr>
            <w:top w:val="none" w:sz="0" w:space="0" w:color="auto"/>
            <w:left w:val="none" w:sz="0" w:space="0" w:color="auto"/>
            <w:bottom w:val="none" w:sz="0" w:space="0" w:color="auto"/>
            <w:right w:val="none" w:sz="0" w:space="0" w:color="auto"/>
          </w:divBdr>
          <w:divsChild>
            <w:div w:id="14351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26322">
      <w:bodyDiv w:val="1"/>
      <w:marLeft w:val="0"/>
      <w:marRight w:val="0"/>
      <w:marTop w:val="0"/>
      <w:marBottom w:val="0"/>
      <w:divBdr>
        <w:top w:val="none" w:sz="0" w:space="0" w:color="auto"/>
        <w:left w:val="none" w:sz="0" w:space="0" w:color="auto"/>
        <w:bottom w:val="none" w:sz="0" w:space="0" w:color="auto"/>
        <w:right w:val="none" w:sz="0" w:space="0" w:color="auto"/>
      </w:divBdr>
      <w:divsChild>
        <w:div w:id="1097754193">
          <w:marLeft w:val="0"/>
          <w:marRight w:val="0"/>
          <w:marTop w:val="0"/>
          <w:marBottom w:val="0"/>
          <w:divBdr>
            <w:top w:val="none" w:sz="0" w:space="0" w:color="auto"/>
            <w:left w:val="none" w:sz="0" w:space="0" w:color="auto"/>
            <w:bottom w:val="none" w:sz="0" w:space="0" w:color="auto"/>
            <w:right w:val="none" w:sz="0" w:space="0" w:color="auto"/>
          </w:divBdr>
        </w:div>
        <w:div w:id="1026103428">
          <w:marLeft w:val="0"/>
          <w:marRight w:val="0"/>
          <w:marTop w:val="0"/>
          <w:marBottom w:val="0"/>
          <w:divBdr>
            <w:top w:val="none" w:sz="0" w:space="0" w:color="auto"/>
            <w:left w:val="none" w:sz="0" w:space="0" w:color="auto"/>
            <w:bottom w:val="none" w:sz="0" w:space="0" w:color="auto"/>
            <w:right w:val="none" w:sz="0" w:space="0" w:color="auto"/>
          </w:divBdr>
          <w:divsChild>
            <w:div w:id="174930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7268">
      <w:bodyDiv w:val="1"/>
      <w:marLeft w:val="0"/>
      <w:marRight w:val="0"/>
      <w:marTop w:val="0"/>
      <w:marBottom w:val="0"/>
      <w:divBdr>
        <w:top w:val="none" w:sz="0" w:space="0" w:color="auto"/>
        <w:left w:val="none" w:sz="0" w:space="0" w:color="auto"/>
        <w:bottom w:val="none" w:sz="0" w:space="0" w:color="auto"/>
        <w:right w:val="none" w:sz="0" w:space="0" w:color="auto"/>
      </w:divBdr>
      <w:divsChild>
        <w:div w:id="1670908408">
          <w:marLeft w:val="0"/>
          <w:marRight w:val="0"/>
          <w:marTop w:val="0"/>
          <w:marBottom w:val="0"/>
          <w:divBdr>
            <w:top w:val="none" w:sz="0" w:space="0" w:color="auto"/>
            <w:left w:val="none" w:sz="0" w:space="0" w:color="auto"/>
            <w:bottom w:val="none" w:sz="0" w:space="0" w:color="auto"/>
            <w:right w:val="none" w:sz="0" w:space="0" w:color="auto"/>
          </w:divBdr>
        </w:div>
        <w:div w:id="1287349776">
          <w:marLeft w:val="0"/>
          <w:marRight w:val="0"/>
          <w:marTop w:val="0"/>
          <w:marBottom w:val="0"/>
          <w:divBdr>
            <w:top w:val="none" w:sz="0" w:space="0" w:color="auto"/>
            <w:left w:val="none" w:sz="0" w:space="0" w:color="auto"/>
            <w:bottom w:val="none" w:sz="0" w:space="0" w:color="auto"/>
            <w:right w:val="none" w:sz="0" w:space="0" w:color="auto"/>
          </w:divBdr>
          <w:divsChild>
            <w:div w:id="993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81517">
      <w:bodyDiv w:val="1"/>
      <w:marLeft w:val="0"/>
      <w:marRight w:val="0"/>
      <w:marTop w:val="0"/>
      <w:marBottom w:val="0"/>
      <w:divBdr>
        <w:top w:val="none" w:sz="0" w:space="0" w:color="auto"/>
        <w:left w:val="none" w:sz="0" w:space="0" w:color="auto"/>
        <w:bottom w:val="none" w:sz="0" w:space="0" w:color="auto"/>
        <w:right w:val="none" w:sz="0" w:space="0" w:color="auto"/>
      </w:divBdr>
      <w:divsChild>
        <w:div w:id="270554035">
          <w:marLeft w:val="0"/>
          <w:marRight w:val="0"/>
          <w:marTop w:val="0"/>
          <w:marBottom w:val="0"/>
          <w:divBdr>
            <w:top w:val="none" w:sz="0" w:space="0" w:color="auto"/>
            <w:left w:val="none" w:sz="0" w:space="0" w:color="auto"/>
            <w:bottom w:val="none" w:sz="0" w:space="0" w:color="auto"/>
            <w:right w:val="none" w:sz="0" w:space="0" w:color="auto"/>
          </w:divBdr>
        </w:div>
        <w:div w:id="686097053">
          <w:marLeft w:val="0"/>
          <w:marRight w:val="0"/>
          <w:marTop w:val="0"/>
          <w:marBottom w:val="0"/>
          <w:divBdr>
            <w:top w:val="none" w:sz="0" w:space="0" w:color="auto"/>
            <w:left w:val="none" w:sz="0" w:space="0" w:color="auto"/>
            <w:bottom w:val="none" w:sz="0" w:space="0" w:color="auto"/>
            <w:right w:val="none" w:sz="0" w:space="0" w:color="auto"/>
          </w:divBdr>
          <w:divsChild>
            <w:div w:id="640888096">
              <w:marLeft w:val="0"/>
              <w:marRight w:val="0"/>
              <w:marTop w:val="0"/>
              <w:marBottom w:val="0"/>
              <w:divBdr>
                <w:top w:val="none" w:sz="0" w:space="0" w:color="auto"/>
                <w:left w:val="none" w:sz="0" w:space="0" w:color="auto"/>
                <w:bottom w:val="none" w:sz="0" w:space="0" w:color="auto"/>
                <w:right w:val="none" w:sz="0" w:space="0" w:color="auto"/>
              </w:divBdr>
            </w:div>
          </w:divsChild>
        </w:div>
        <w:div w:id="1835341787">
          <w:marLeft w:val="0"/>
          <w:marRight w:val="0"/>
          <w:marTop w:val="0"/>
          <w:marBottom w:val="0"/>
          <w:divBdr>
            <w:top w:val="none" w:sz="0" w:space="0" w:color="auto"/>
            <w:left w:val="none" w:sz="0" w:space="0" w:color="auto"/>
            <w:bottom w:val="none" w:sz="0" w:space="0" w:color="auto"/>
            <w:right w:val="none" w:sz="0" w:space="0" w:color="auto"/>
          </w:divBdr>
          <w:divsChild>
            <w:div w:id="1526213371">
              <w:marLeft w:val="0"/>
              <w:marRight w:val="0"/>
              <w:marTop w:val="0"/>
              <w:marBottom w:val="0"/>
              <w:divBdr>
                <w:top w:val="none" w:sz="0" w:space="0" w:color="auto"/>
                <w:left w:val="none" w:sz="0" w:space="0" w:color="auto"/>
                <w:bottom w:val="none" w:sz="0" w:space="0" w:color="auto"/>
                <w:right w:val="none" w:sz="0" w:space="0" w:color="auto"/>
              </w:divBdr>
            </w:div>
          </w:divsChild>
        </w:div>
        <w:div w:id="1435780403">
          <w:marLeft w:val="0"/>
          <w:marRight w:val="0"/>
          <w:marTop w:val="0"/>
          <w:marBottom w:val="0"/>
          <w:divBdr>
            <w:top w:val="none" w:sz="0" w:space="0" w:color="auto"/>
            <w:left w:val="none" w:sz="0" w:space="0" w:color="auto"/>
            <w:bottom w:val="none" w:sz="0" w:space="0" w:color="auto"/>
            <w:right w:val="none" w:sz="0" w:space="0" w:color="auto"/>
          </w:divBdr>
          <w:divsChild>
            <w:div w:id="1301109468">
              <w:marLeft w:val="0"/>
              <w:marRight w:val="0"/>
              <w:marTop w:val="0"/>
              <w:marBottom w:val="0"/>
              <w:divBdr>
                <w:top w:val="none" w:sz="0" w:space="0" w:color="auto"/>
                <w:left w:val="none" w:sz="0" w:space="0" w:color="auto"/>
                <w:bottom w:val="none" w:sz="0" w:space="0" w:color="auto"/>
                <w:right w:val="none" w:sz="0" w:space="0" w:color="auto"/>
              </w:divBdr>
            </w:div>
          </w:divsChild>
        </w:div>
        <w:div w:id="190992803">
          <w:marLeft w:val="0"/>
          <w:marRight w:val="0"/>
          <w:marTop w:val="0"/>
          <w:marBottom w:val="0"/>
          <w:divBdr>
            <w:top w:val="none" w:sz="0" w:space="0" w:color="auto"/>
            <w:left w:val="none" w:sz="0" w:space="0" w:color="auto"/>
            <w:bottom w:val="none" w:sz="0" w:space="0" w:color="auto"/>
            <w:right w:val="none" w:sz="0" w:space="0" w:color="auto"/>
          </w:divBdr>
          <w:divsChild>
            <w:div w:id="1142578590">
              <w:marLeft w:val="0"/>
              <w:marRight w:val="0"/>
              <w:marTop w:val="0"/>
              <w:marBottom w:val="0"/>
              <w:divBdr>
                <w:top w:val="none" w:sz="0" w:space="0" w:color="auto"/>
                <w:left w:val="none" w:sz="0" w:space="0" w:color="auto"/>
                <w:bottom w:val="none" w:sz="0" w:space="0" w:color="auto"/>
                <w:right w:val="none" w:sz="0" w:space="0" w:color="auto"/>
              </w:divBdr>
            </w:div>
          </w:divsChild>
        </w:div>
        <w:div w:id="1732070603">
          <w:marLeft w:val="0"/>
          <w:marRight w:val="0"/>
          <w:marTop w:val="0"/>
          <w:marBottom w:val="0"/>
          <w:divBdr>
            <w:top w:val="none" w:sz="0" w:space="0" w:color="auto"/>
            <w:left w:val="none" w:sz="0" w:space="0" w:color="auto"/>
            <w:bottom w:val="none" w:sz="0" w:space="0" w:color="auto"/>
            <w:right w:val="none" w:sz="0" w:space="0" w:color="auto"/>
          </w:divBdr>
          <w:divsChild>
            <w:div w:id="1789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46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84">
          <w:marLeft w:val="0"/>
          <w:marRight w:val="0"/>
          <w:marTop w:val="0"/>
          <w:marBottom w:val="0"/>
          <w:divBdr>
            <w:top w:val="none" w:sz="0" w:space="0" w:color="auto"/>
            <w:left w:val="none" w:sz="0" w:space="0" w:color="auto"/>
            <w:bottom w:val="none" w:sz="0" w:space="0" w:color="auto"/>
            <w:right w:val="none" w:sz="0" w:space="0" w:color="auto"/>
          </w:divBdr>
        </w:div>
        <w:div w:id="1195534344">
          <w:marLeft w:val="0"/>
          <w:marRight w:val="0"/>
          <w:marTop w:val="0"/>
          <w:marBottom w:val="0"/>
          <w:divBdr>
            <w:top w:val="none" w:sz="0" w:space="0" w:color="auto"/>
            <w:left w:val="none" w:sz="0" w:space="0" w:color="auto"/>
            <w:bottom w:val="none" w:sz="0" w:space="0" w:color="auto"/>
            <w:right w:val="none" w:sz="0" w:space="0" w:color="auto"/>
          </w:divBdr>
          <w:divsChild>
            <w:div w:id="10488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7872">
      <w:bodyDiv w:val="1"/>
      <w:marLeft w:val="0"/>
      <w:marRight w:val="0"/>
      <w:marTop w:val="0"/>
      <w:marBottom w:val="0"/>
      <w:divBdr>
        <w:top w:val="none" w:sz="0" w:space="0" w:color="auto"/>
        <w:left w:val="none" w:sz="0" w:space="0" w:color="auto"/>
        <w:bottom w:val="none" w:sz="0" w:space="0" w:color="auto"/>
        <w:right w:val="none" w:sz="0" w:space="0" w:color="auto"/>
      </w:divBdr>
      <w:divsChild>
        <w:div w:id="639652944">
          <w:marLeft w:val="0"/>
          <w:marRight w:val="0"/>
          <w:marTop w:val="0"/>
          <w:marBottom w:val="0"/>
          <w:divBdr>
            <w:top w:val="none" w:sz="0" w:space="0" w:color="auto"/>
            <w:left w:val="none" w:sz="0" w:space="0" w:color="auto"/>
            <w:bottom w:val="none" w:sz="0" w:space="0" w:color="auto"/>
            <w:right w:val="none" w:sz="0" w:space="0" w:color="auto"/>
          </w:divBdr>
        </w:div>
        <w:div w:id="86927351">
          <w:marLeft w:val="0"/>
          <w:marRight w:val="0"/>
          <w:marTop w:val="0"/>
          <w:marBottom w:val="0"/>
          <w:divBdr>
            <w:top w:val="none" w:sz="0" w:space="0" w:color="auto"/>
            <w:left w:val="none" w:sz="0" w:space="0" w:color="auto"/>
            <w:bottom w:val="none" w:sz="0" w:space="0" w:color="auto"/>
            <w:right w:val="none" w:sz="0" w:space="0" w:color="auto"/>
          </w:divBdr>
          <w:divsChild>
            <w:div w:id="345135033">
              <w:marLeft w:val="0"/>
              <w:marRight w:val="0"/>
              <w:marTop w:val="0"/>
              <w:marBottom w:val="0"/>
              <w:divBdr>
                <w:top w:val="none" w:sz="0" w:space="0" w:color="auto"/>
                <w:left w:val="none" w:sz="0" w:space="0" w:color="auto"/>
                <w:bottom w:val="none" w:sz="0" w:space="0" w:color="auto"/>
                <w:right w:val="none" w:sz="0" w:space="0" w:color="auto"/>
              </w:divBdr>
            </w:div>
          </w:divsChild>
        </w:div>
        <w:div w:id="990063984">
          <w:marLeft w:val="0"/>
          <w:marRight w:val="0"/>
          <w:marTop w:val="0"/>
          <w:marBottom w:val="0"/>
          <w:divBdr>
            <w:top w:val="none" w:sz="0" w:space="0" w:color="auto"/>
            <w:left w:val="none" w:sz="0" w:space="0" w:color="auto"/>
            <w:bottom w:val="none" w:sz="0" w:space="0" w:color="auto"/>
            <w:right w:val="none" w:sz="0" w:space="0" w:color="auto"/>
          </w:divBdr>
          <w:divsChild>
            <w:div w:id="26589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85965">
      <w:bodyDiv w:val="1"/>
      <w:marLeft w:val="0"/>
      <w:marRight w:val="0"/>
      <w:marTop w:val="0"/>
      <w:marBottom w:val="0"/>
      <w:divBdr>
        <w:top w:val="none" w:sz="0" w:space="0" w:color="auto"/>
        <w:left w:val="none" w:sz="0" w:space="0" w:color="auto"/>
        <w:bottom w:val="none" w:sz="0" w:space="0" w:color="auto"/>
        <w:right w:val="none" w:sz="0" w:space="0" w:color="auto"/>
      </w:divBdr>
      <w:divsChild>
        <w:div w:id="606349951">
          <w:marLeft w:val="0"/>
          <w:marRight w:val="0"/>
          <w:marTop w:val="0"/>
          <w:marBottom w:val="0"/>
          <w:divBdr>
            <w:top w:val="none" w:sz="0" w:space="0" w:color="auto"/>
            <w:left w:val="none" w:sz="0" w:space="0" w:color="auto"/>
            <w:bottom w:val="none" w:sz="0" w:space="0" w:color="auto"/>
            <w:right w:val="none" w:sz="0" w:space="0" w:color="auto"/>
          </w:divBdr>
        </w:div>
        <w:div w:id="1899974549">
          <w:marLeft w:val="0"/>
          <w:marRight w:val="0"/>
          <w:marTop w:val="0"/>
          <w:marBottom w:val="0"/>
          <w:divBdr>
            <w:top w:val="none" w:sz="0" w:space="0" w:color="auto"/>
            <w:left w:val="none" w:sz="0" w:space="0" w:color="auto"/>
            <w:bottom w:val="none" w:sz="0" w:space="0" w:color="auto"/>
            <w:right w:val="none" w:sz="0" w:space="0" w:color="auto"/>
          </w:divBdr>
          <w:divsChild>
            <w:div w:id="186582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23981">
      <w:bodyDiv w:val="1"/>
      <w:marLeft w:val="0"/>
      <w:marRight w:val="0"/>
      <w:marTop w:val="0"/>
      <w:marBottom w:val="0"/>
      <w:divBdr>
        <w:top w:val="none" w:sz="0" w:space="0" w:color="auto"/>
        <w:left w:val="none" w:sz="0" w:space="0" w:color="auto"/>
        <w:bottom w:val="none" w:sz="0" w:space="0" w:color="auto"/>
        <w:right w:val="none" w:sz="0" w:space="0" w:color="auto"/>
      </w:divBdr>
      <w:divsChild>
        <w:div w:id="244194356">
          <w:marLeft w:val="0"/>
          <w:marRight w:val="0"/>
          <w:marTop w:val="0"/>
          <w:marBottom w:val="0"/>
          <w:divBdr>
            <w:top w:val="none" w:sz="0" w:space="0" w:color="auto"/>
            <w:left w:val="none" w:sz="0" w:space="0" w:color="auto"/>
            <w:bottom w:val="none" w:sz="0" w:space="0" w:color="auto"/>
            <w:right w:val="none" w:sz="0" w:space="0" w:color="auto"/>
          </w:divBdr>
        </w:div>
        <w:div w:id="1154838393">
          <w:marLeft w:val="0"/>
          <w:marRight w:val="0"/>
          <w:marTop w:val="0"/>
          <w:marBottom w:val="0"/>
          <w:divBdr>
            <w:top w:val="none" w:sz="0" w:space="0" w:color="auto"/>
            <w:left w:val="none" w:sz="0" w:space="0" w:color="auto"/>
            <w:bottom w:val="none" w:sz="0" w:space="0" w:color="auto"/>
            <w:right w:val="none" w:sz="0" w:space="0" w:color="auto"/>
          </w:divBdr>
          <w:divsChild>
            <w:div w:id="91543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85284">
      <w:bodyDiv w:val="1"/>
      <w:marLeft w:val="0"/>
      <w:marRight w:val="0"/>
      <w:marTop w:val="0"/>
      <w:marBottom w:val="0"/>
      <w:divBdr>
        <w:top w:val="none" w:sz="0" w:space="0" w:color="auto"/>
        <w:left w:val="none" w:sz="0" w:space="0" w:color="auto"/>
        <w:bottom w:val="none" w:sz="0" w:space="0" w:color="auto"/>
        <w:right w:val="none" w:sz="0" w:space="0" w:color="auto"/>
      </w:divBdr>
      <w:divsChild>
        <w:div w:id="1298880778">
          <w:marLeft w:val="0"/>
          <w:marRight w:val="0"/>
          <w:marTop w:val="0"/>
          <w:marBottom w:val="0"/>
          <w:divBdr>
            <w:top w:val="none" w:sz="0" w:space="0" w:color="auto"/>
            <w:left w:val="none" w:sz="0" w:space="0" w:color="auto"/>
            <w:bottom w:val="none" w:sz="0" w:space="0" w:color="auto"/>
            <w:right w:val="none" w:sz="0" w:space="0" w:color="auto"/>
          </w:divBdr>
        </w:div>
        <w:div w:id="990132203">
          <w:marLeft w:val="0"/>
          <w:marRight w:val="0"/>
          <w:marTop w:val="0"/>
          <w:marBottom w:val="0"/>
          <w:divBdr>
            <w:top w:val="none" w:sz="0" w:space="0" w:color="auto"/>
            <w:left w:val="none" w:sz="0" w:space="0" w:color="auto"/>
            <w:bottom w:val="none" w:sz="0" w:space="0" w:color="auto"/>
            <w:right w:val="none" w:sz="0" w:space="0" w:color="auto"/>
          </w:divBdr>
          <w:divsChild>
            <w:div w:id="1767654927">
              <w:marLeft w:val="0"/>
              <w:marRight w:val="0"/>
              <w:marTop w:val="0"/>
              <w:marBottom w:val="0"/>
              <w:divBdr>
                <w:top w:val="none" w:sz="0" w:space="0" w:color="auto"/>
                <w:left w:val="none" w:sz="0" w:space="0" w:color="auto"/>
                <w:bottom w:val="none" w:sz="0" w:space="0" w:color="auto"/>
                <w:right w:val="none" w:sz="0" w:space="0" w:color="auto"/>
              </w:divBdr>
            </w:div>
          </w:divsChild>
        </w:div>
        <w:div w:id="1713572435">
          <w:marLeft w:val="0"/>
          <w:marRight w:val="0"/>
          <w:marTop w:val="0"/>
          <w:marBottom w:val="0"/>
          <w:divBdr>
            <w:top w:val="none" w:sz="0" w:space="0" w:color="auto"/>
            <w:left w:val="none" w:sz="0" w:space="0" w:color="auto"/>
            <w:bottom w:val="none" w:sz="0" w:space="0" w:color="auto"/>
            <w:right w:val="none" w:sz="0" w:space="0" w:color="auto"/>
          </w:divBdr>
          <w:divsChild>
            <w:div w:id="12701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2104">
      <w:bodyDiv w:val="1"/>
      <w:marLeft w:val="0"/>
      <w:marRight w:val="0"/>
      <w:marTop w:val="0"/>
      <w:marBottom w:val="0"/>
      <w:divBdr>
        <w:top w:val="none" w:sz="0" w:space="0" w:color="auto"/>
        <w:left w:val="none" w:sz="0" w:space="0" w:color="auto"/>
        <w:bottom w:val="none" w:sz="0" w:space="0" w:color="auto"/>
        <w:right w:val="none" w:sz="0" w:space="0" w:color="auto"/>
      </w:divBdr>
      <w:divsChild>
        <w:div w:id="462969378">
          <w:marLeft w:val="0"/>
          <w:marRight w:val="0"/>
          <w:marTop w:val="0"/>
          <w:marBottom w:val="0"/>
          <w:divBdr>
            <w:top w:val="none" w:sz="0" w:space="0" w:color="auto"/>
            <w:left w:val="none" w:sz="0" w:space="0" w:color="auto"/>
            <w:bottom w:val="none" w:sz="0" w:space="0" w:color="auto"/>
            <w:right w:val="none" w:sz="0" w:space="0" w:color="auto"/>
          </w:divBdr>
        </w:div>
        <w:div w:id="1266110775">
          <w:marLeft w:val="0"/>
          <w:marRight w:val="0"/>
          <w:marTop w:val="0"/>
          <w:marBottom w:val="0"/>
          <w:divBdr>
            <w:top w:val="none" w:sz="0" w:space="0" w:color="auto"/>
            <w:left w:val="none" w:sz="0" w:space="0" w:color="auto"/>
            <w:bottom w:val="none" w:sz="0" w:space="0" w:color="auto"/>
            <w:right w:val="none" w:sz="0" w:space="0" w:color="auto"/>
          </w:divBdr>
          <w:divsChild>
            <w:div w:id="2036031810">
              <w:marLeft w:val="0"/>
              <w:marRight w:val="0"/>
              <w:marTop w:val="0"/>
              <w:marBottom w:val="0"/>
              <w:divBdr>
                <w:top w:val="none" w:sz="0" w:space="0" w:color="auto"/>
                <w:left w:val="none" w:sz="0" w:space="0" w:color="auto"/>
                <w:bottom w:val="none" w:sz="0" w:space="0" w:color="auto"/>
                <w:right w:val="none" w:sz="0" w:space="0" w:color="auto"/>
              </w:divBdr>
            </w:div>
          </w:divsChild>
        </w:div>
        <w:div w:id="1813516941">
          <w:marLeft w:val="0"/>
          <w:marRight w:val="0"/>
          <w:marTop w:val="0"/>
          <w:marBottom w:val="0"/>
          <w:divBdr>
            <w:top w:val="none" w:sz="0" w:space="0" w:color="auto"/>
            <w:left w:val="none" w:sz="0" w:space="0" w:color="auto"/>
            <w:bottom w:val="none" w:sz="0" w:space="0" w:color="auto"/>
            <w:right w:val="none" w:sz="0" w:space="0" w:color="auto"/>
          </w:divBdr>
          <w:divsChild>
            <w:div w:id="11444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60969">
      <w:bodyDiv w:val="1"/>
      <w:marLeft w:val="0"/>
      <w:marRight w:val="0"/>
      <w:marTop w:val="0"/>
      <w:marBottom w:val="0"/>
      <w:divBdr>
        <w:top w:val="none" w:sz="0" w:space="0" w:color="auto"/>
        <w:left w:val="none" w:sz="0" w:space="0" w:color="auto"/>
        <w:bottom w:val="none" w:sz="0" w:space="0" w:color="auto"/>
        <w:right w:val="none" w:sz="0" w:space="0" w:color="auto"/>
      </w:divBdr>
      <w:divsChild>
        <w:div w:id="2033528194">
          <w:marLeft w:val="0"/>
          <w:marRight w:val="0"/>
          <w:marTop w:val="0"/>
          <w:marBottom w:val="0"/>
          <w:divBdr>
            <w:top w:val="none" w:sz="0" w:space="0" w:color="auto"/>
            <w:left w:val="none" w:sz="0" w:space="0" w:color="auto"/>
            <w:bottom w:val="none" w:sz="0" w:space="0" w:color="auto"/>
            <w:right w:val="none" w:sz="0" w:space="0" w:color="auto"/>
          </w:divBdr>
        </w:div>
        <w:div w:id="278724759">
          <w:marLeft w:val="0"/>
          <w:marRight w:val="0"/>
          <w:marTop w:val="0"/>
          <w:marBottom w:val="0"/>
          <w:divBdr>
            <w:top w:val="none" w:sz="0" w:space="0" w:color="auto"/>
            <w:left w:val="none" w:sz="0" w:space="0" w:color="auto"/>
            <w:bottom w:val="none" w:sz="0" w:space="0" w:color="auto"/>
            <w:right w:val="none" w:sz="0" w:space="0" w:color="auto"/>
          </w:divBdr>
          <w:divsChild>
            <w:div w:id="206275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36135">
      <w:bodyDiv w:val="1"/>
      <w:marLeft w:val="0"/>
      <w:marRight w:val="0"/>
      <w:marTop w:val="0"/>
      <w:marBottom w:val="0"/>
      <w:divBdr>
        <w:top w:val="none" w:sz="0" w:space="0" w:color="auto"/>
        <w:left w:val="none" w:sz="0" w:space="0" w:color="auto"/>
        <w:bottom w:val="none" w:sz="0" w:space="0" w:color="auto"/>
        <w:right w:val="none" w:sz="0" w:space="0" w:color="auto"/>
      </w:divBdr>
      <w:divsChild>
        <w:div w:id="972056012">
          <w:marLeft w:val="0"/>
          <w:marRight w:val="0"/>
          <w:marTop w:val="0"/>
          <w:marBottom w:val="0"/>
          <w:divBdr>
            <w:top w:val="none" w:sz="0" w:space="0" w:color="auto"/>
            <w:left w:val="none" w:sz="0" w:space="0" w:color="auto"/>
            <w:bottom w:val="none" w:sz="0" w:space="0" w:color="auto"/>
            <w:right w:val="none" w:sz="0" w:space="0" w:color="auto"/>
          </w:divBdr>
        </w:div>
        <w:div w:id="2019966554">
          <w:marLeft w:val="0"/>
          <w:marRight w:val="0"/>
          <w:marTop w:val="0"/>
          <w:marBottom w:val="0"/>
          <w:divBdr>
            <w:top w:val="none" w:sz="0" w:space="0" w:color="auto"/>
            <w:left w:val="none" w:sz="0" w:space="0" w:color="auto"/>
            <w:bottom w:val="none" w:sz="0" w:space="0" w:color="auto"/>
            <w:right w:val="none" w:sz="0" w:space="0" w:color="auto"/>
          </w:divBdr>
          <w:divsChild>
            <w:div w:id="1858276903">
              <w:marLeft w:val="0"/>
              <w:marRight w:val="0"/>
              <w:marTop w:val="0"/>
              <w:marBottom w:val="0"/>
              <w:divBdr>
                <w:top w:val="none" w:sz="0" w:space="0" w:color="auto"/>
                <w:left w:val="none" w:sz="0" w:space="0" w:color="auto"/>
                <w:bottom w:val="none" w:sz="0" w:space="0" w:color="auto"/>
                <w:right w:val="none" w:sz="0" w:space="0" w:color="auto"/>
              </w:divBdr>
            </w:div>
          </w:divsChild>
        </w:div>
        <w:div w:id="2086102857">
          <w:marLeft w:val="0"/>
          <w:marRight w:val="0"/>
          <w:marTop w:val="0"/>
          <w:marBottom w:val="0"/>
          <w:divBdr>
            <w:top w:val="none" w:sz="0" w:space="0" w:color="auto"/>
            <w:left w:val="none" w:sz="0" w:space="0" w:color="auto"/>
            <w:bottom w:val="none" w:sz="0" w:space="0" w:color="auto"/>
            <w:right w:val="none" w:sz="0" w:space="0" w:color="auto"/>
          </w:divBdr>
          <w:divsChild>
            <w:div w:id="349913900">
              <w:marLeft w:val="0"/>
              <w:marRight w:val="0"/>
              <w:marTop w:val="0"/>
              <w:marBottom w:val="0"/>
              <w:divBdr>
                <w:top w:val="none" w:sz="0" w:space="0" w:color="auto"/>
                <w:left w:val="none" w:sz="0" w:space="0" w:color="auto"/>
                <w:bottom w:val="none" w:sz="0" w:space="0" w:color="auto"/>
                <w:right w:val="none" w:sz="0" w:space="0" w:color="auto"/>
              </w:divBdr>
            </w:div>
          </w:divsChild>
        </w:div>
        <w:div w:id="1823696527">
          <w:marLeft w:val="0"/>
          <w:marRight w:val="0"/>
          <w:marTop w:val="0"/>
          <w:marBottom w:val="0"/>
          <w:divBdr>
            <w:top w:val="none" w:sz="0" w:space="0" w:color="auto"/>
            <w:left w:val="none" w:sz="0" w:space="0" w:color="auto"/>
            <w:bottom w:val="none" w:sz="0" w:space="0" w:color="auto"/>
            <w:right w:val="none" w:sz="0" w:space="0" w:color="auto"/>
          </w:divBdr>
          <w:divsChild>
            <w:div w:id="147753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9424">
      <w:bodyDiv w:val="1"/>
      <w:marLeft w:val="0"/>
      <w:marRight w:val="0"/>
      <w:marTop w:val="0"/>
      <w:marBottom w:val="0"/>
      <w:divBdr>
        <w:top w:val="none" w:sz="0" w:space="0" w:color="auto"/>
        <w:left w:val="none" w:sz="0" w:space="0" w:color="auto"/>
        <w:bottom w:val="none" w:sz="0" w:space="0" w:color="auto"/>
        <w:right w:val="none" w:sz="0" w:space="0" w:color="auto"/>
      </w:divBdr>
      <w:divsChild>
        <w:div w:id="1101728142">
          <w:marLeft w:val="0"/>
          <w:marRight w:val="0"/>
          <w:marTop w:val="0"/>
          <w:marBottom w:val="0"/>
          <w:divBdr>
            <w:top w:val="none" w:sz="0" w:space="0" w:color="auto"/>
            <w:left w:val="none" w:sz="0" w:space="0" w:color="auto"/>
            <w:bottom w:val="none" w:sz="0" w:space="0" w:color="auto"/>
            <w:right w:val="none" w:sz="0" w:space="0" w:color="auto"/>
          </w:divBdr>
        </w:div>
        <w:div w:id="745106270">
          <w:marLeft w:val="0"/>
          <w:marRight w:val="0"/>
          <w:marTop w:val="0"/>
          <w:marBottom w:val="0"/>
          <w:divBdr>
            <w:top w:val="none" w:sz="0" w:space="0" w:color="auto"/>
            <w:left w:val="none" w:sz="0" w:space="0" w:color="auto"/>
            <w:bottom w:val="none" w:sz="0" w:space="0" w:color="auto"/>
            <w:right w:val="none" w:sz="0" w:space="0" w:color="auto"/>
          </w:divBdr>
          <w:divsChild>
            <w:div w:id="1538007871">
              <w:marLeft w:val="0"/>
              <w:marRight w:val="0"/>
              <w:marTop w:val="0"/>
              <w:marBottom w:val="0"/>
              <w:divBdr>
                <w:top w:val="none" w:sz="0" w:space="0" w:color="auto"/>
                <w:left w:val="none" w:sz="0" w:space="0" w:color="auto"/>
                <w:bottom w:val="none" w:sz="0" w:space="0" w:color="auto"/>
                <w:right w:val="none" w:sz="0" w:space="0" w:color="auto"/>
              </w:divBdr>
            </w:div>
          </w:divsChild>
        </w:div>
        <w:div w:id="454640167">
          <w:marLeft w:val="0"/>
          <w:marRight w:val="0"/>
          <w:marTop w:val="0"/>
          <w:marBottom w:val="0"/>
          <w:divBdr>
            <w:top w:val="none" w:sz="0" w:space="0" w:color="auto"/>
            <w:left w:val="none" w:sz="0" w:space="0" w:color="auto"/>
            <w:bottom w:val="none" w:sz="0" w:space="0" w:color="auto"/>
            <w:right w:val="none" w:sz="0" w:space="0" w:color="auto"/>
          </w:divBdr>
          <w:divsChild>
            <w:div w:id="1674062421">
              <w:marLeft w:val="0"/>
              <w:marRight w:val="0"/>
              <w:marTop w:val="0"/>
              <w:marBottom w:val="0"/>
              <w:divBdr>
                <w:top w:val="none" w:sz="0" w:space="0" w:color="auto"/>
                <w:left w:val="none" w:sz="0" w:space="0" w:color="auto"/>
                <w:bottom w:val="none" w:sz="0" w:space="0" w:color="auto"/>
                <w:right w:val="none" w:sz="0" w:space="0" w:color="auto"/>
              </w:divBdr>
            </w:div>
          </w:divsChild>
        </w:div>
        <w:div w:id="1019815761">
          <w:marLeft w:val="0"/>
          <w:marRight w:val="0"/>
          <w:marTop w:val="0"/>
          <w:marBottom w:val="0"/>
          <w:divBdr>
            <w:top w:val="none" w:sz="0" w:space="0" w:color="auto"/>
            <w:left w:val="none" w:sz="0" w:space="0" w:color="auto"/>
            <w:bottom w:val="none" w:sz="0" w:space="0" w:color="auto"/>
            <w:right w:val="none" w:sz="0" w:space="0" w:color="auto"/>
          </w:divBdr>
          <w:divsChild>
            <w:div w:id="1696927773">
              <w:marLeft w:val="0"/>
              <w:marRight w:val="0"/>
              <w:marTop w:val="0"/>
              <w:marBottom w:val="0"/>
              <w:divBdr>
                <w:top w:val="none" w:sz="0" w:space="0" w:color="auto"/>
                <w:left w:val="none" w:sz="0" w:space="0" w:color="auto"/>
                <w:bottom w:val="none" w:sz="0" w:space="0" w:color="auto"/>
                <w:right w:val="none" w:sz="0" w:space="0" w:color="auto"/>
              </w:divBdr>
            </w:div>
          </w:divsChild>
        </w:div>
        <w:div w:id="1560097140">
          <w:marLeft w:val="0"/>
          <w:marRight w:val="0"/>
          <w:marTop w:val="0"/>
          <w:marBottom w:val="0"/>
          <w:divBdr>
            <w:top w:val="none" w:sz="0" w:space="0" w:color="auto"/>
            <w:left w:val="none" w:sz="0" w:space="0" w:color="auto"/>
            <w:bottom w:val="none" w:sz="0" w:space="0" w:color="auto"/>
            <w:right w:val="none" w:sz="0" w:space="0" w:color="auto"/>
          </w:divBdr>
          <w:divsChild>
            <w:div w:id="17373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96204">
      <w:bodyDiv w:val="1"/>
      <w:marLeft w:val="0"/>
      <w:marRight w:val="0"/>
      <w:marTop w:val="0"/>
      <w:marBottom w:val="0"/>
      <w:divBdr>
        <w:top w:val="none" w:sz="0" w:space="0" w:color="auto"/>
        <w:left w:val="none" w:sz="0" w:space="0" w:color="auto"/>
        <w:bottom w:val="none" w:sz="0" w:space="0" w:color="auto"/>
        <w:right w:val="none" w:sz="0" w:space="0" w:color="auto"/>
      </w:divBdr>
      <w:divsChild>
        <w:div w:id="1435977835">
          <w:marLeft w:val="0"/>
          <w:marRight w:val="0"/>
          <w:marTop w:val="0"/>
          <w:marBottom w:val="0"/>
          <w:divBdr>
            <w:top w:val="none" w:sz="0" w:space="0" w:color="auto"/>
            <w:left w:val="none" w:sz="0" w:space="0" w:color="auto"/>
            <w:bottom w:val="none" w:sz="0" w:space="0" w:color="auto"/>
            <w:right w:val="none" w:sz="0" w:space="0" w:color="auto"/>
          </w:divBdr>
        </w:div>
        <w:div w:id="579869185">
          <w:marLeft w:val="0"/>
          <w:marRight w:val="0"/>
          <w:marTop w:val="0"/>
          <w:marBottom w:val="0"/>
          <w:divBdr>
            <w:top w:val="none" w:sz="0" w:space="0" w:color="auto"/>
            <w:left w:val="none" w:sz="0" w:space="0" w:color="auto"/>
            <w:bottom w:val="none" w:sz="0" w:space="0" w:color="auto"/>
            <w:right w:val="none" w:sz="0" w:space="0" w:color="auto"/>
          </w:divBdr>
          <w:divsChild>
            <w:div w:id="11266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25479">
      <w:bodyDiv w:val="1"/>
      <w:marLeft w:val="0"/>
      <w:marRight w:val="0"/>
      <w:marTop w:val="0"/>
      <w:marBottom w:val="0"/>
      <w:divBdr>
        <w:top w:val="none" w:sz="0" w:space="0" w:color="auto"/>
        <w:left w:val="none" w:sz="0" w:space="0" w:color="auto"/>
        <w:bottom w:val="none" w:sz="0" w:space="0" w:color="auto"/>
        <w:right w:val="none" w:sz="0" w:space="0" w:color="auto"/>
      </w:divBdr>
      <w:divsChild>
        <w:div w:id="475412900">
          <w:marLeft w:val="0"/>
          <w:marRight w:val="0"/>
          <w:marTop w:val="0"/>
          <w:marBottom w:val="0"/>
          <w:divBdr>
            <w:top w:val="none" w:sz="0" w:space="0" w:color="auto"/>
            <w:left w:val="none" w:sz="0" w:space="0" w:color="auto"/>
            <w:bottom w:val="none" w:sz="0" w:space="0" w:color="auto"/>
            <w:right w:val="none" w:sz="0" w:space="0" w:color="auto"/>
          </w:divBdr>
        </w:div>
        <w:div w:id="551625003">
          <w:marLeft w:val="0"/>
          <w:marRight w:val="0"/>
          <w:marTop w:val="0"/>
          <w:marBottom w:val="0"/>
          <w:divBdr>
            <w:top w:val="none" w:sz="0" w:space="0" w:color="auto"/>
            <w:left w:val="none" w:sz="0" w:space="0" w:color="auto"/>
            <w:bottom w:val="none" w:sz="0" w:space="0" w:color="auto"/>
            <w:right w:val="none" w:sz="0" w:space="0" w:color="auto"/>
          </w:divBdr>
          <w:divsChild>
            <w:div w:id="1876574130">
              <w:marLeft w:val="0"/>
              <w:marRight w:val="0"/>
              <w:marTop w:val="0"/>
              <w:marBottom w:val="0"/>
              <w:divBdr>
                <w:top w:val="none" w:sz="0" w:space="0" w:color="auto"/>
                <w:left w:val="none" w:sz="0" w:space="0" w:color="auto"/>
                <w:bottom w:val="none" w:sz="0" w:space="0" w:color="auto"/>
                <w:right w:val="none" w:sz="0" w:space="0" w:color="auto"/>
              </w:divBdr>
            </w:div>
          </w:divsChild>
        </w:div>
        <w:div w:id="1582987177">
          <w:marLeft w:val="0"/>
          <w:marRight w:val="0"/>
          <w:marTop w:val="0"/>
          <w:marBottom w:val="0"/>
          <w:divBdr>
            <w:top w:val="none" w:sz="0" w:space="0" w:color="auto"/>
            <w:left w:val="none" w:sz="0" w:space="0" w:color="auto"/>
            <w:bottom w:val="none" w:sz="0" w:space="0" w:color="auto"/>
            <w:right w:val="none" w:sz="0" w:space="0" w:color="auto"/>
          </w:divBdr>
          <w:divsChild>
            <w:div w:id="59934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92002">
      <w:bodyDiv w:val="1"/>
      <w:marLeft w:val="0"/>
      <w:marRight w:val="0"/>
      <w:marTop w:val="0"/>
      <w:marBottom w:val="0"/>
      <w:divBdr>
        <w:top w:val="none" w:sz="0" w:space="0" w:color="auto"/>
        <w:left w:val="none" w:sz="0" w:space="0" w:color="auto"/>
        <w:bottom w:val="none" w:sz="0" w:space="0" w:color="auto"/>
        <w:right w:val="none" w:sz="0" w:space="0" w:color="auto"/>
      </w:divBdr>
      <w:divsChild>
        <w:div w:id="93600821">
          <w:marLeft w:val="0"/>
          <w:marRight w:val="0"/>
          <w:marTop w:val="0"/>
          <w:marBottom w:val="0"/>
          <w:divBdr>
            <w:top w:val="none" w:sz="0" w:space="0" w:color="auto"/>
            <w:left w:val="none" w:sz="0" w:space="0" w:color="auto"/>
            <w:bottom w:val="none" w:sz="0" w:space="0" w:color="auto"/>
            <w:right w:val="none" w:sz="0" w:space="0" w:color="auto"/>
          </w:divBdr>
        </w:div>
        <w:div w:id="647519878">
          <w:marLeft w:val="0"/>
          <w:marRight w:val="0"/>
          <w:marTop w:val="0"/>
          <w:marBottom w:val="0"/>
          <w:divBdr>
            <w:top w:val="none" w:sz="0" w:space="0" w:color="auto"/>
            <w:left w:val="none" w:sz="0" w:space="0" w:color="auto"/>
            <w:bottom w:val="none" w:sz="0" w:space="0" w:color="auto"/>
            <w:right w:val="none" w:sz="0" w:space="0" w:color="auto"/>
          </w:divBdr>
          <w:divsChild>
            <w:div w:id="1241325761">
              <w:marLeft w:val="0"/>
              <w:marRight w:val="0"/>
              <w:marTop w:val="0"/>
              <w:marBottom w:val="0"/>
              <w:divBdr>
                <w:top w:val="none" w:sz="0" w:space="0" w:color="auto"/>
                <w:left w:val="none" w:sz="0" w:space="0" w:color="auto"/>
                <w:bottom w:val="none" w:sz="0" w:space="0" w:color="auto"/>
                <w:right w:val="none" w:sz="0" w:space="0" w:color="auto"/>
              </w:divBdr>
            </w:div>
          </w:divsChild>
        </w:div>
        <w:div w:id="1438061592">
          <w:marLeft w:val="0"/>
          <w:marRight w:val="0"/>
          <w:marTop w:val="0"/>
          <w:marBottom w:val="0"/>
          <w:divBdr>
            <w:top w:val="none" w:sz="0" w:space="0" w:color="auto"/>
            <w:left w:val="none" w:sz="0" w:space="0" w:color="auto"/>
            <w:bottom w:val="none" w:sz="0" w:space="0" w:color="auto"/>
            <w:right w:val="none" w:sz="0" w:space="0" w:color="auto"/>
          </w:divBdr>
          <w:divsChild>
            <w:div w:id="1168011104">
              <w:marLeft w:val="0"/>
              <w:marRight w:val="0"/>
              <w:marTop w:val="0"/>
              <w:marBottom w:val="0"/>
              <w:divBdr>
                <w:top w:val="none" w:sz="0" w:space="0" w:color="auto"/>
                <w:left w:val="none" w:sz="0" w:space="0" w:color="auto"/>
                <w:bottom w:val="none" w:sz="0" w:space="0" w:color="auto"/>
                <w:right w:val="none" w:sz="0" w:space="0" w:color="auto"/>
              </w:divBdr>
            </w:div>
          </w:divsChild>
        </w:div>
        <w:div w:id="111292722">
          <w:marLeft w:val="0"/>
          <w:marRight w:val="0"/>
          <w:marTop w:val="0"/>
          <w:marBottom w:val="0"/>
          <w:divBdr>
            <w:top w:val="none" w:sz="0" w:space="0" w:color="auto"/>
            <w:left w:val="none" w:sz="0" w:space="0" w:color="auto"/>
            <w:bottom w:val="none" w:sz="0" w:space="0" w:color="auto"/>
            <w:right w:val="none" w:sz="0" w:space="0" w:color="auto"/>
          </w:divBdr>
          <w:divsChild>
            <w:div w:id="1982080636">
              <w:marLeft w:val="0"/>
              <w:marRight w:val="0"/>
              <w:marTop w:val="0"/>
              <w:marBottom w:val="0"/>
              <w:divBdr>
                <w:top w:val="none" w:sz="0" w:space="0" w:color="auto"/>
                <w:left w:val="none" w:sz="0" w:space="0" w:color="auto"/>
                <w:bottom w:val="none" w:sz="0" w:space="0" w:color="auto"/>
                <w:right w:val="none" w:sz="0" w:space="0" w:color="auto"/>
              </w:divBdr>
            </w:div>
          </w:divsChild>
        </w:div>
        <w:div w:id="1435053377">
          <w:marLeft w:val="0"/>
          <w:marRight w:val="0"/>
          <w:marTop w:val="0"/>
          <w:marBottom w:val="0"/>
          <w:divBdr>
            <w:top w:val="single" w:sz="12" w:space="0" w:color="808080"/>
            <w:left w:val="none" w:sz="0" w:space="0" w:color="auto"/>
            <w:bottom w:val="none" w:sz="0" w:space="0" w:color="auto"/>
            <w:right w:val="none" w:sz="0" w:space="0" w:color="auto"/>
          </w:divBdr>
        </w:div>
      </w:divsChild>
    </w:div>
    <w:div w:id="1007250331">
      <w:bodyDiv w:val="1"/>
      <w:marLeft w:val="0"/>
      <w:marRight w:val="0"/>
      <w:marTop w:val="0"/>
      <w:marBottom w:val="0"/>
      <w:divBdr>
        <w:top w:val="none" w:sz="0" w:space="0" w:color="auto"/>
        <w:left w:val="none" w:sz="0" w:space="0" w:color="auto"/>
        <w:bottom w:val="none" w:sz="0" w:space="0" w:color="auto"/>
        <w:right w:val="none" w:sz="0" w:space="0" w:color="auto"/>
      </w:divBdr>
      <w:divsChild>
        <w:div w:id="839154236">
          <w:marLeft w:val="0"/>
          <w:marRight w:val="0"/>
          <w:marTop w:val="0"/>
          <w:marBottom w:val="0"/>
          <w:divBdr>
            <w:top w:val="none" w:sz="0" w:space="0" w:color="auto"/>
            <w:left w:val="none" w:sz="0" w:space="0" w:color="auto"/>
            <w:bottom w:val="none" w:sz="0" w:space="0" w:color="auto"/>
            <w:right w:val="none" w:sz="0" w:space="0" w:color="auto"/>
          </w:divBdr>
        </w:div>
        <w:div w:id="2010406751">
          <w:marLeft w:val="0"/>
          <w:marRight w:val="0"/>
          <w:marTop w:val="0"/>
          <w:marBottom w:val="0"/>
          <w:divBdr>
            <w:top w:val="none" w:sz="0" w:space="0" w:color="auto"/>
            <w:left w:val="none" w:sz="0" w:space="0" w:color="auto"/>
            <w:bottom w:val="none" w:sz="0" w:space="0" w:color="auto"/>
            <w:right w:val="none" w:sz="0" w:space="0" w:color="auto"/>
          </w:divBdr>
          <w:divsChild>
            <w:div w:id="128985951">
              <w:marLeft w:val="0"/>
              <w:marRight w:val="0"/>
              <w:marTop w:val="0"/>
              <w:marBottom w:val="0"/>
              <w:divBdr>
                <w:top w:val="none" w:sz="0" w:space="0" w:color="auto"/>
                <w:left w:val="none" w:sz="0" w:space="0" w:color="auto"/>
                <w:bottom w:val="none" w:sz="0" w:space="0" w:color="auto"/>
                <w:right w:val="none" w:sz="0" w:space="0" w:color="auto"/>
              </w:divBdr>
            </w:div>
          </w:divsChild>
        </w:div>
        <w:div w:id="1416585278">
          <w:marLeft w:val="0"/>
          <w:marRight w:val="0"/>
          <w:marTop w:val="0"/>
          <w:marBottom w:val="0"/>
          <w:divBdr>
            <w:top w:val="none" w:sz="0" w:space="0" w:color="auto"/>
            <w:left w:val="none" w:sz="0" w:space="0" w:color="auto"/>
            <w:bottom w:val="none" w:sz="0" w:space="0" w:color="auto"/>
            <w:right w:val="none" w:sz="0" w:space="0" w:color="auto"/>
          </w:divBdr>
          <w:divsChild>
            <w:div w:id="1482228882">
              <w:marLeft w:val="0"/>
              <w:marRight w:val="0"/>
              <w:marTop w:val="0"/>
              <w:marBottom w:val="0"/>
              <w:divBdr>
                <w:top w:val="none" w:sz="0" w:space="0" w:color="auto"/>
                <w:left w:val="none" w:sz="0" w:space="0" w:color="auto"/>
                <w:bottom w:val="none" w:sz="0" w:space="0" w:color="auto"/>
                <w:right w:val="none" w:sz="0" w:space="0" w:color="auto"/>
              </w:divBdr>
            </w:div>
          </w:divsChild>
        </w:div>
        <w:div w:id="1684090838">
          <w:marLeft w:val="0"/>
          <w:marRight w:val="0"/>
          <w:marTop w:val="0"/>
          <w:marBottom w:val="0"/>
          <w:divBdr>
            <w:top w:val="none" w:sz="0" w:space="0" w:color="auto"/>
            <w:left w:val="none" w:sz="0" w:space="0" w:color="auto"/>
            <w:bottom w:val="none" w:sz="0" w:space="0" w:color="auto"/>
            <w:right w:val="none" w:sz="0" w:space="0" w:color="auto"/>
          </w:divBdr>
          <w:divsChild>
            <w:div w:id="13416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19981">
      <w:bodyDiv w:val="1"/>
      <w:marLeft w:val="0"/>
      <w:marRight w:val="0"/>
      <w:marTop w:val="0"/>
      <w:marBottom w:val="0"/>
      <w:divBdr>
        <w:top w:val="none" w:sz="0" w:space="0" w:color="auto"/>
        <w:left w:val="none" w:sz="0" w:space="0" w:color="auto"/>
        <w:bottom w:val="none" w:sz="0" w:space="0" w:color="auto"/>
        <w:right w:val="none" w:sz="0" w:space="0" w:color="auto"/>
      </w:divBdr>
      <w:divsChild>
        <w:div w:id="2062485515">
          <w:marLeft w:val="0"/>
          <w:marRight w:val="0"/>
          <w:marTop w:val="0"/>
          <w:marBottom w:val="0"/>
          <w:divBdr>
            <w:top w:val="none" w:sz="0" w:space="0" w:color="auto"/>
            <w:left w:val="none" w:sz="0" w:space="0" w:color="auto"/>
            <w:bottom w:val="none" w:sz="0" w:space="0" w:color="auto"/>
            <w:right w:val="none" w:sz="0" w:space="0" w:color="auto"/>
          </w:divBdr>
        </w:div>
        <w:div w:id="13894967">
          <w:marLeft w:val="0"/>
          <w:marRight w:val="0"/>
          <w:marTop w:val="0"/>
          <w:marBottom w:val="0"/>
          <w:divBdr>
            <w:top w:val="none" w:sz="0" w:space="0" w:color="auto"/>
            <w:left w:val="none" w:sz="0" w:space="0" w:color="auto"/>
            <w:bottom w:val="none" w:sz="0" w:space="0" w:color="auto"/>
            <w:right w:val="none" w:sz="0" w:space="0" w:color="auto"/>
          </w:divBdr>
          <w:divsChild>
            <w:div w:id="537670733">
              <w:marLeft w:val="0"/>
              <w:marRight w:val="0"/>
              <w:marTop w:val="0"/>
              <w:marBottom w:val="0"/>
              <w:divBdr>
                <w:top w:val="none" w:sz="0" w:space="0" w:color="auto"/>
                <w:left w:val="none" w:sz="0" w:space="0" w:color="auto"/>
                <w:bottom w:val="none" w:sz="0" w:space="0" w:color="auto"/>
                <w:right w:val="none" w:sz="0" w:space="0" w:color="auto"/>
              </w:divBdr>
            </w:div>
          </w:divsChild>
        </w:div>
        <w:div w:id="1175537477">
          <w:marLeft w:val="0"/>
          <w:marRight w:val="0"/>
          <w:marTop w:val="0"/>
          <w:marBottom w:val="0"/>
          <w:divBdr>
            <w:top w:val="none" w:sz="0" w:space="0" w:color="auto"/>
            <w:left w:val="none" w:sz="0" w:space="0" w:color="auto"/>
            <w:bottom w:val="none" w:sz="0" w:space="0" w:color="auto"/>
            <w:right w:val="none" w:sz="0" w:space="0" w:color="auto"/>
          </w:divBdr>
          <w:divsChild>
            <w:div w:id="27382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3999">
      <w:bodyDiv w:val="1"/>
      <w:marLeft w:val="0"/>
      <w:marRight w:val="0"/>
      <w:marTop w:val="0"/>
      <w:marBottom w:val="0"/>
      <w:divBdr>
        <w:top w:val="none" w:sz="0" w:space="0" w:color="auto"/>
        <w:left w:val="none" w:sz="0" w:space="0" w:color="auto"/>
        <w:bottom w:val="none" w:sz="0" w:space="0" w:color="auto"/>
        <w:right w:val="none" w:sz="0" w:space="0" w:color="auto"/>
      </w:divBdr>
      <w:divsChild>
        <w:div w:id="1488008527">
          <w:marLeft w:val="0"/>
          <w:marRight w:val="0"/>
          <w:marTop w:val="0"/>
          <w:marBottom w:val="0"/>
          <w:divBdr>
            <w:top w:val="none" w:sz="0" w:space="0" w:color="auto"/>
            <w:left w:val="none" w:sz="0" w:space="0" w:color="auto"/>
            <w:bottom w:val="none" w:sz="0" w:space="0" w:color="auto"/>
            <w:right w:val="none" w:sz="0" w:space="0" w:color="auto"/>
          </w:divBdr>
        </w:div>
        <w:div w:id="1684742329">
          <w:marLeft w:val="0"/>
          <w:marRight w:val="0"/>
          <w:marTop w:val="0"/>
          <w:marBottom w:val="0"/>
          <w:divBdr>
            <w:top w:val="none" w:sz="0" w:space="0" w:color="auto"/>
            <w:left w:val="none" w:sz="0" w:space="0" w:color="auto"/>
            <w:bottom w:val="none" w:sz="0" w:space="0" w:color="auto"/>
            <w:right w:val="none" w:sz="0" w:space="0" w:color="auto"/>
          </w:divBdr>
          <w:divsChild>
            <w:div w:id="491219357">
              <w:marLeft w:val="0"/>
              <w:marRight w:val="0"/>
              <w:marTop w:val="0"/>
              <w:marBottom w:val="0"/>
              <w:divBdr>
                <w:top w:val="none" w:sz="0" w:space="0" w:color="auto"/>
                <w:left w:val="none" w:sz="0" w:space="0" w:color="auto"/>
                <w:bottom w:val="none" w:sz="0" w:space="0" w:color="auto"/>
                <w:right w:val="none" w:sz="0" w:space="0" w:color="auto"/>
              </w:divBdr>
            </w:div>
          </w:divsChild>
        </w:div>
        <w:div w:id="969096415">
          <w:marLeft w:val="0"/>
          <w:marRight w:val="0"/>
          <w:marTop w:val="0"/>
          <w:marBottom w:val="0"/>
          <w:divBdr>
            <w:top w:val="none" w:sz="0" w:space="0" w:color="auto"/>
            <w:left w:val="none" w:sz="0" w:space="0" w:color="auto"/>
            <w:bottom w:val="none" w:sz="0" w:space="0" w:color="auto"/>
            <w:right w:val="none" w:sz="0" w:space="0" w:color="auto"/>
          </w:divBdr>
          <w:divsChild>
            <w:div w:id="1888255944">
              <w:marLeft w:val="0"/>
              <w:marRight w:val="0"/>
              <w:marTop w:val="0"/>
              <w:marBottom w:val="0"/>
              <w:divBdr>
                <w:top w:val="none" w:sz="0" w:space="0" w:color="auto"/>
                <w:left w:val="none" w:sz="0" w:space="0" w:color="auto"/>
                <w:bottom w:val="none" w:sz="0" w:space="0" w:color="auto"/>
                <w:right w:val="none" w:sz="0" w:space="0" w:color="auto"/>
              </w:divBdr>
            </w:div>
          </w:divsChild>
        </w:div>
        <w:div w:id="2136950460">
          <w:marLeft w:val="0"/>
          <w:marRight w:val="0"/>
          <w:marTop w:val="0"/>
          <w:marBottom w:val="0"/>
          <w:divBdr>
            <w:top w:val="none" w:sz="0" w:space="0" w:color="auto"/>
            <w:left w:val="none" w:sz="0" w:space="0" w:color="auto"/>
            <w:bottom w:val="none" w:sz="0" w:space="0" w:color="auto"/>
            <w:right w:val="none" w:sz="0" w:space="0" w:color="auto"/>
          </w:divBdr>
          <w:divsChild>
            <w:div w:id="10846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72155">
      <w:bodyDiv w:val="1"/>
      <w:marLeft w:val="0"/>
      <w:marRight w:val="0"/>
      <w:marTop w:val="0"/>
      <w:marBottom w:val="0"/>
      <w:divBdr>
        <w:top w:val="none" w:sz="0" w:space="0" w:color="auto"/>
        <w:left w:val="none" w:sz="0" w:space="0" w:color="auto"/>
        <w:bottom w:val="none" w:sz="0" w:space="0" w:color="auto"/>
        <w:right w:val="none" w:sz="0" w:space="0" w:color="auto"/>
      </w:divBdr>
      <w:divsChild>
        <w:div w:id="1230848766">
          <w:marLeft w:val="0"/>
          <w:marRight w:val="0"/>
          <w:marTop w:val="0"/>
          <w:marBottom w:val="0"/>
          <w:divBdr>
            <w:top w:val="none" w:sz="0" w:space="0" w:color="auto"/>
            <w:left w:val="none" w:sz="0" w:space="0" w:color="auto"/>
            <w:bottom w:val="none" w:sz="0" w:space="0" w:color="auto"/>
            <w:right w:val="none" w:sz="0" w:space="0" w:color="auto"/>
          </w:divBdr>
        </w:div>
        <w:div w:id="2000420925">
          <w:marLeft w:val="0"/>
          <w:marRight w:val="0"/>
          <w:marTop w:val="0"/>
          <w:marBottom w:val="0"/>
          <w:divBdr>
            <w:top w:val="none" w:sz="0" w:space="0" w:color="auto"/>
            <w:left w:val="none" w:sz="0" w:space="0" w:color="auto"/>
            <w:bottom w:val="none" w:sz="0" w:space="0" w:color="auto"/>
            <w:right w:val="none" w:sz="0" w:space="0" w:color="auto"/>
          </w:divBdr>
          <w:divsChild>
            <w:div w:id="1864050770">
              <w:marLeft w:val="0"/>
              <w:marRight w:val="0"/>
              <w:marTop w:val="0"/>
              <w:marBottom w:val="0"/>
              <w:divBdr>
                <w:top w:val="none" w:sz="0" w:space="0" w:color="auto"/>
                <w:left w:val="none" w:sz="0" w:space="0" w:color="auto"/>
                <w:bottom w:val="none" w:sz="0" w:space="0" w:color="auto"/>
                <w:right w:val="none" w:sz="0" w:space="0" w:color="auto"/>
              </w:divBdr>
            </w:div>
          </w:divsChild>
        </w:div>
        <w:div w:id="1389692983">
          <w:marLeft w:val="0"/>
          <w:marRight w:val="0"/>
          <w:marTop w:val="0"/>
          <w:marBottom w:val="0"/>
          <w:divBdr>
            <w:top w:val="none" w:sz="0" w:space="0" w:color="auto"/>
            <w:left w:val="none" w:sz="0" w:space="0" w:color="auto"/>
            <w:bottom w:val="none" w:sz="0" w:space="0" w:color="auto"/>
            <w:right w:val="none" w:sz="0" w:space="0" w:color="auto"/>
          </w:divBdr>
          <w:divsChild>
            <w:div w:id="57281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6182">
      <w:bodyDiv w:val="1"/>
      <w:marLeft w:val="0"/>
      <w:marRight w:val="0"/>
      <w:marTop w:val="0"/>
      <w:marBottom w:val="0"/>
      <w:divBdr>
        <w:top w:val="none" w:sz="0" w:space="0" w:color="auto"/>
        <w:left w:val="none" w:sz="0" w:space="0" w:color="auto"/>
        <w:bottom w:val="none" w:sz="0" w:space="0" w:color="auto"/>
        <w:right w:val="none" w:sz="0" w:space="0" w:color="auto"/>
      </w:divBdr>
      <w:divsChild>
        <w:div w:id="1386444261">
          <w:marLeft w:val="0"/>
          <w:marRight w:val="0"/>
          <w:marTop w:val="0"/>
          <w:marBottom w:val="0"/>
          <w:divBdr>
            <w:top w:val="none" w:sz="0" w:space="0" w:color="auto"/>
            <w:left w:val="none" w:sz="0" w:space="0" w:color="auto"/>
            <w:bottom w:val="none" w:sz="0" w:space="0" w:color="auto"/>
            <w:right w:val="none" w:sz="0" w:space="0" w:color="auto"/>
          </w:divBdr>
        </w:div>
        <w:div w:id="322776335">
          <w:marLeft w:val="0"/>
          <w:marRight w:val="0"/>
          <w:marTop w:val="0"/>
          <w:marBottom w:val="0"/>
          <w:divBdr>
            <w:top w:val="none" w:sz="0" w:space="0" w:color="auto"/>
            <w:left w:val="none" w:sz="0" w:space="0" w:color="auto"/>
            <w:bottom w:val="none" w:sz="0" w:space="0" w:color="auto"/>
            <w:right w:val="none" w:sz="0" w:space="0" w:color="auto"/>
          </w:divBdr>
          <w:divsChild>
            <w:div w:id="10575742">
              <w:marLeft w:val="0"/>
              <w:marRight w:val="0"/>
              <w:marTop w:val="0"/>
              <w:marBottom w:val="0"/>
              <w:divBdr>
                <w:top w:val="none" w:sz="0" w:space="0" w:color="auto"/>
                <w:left w:val="none" w:sz="0" w:space="0" w:color="auto"/>
                <w:bottom w:val="none" w:sz="0" w:space="0" w:color="auto"/>
                <w:right w:val="none" w:sz="0" w:space="0" w:color="auto"/>
              </w:divBdr>
            </w:div>
          </w:divsChild>
        </w:div>
        <w:div w:id="1789623537">
          <w:marLeft w:val="0"/>
          <w:marRight w:val="0"/>
          <w:marTop w:val="0"/>
          <w:marBottom w:val="0"/>
          <w:divBdr>
            <w:top w:val="none" w:sz="0" w:space="0" w:color="auto"/>
            <w:left w:val="none" w:sz="0" w:space="0" w:color="auto"/>
            <w:bottom w:val="none" w:sz="0" w:space="0" w:color="auto"/>
            <w:right w:val="none" w:sz="0" w:space="0" w:color="auto"/>
          </w:divBdr>
          <w:divsChild>
            <w:div w:id="1042822697">
              <w:marLeft w:val="0"/>
              <w:marRight w:val="0"/>
              <w:marTop w:val="0"/>
              <w:marBottom w:val="0"/>
              <w:divBdr>
                <w:top w:val="none" w:sz="0" w:space="0" w:color="auto"/>
                <w:left w:val="none" w:sz="0" w:space="0" w:color="auto"/>
                <w:bottom w:val="none" w:sz="0" w:space="0" w:color="auto"/>
                <w:right w:val="none" w:sz="0" w:space="0" w:color="auto"/>
              </w:divBdr>
            </w:div>
          </w:divsChild>
        </w:div>
        <w:div w:id="240332791">
          <w:marLeft w:val="0"/>
          <w:marRight w:val="0"/>
          <w:marTop w:val="0"/>
          <w:marBottom w:val="0"/>
          <w:divBdr>
            <w:top w:val="none" w:sz="0" w:space="0" w:color="auto"/>
            <w:left w:val="none" w:sz="0" w:space="0" w:color="auto"/>
            <w:bottom w:val="none" w:sz="0" w:space="0" w:color="auto"/>
            <w:right w:val="none" w:sz="0" w:space="0" w:color="auto"/>
          </w:divBdr>
          <w:divsChild>
            <w:div w:id="1264877310">
              <w:marLeft w:val="0"/>
              <w:marRight w:val="0"/>
              <w:marTop w:val="0"/>
              <w:marBottom w:val="0"/>
              <w:divBdr>
                <w:top w:val="none" w:sz="0" w:space="0" w:color="auto"/>
                <w:left w:val="none" w:sz="0" w:space="0" w:color="auto"/>
                <w:bottom w:val="none" w:sz="0" w:space="0" w:color="auto"/>
                <w:right w:val="none" w:sz="0" w:space="0" w:color="auto"/>
              </w:divBdr>
            </w:div>
          </w:divsChild>
        </w:div>
        <w:div w:id="1985154527">
          <w:marLeft w:val="0"/>
          <w:marRight w:val="0"/>
          <w:marTop w:val="0"/>
          <w:marBottom w:val="0"/>
          <w:divBdr>
            <w:top w:val="none" w:sz="0" w:space="0" w:color="auto"/>
            <w:left w:val="none" w:sz="0" w:space="0" w:color="auto"/>
            <w:bottom w:val="none" w:sz="0" w:space="0" w:color="auto"/>
            <w:right w:val="none" w:sz="0" w:space="0" w:color="auto"/>
          </w:divBdr>
          <w:divsChild>
            <w:div w:id="857353859">
              <w:marLeft w:val="0"/>
              <w:marRight w:val="0"/>
              <w:marTop w:val="0"/>
              <w:marBottom w:val="0"/>
              <w:divBdr>
                <w:top w:val="none" w:sz="0" w:space="0" w:color="auto"/>
                <w:left w:val="none" w:sz="0" w:space="0" w:color="auto"/>
                <w:bottom w:val="none" w:sz="0" w:space="0" w:color="auto"/>
                <w:right w:val="none" w:sz="0" w:space="0" w:color="auto"/>
              </w:divBdr>
            </w:div>
          </w:divsChild>
        </w:div>
        <w:div w:id="164519447">
          <w:marLeft w:val="0"/>
          <w:marRight w:val="0"/>
          <w:marTop w:val="0"/>
          <w:marBottom w:val="0"/>
          <w:divBdr>
            <w:top w:val="none" w:sz="0" w:space="0" w:color="auto"/>
            <w:left w:val="none" w:sz="0" w:space="0" w:color="auto"/>
            <w:bottom w:val="none" w:sz="0" w:space="0" w:color="auto"/>
            <w:right w:val="none" w:sz="0" w:space="0" w:color="auto"/>
          </w:divBdr>
          <w:divsChild>
            <w:div w:id="880746729">
              <w:marLeft w:val="0"/>
              <w:marRight w:val="0"/>
              <w:marTop w:val="0"/>
              <w:marBottom w:val="0"/>
              <w:divBdr>
                <w:top w:val="none" w:sz="0" w:space="0" w:color="auto"/>
                <w:left w:val="none" w:sz="0" w:space="0" w:color="auto"/>
                <w:bottom w:val="none" w:sz="0" w:space="0" w:color="auto"/>
                <w:right w:val="none" w:sz="0" w:space="0" w:color="auto"/>
              </w:divBdr>
            </w:div>
          </w:divsChild>
        </w:div>
        <w:div w:id="395976945">
          <w:marLeft w:val="0"/>
          <w:marRight w:val="0"/>
          <w:marTop w:val="0"/>
          <w:marBottom w:val="0"/>
          <w:divBdr>
            <w:top w:val="none" w:sz="0" w:space="0" w:color="auto"/>
            <w:left w:val="none" w:sz="0" w:space="0" w:color="auto"/>
            <w:bottom w:val="none" w:sz="0" w:space="0" w:color="auto"/>
            <w:right w:val="none" w:sz="0" w:space="0" w:color="auto"/>
          </w:divBdr>
          <w:divsChild>
            <w:div w:id="122640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30816">
      <w:bodyDiv w:val="1"/>
      <w:marLeft w:val="0"/>
      <w:marRight w:val="0"/>
      <w:marTop w:val="0"/>
      <w:marBottom w:val="0"/>
      <w:divBdr>
        <w:top w:val="none" w:sz="0" w:space="0" w:color="auto"/>
        <w:left w:val="none" w:sz="0" w:space="0" w:color="auto"/>
        <w:bottom w:val="none" w:sz="0" w:space="0" w:color="auto"/>
        <w:right w:val="none" w:sz="0" w:space="0" w:color="auto"/>
      </w:divBdr>
      <w:divsChild>
        <w:div w:id="653728012">
          <w:marLeft w:val="0"/>
          <w:marRight w:val="0"/>
          <w:marTop w:val="0"/>
          <w:marBottom w:val="0"/>
          <w:divBdr>
            <w:top w:val="none" w:sz="0" w:space="0" w:color="auto"/>
            <w:left w:val="none" w:sz="0" w:space="0" w:color="auto"/>
            <w:bottom w:val="none" w:sz="0" w:space="0" w:color="auto"/>
            <w:right w:val="none" w:sz="0" w:space="0" w:color="auto"/>
          </w:divBdr>
        </w:div>
        <w:div w:id="1323385330">
          <w:marLeft w:val="0"/>
          <w:marRight w:val="0"/>
          <w:marTop w:val="0"/>
          <w:marBottom w:val="0"/>
          <w:divBdr>
            <w:top w:val="none" w:sz="0" w:space="0" w:color="auto"/>
            <w:left w:val="none" w:sz="0" w:space="0" w:color="auto"/>
            <w:bottom w:val="none" w:sz="0" w:space="0" w:color="auto"/>
            <w:right w:val="none" w:sz="0" w:space="0" w:color="auto"/>
          </w:divBdr>
          <w:divsChild>
            <w:div w:id="1850676124">
              <w:marLeft w:val="0"/>
              <w:marRight w:val="0"/>
              <w:marTop w:val="0"/>
              <w:marBottom w:val="0"/>
              <w:divBdr>
                <w:top w:val="none" w:sz="0" w:space="0" w:color="auto"/>
                <w:left w:val="none" w:sz="0" w:space="0" w:color="auto"/>
                <w:bottom w:val="none" w:sz="0" w:space="0" w:color="auto"/>
                <w:right w:val="none" w:sz="0" w:space="0" w:color="auto"/>
              </w:divBdr>
            </w:div>
          </w:divsChild>
        </w:div>
        <w:div w:id="1999964187">
          <w:marLeft w:val="0"/>
          <w:marRight w:val="0"/>
          <w:marTop w:val="0"/>
          <w:marBottom w:val="0"/>
          <w:divBdr>
            <w:top w:val="none" w:sz="0" w:space="0" w:color="auto"/>
            <w:left w:val="none" w:sz="0" w:space="0" w:color="auto"/>
            <w:bottom w:val="none" w:sz="0" w:space="0" w:color="auto"/>
            <w:right w:val="none" w:sz="0" w:space="0" w:color="auto"/>
          </w:divBdr>
          <w:divsChild>
            <w:div w:id="2103718108">
              <w:marLeft w:val="0"/>
              <w:marRight w:val="0"/>
              <w:marTop w:val="0"/>
              <w:marBottom w:val="0"/>
              <w:divBdr>
                <w:top w:val="none" w:sz="0" w:space="0" w:color="auto"/>
                <w:left w:val="none" w:sz="0" w:space="0" w:color="auto"/>
                <w:bottom w:val="none" w:sz="0" w:space="0" w:color="auto"/>
                <w:right w:val="none" w:sz="0" w:space="0" w:color="auto"/>
              </w:divBdr>
            </w:div>
          </w:divsChild>
        </w:div>
        <w:div w:id="828013938">
          <w:marLeft w:val="0"/>
          <w:marRight w:val="0"/>
          <w:marTop w:val="0"/>
          <w:marBottom w:val="0"/>
          <w:divBdr>
            <w:top w:val="none" w:sz="0" w:space="0" w:color="auto"/>
            <w:left w:val="none" w:sz="0" w:space="0" w:color="auto"/>
            <w:bottom w:val="none" w:sz="0" w:space="0" w:color="auto"/>
            <w:right w:val="none" w:sz="0" w:space="0" w:color="auto"/>
          </w:divBdr>
          <w:divsChild>
            <w:div w:id="2007592041">
              <w:marLeft w:val="0"/>
              <w:marRight w:val="0"/>
              <w:marTop w:val="0"/>
              <w:marBottom w:val="0"/>
              <w:divBdr>
                <w:top w:val="none" w:sz="0" w:space="0" w:color="auto"/>
                <w:left w:val="none" w:sz="0" w:space="0" w:color="auto"/>
                <w:bottom w:val="none" w:sz="0" w:space="0" w:color="auto"/>
                <w:right w:val="none" w:sz="0" w:space="0" w:color="auto"/>
              </w:divBdr>
            </w:div>
          </w:divsChild>
        </w:div>
        <w:div w:id="1919972327">
          <w:marLeft w:val="0"/>
          <w:marRight w:val="0"/>
          <w:marTop w:val="0"/>
          <w:marBottom w:val="0"/>
          <w:divBdr>
            <w:top w:val="none" w:sz="0" w:space="0" w:color="auto"/>
            <w:left w:val="none" w:sz="0" w:space="0" w:color="auto"/>
            <w:bottom w:val="none" w:sz="0" w:space="0" w:color="auto"/>
            <w:right w:val="none" w:sz="0" w:space="0" w:color="auto"/>
          </w:divBdr>
          <w:divsChild>
            <w:div w:id="953637490">
              <w:marLeft w:val="0"/>
              <w:marRight w:val="0"/>
              <w:marTop w:val="0"/>
              <w:marBottom w:val="0"/>
              <w:divBdr>
                <w:top w:val="none" w:sz="0" w:space="0" w:color="auto"/>
                <w:left w:val="none" w:sz="0" w:space="0" w:color="auto"/>
                <w:bottom w:val="none" w:sz="0" w:space="0" w:color="auto"/>
                <w:right w:val="none" w:sz="0" w:space="0" w:color="auto"/>
              </w:divBdr>
            </w:div>
          </w:divsChild>
        </w:div>
        <w:div w:id="1327900803">
          <w:marLeft w:val="0"/>
          <w:marRight w:val="0"/>
          <w:marTop w:val="0"/>
          <w:marBottom w:val="0"/>
          <w:divBdr>
            <w:top w:val="none" w:sz="0" w:space="0" w:color="auto"/>
            <w:left w:val="none" w:sz="0" w:space="0" w:color="auto"/>
            <w:bottom w:val="none" w:sz="0" w:space="0" w:color="auto"/>
            <w:right w:val="none" w:sz="0" w:space="0" w:color="auto"/>
          </w:divBdr>
          <w:divsChild>
            <w:div w:id="20992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26724">
      <w:bodyDiv w:val="1"/>
      <w:marLeft w:val="0"/>
      <w:marRight w:val="0"/>
      <w:marTop w:val="0"/>
      <w:marBottom w:val="0"/>
      <w:divBdr>
        <w:top w:val="none" w:sz="0" w:space="0" w:color="auto"/>
        <w:left w:val="none" w:sz="0" w:space="0" w:color="auto"/>
        <w:bottom w:val="none" w:sz="0" w:space="0" w:color="auto"/>
        <w:right w:val="none" w:sz="0" w:space="0" w:color="auto"/>
      </w:divBdr>
      <w:divsChild>
        <w:div w:id="1972131527">
          <w:marLeft w:val="0"/>
          <w:marRight w:val="0"/>
          <w:marTop w:val="0"/>
          <w:marBottom w:val="0"/>
          <w:divBdr>
            <w:top w:val="none" w:sz="0" w:space="0" w:color="auto"/>
            <w:left w:val="none" w:sz="0" w:space="0" w:color="auto"/>
            <w:bottom w:val="none" w:sz="0" w:space="0" w:color="auto"/>
            <w:right w:val="none" w:sz="0" w:space="0" w:color="auto"/>
          </w:divBdr>
        </w:div>
        <w:div w:id="22363712">
          <w:marLeft w:val="0"/>
          <w:marRight w:val="0"/>
          <w:marTop w:val="0"/>
          <w:marBottom w:val="0"/>
          <w:divBdr>
            <w:top w:val="none" w:sz="0" w:space="0" w:color="auto"/>
            <w:left w:val="none" w:sz="0" w:space="0" w:color="auto"/>
            <w:bottom w:val="none" w:sz="0" w:space="0" w:color="auto"/>
            <w:right w:val="none" w:sz="0" w:space="0" w:color="auto"/>
          </w:divBdr>
          <w:divsChild>
            <w:div w:id="455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05644">
      <w:bodyDiv w:val="1"/>
      <w:marLeft w:val="0"/>
      <w:marRight w:val="0"/>
      <w:marTop w:val="0"/>
      <w:marBottom w:val="0"/>
      <w:divBdr>
        <w:top w:val="none" w:sz="0" w:space="0" w:color="auto"/>
        <w:left w:val="none" w:sz="0" w:space="0" w:color="auto"/>
        <w:bottom w:val="none" w:sz="0" w:space="0" w:color="auto"/>
        <w:right w:val="none" w:sz="0" w:space="0" w:color="auto"/>
      </w:divBdr>
      <w:divsChild>
        <w:div w:id="722099459">
          <w:marLeft w:val="0"/>
          <w:marRight w:val="0"/>
          <w:marTop w:val="0"/>
          <w:marBottom w:val="0"/>
          <w:divBdr>
            <w:top w:val="none" w:sz="0" w:space="0" w:color="auto"/>
            <w:left w:val="none" w:sz="0" w:space="0" w:color="auto"/>
            <w:bottom w:val="none" w:sz="0" w:space="0" w:color="auto"/>
            <w:right w:val="none" w:sz="0" w:space="0" w:color="auto"/>
          </w:divBdr>
        </w:div>
        <w:div w:id="458257155">
          <w:marLeft w:val="0"/>
          <w:marRight w:val="0"/>
          <w:marTop w:val="0"/>
          <w:marBottom w:val="0"/>
          <w:divBdr>
            <w:top w:val="none" w:sz="0" w:space="0" w:color="auto"/>
            <w:left w:val="none" w:sz="0" w:space="0" w:color="auto"/>
            <w:bottom w:val="none" w:sz="0" w:space="0" w:color="auto"/>
            <w:right w:val="none" w:sz="0" w:space="0" w:color="auto"/>
          </w:divBdr>
          <w:divsChild>
            <w:div w:id="1475872866">
              <w:marLeft w:val="0"/>
              <w:marRight w:val="0"/>
              <w:marTop w:val="0"/>
              <w:marBottom w:val="0"/>
              <w:divBdr>
                <w:top w:val="none" w:sz="0" w:space="0" w:color="auto"/>
                <w:left w:val="none" w:sz="0" w:space="0" w:color="auto"/>
                <w:bottom w:val="none" w:sz="0" w:space="0" w:color="auto"/>
                <w:right w:val="none" w:sz="0" w:space="0" w:color="auto"/>
              </w:divBdr>
            </w:div>
          </w:divsChild>
        </w:div>
        <w:div w:id="653526850">
          <w:marLeft w:val="0"/>
          <w:marRight w:val="0"/>
          <w:marTop w:val="0"/>
          <w:marBottom w:val="0"/>
          <w:divBdr>
            <w:top w:val="none" w:sz="0" w:space="0" w:color="auto"/>
            <w:left w:val="none" w:sz="0" w:space="0" w:color="auto"/>
            <w:bottom w:val="none" w:sz="0" w:space="0" w:color="auto"/>
            <w:right w:val="none" w:sz="0" w:space="0" w:color="auto"/>
          </w:divBdr>
          <w:divsChild>
            <w:div w:id="1524662005">
              <w:marLeft w:val="0"/>
              <w:marRight w:val="0"/>
              <w:marTop w:val="0"/>
              <w:marBottom w:val="0"/>
              <w:divBdr>
                <w:top w:val="none" w:sz="0" w:space="0" w:color="auto"/>
                <w:left w:val="none" w:sz="0" w:space="0" w:color="auto"/>
                <w:bottom w:val="none" w:sz="0" w:space="0" w:color="auto"/>
                <w:right w:val="none" w:sz="0" w:space="0" w:color="auto"/>
              </w:divBdr>
            </w:div>
          </w:divsChild>
        </w:div>
        <w:div w:id="878666911">
          <w:marLeft w:val="0"/>
          <w:marRight w:val="0"/>
          <w:marTop w:val="0"/>
          <w:marBottom w:val="0"/>
          <w:divBdr>
            <w:top w:val="none" w:sz="0" w:space="0" w:color="auto"/>
            <w:left w:val="none" w:sz="0" w:space="0" w:color="auto"/>
            <w:bottom w:val="none" w:sz="0" w:space="0" w:color="auto"/>
            <w:right w:val="none" w:sz="0" w:space="0" w:color="auto"/>
          </w:divBdr>
          <w:divsChild>
            <w:div w:id="178920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2156">
      <w:bodyDiv w:val="1"/>
      <w:marLeft w:val="0"/>
      <w:marRight w:val="0"/>
      <w:marTop w:val="0"/>
      <w:marBottom w:val="0"/>
      <w:divBdr>
        <w:top w:val="none" w:sz="0" w:space="0" w:color="auto"/>
        <w:left w:val="none" w:sz="0" w:space="0" w:color="auto"/>
        <w:bottom w:val="none" w:sz="0" w:space="0" w:color="auto"/>
        <w:right w:val="none" w:sz="0" w:space="0" w:color="auto"/>
      </w:divBdr>
      <w:divsChild>
        <w:div w:id="840047175">
          <w:marLeft w:val="0"/>
          <w:marRight w:val="0"/>
          <w:marTop w:val="0"/>
          <w:marBottom w:val="0"/>
          <w:divBdr>
            <w:top w:val="none" w:sz="0" w:space="0" w:color="auto"/>
            <w:left w:val="none" w:sz="0" w:space="0" w:color="auto"/>
            <w:bottom w:val="none" w:sz="0" w:space="0" w:color="auto"/>
            <w:right w:val="none" w:sz="0" w:space="0" w:color="auto"/>
          </w:divBdr>
        </w:div>
        <w:div w:id="1138843704">
          <w:marLeft w:val="0"/>
          <w:marRight w:val="0"/>
          <w:marTop w:val="0"/>
          <w:marBottom w:val="0"/>
          <w:divBdr>
            <w:top w:val="none" w:sz="0" w:space="0" w:color="auto"/>
            <w:left w:val="none" w:sz="0" w:space="0" w:color="auto"/>
            <w:bottom w:val="none" w:sz="0" w:space="0" w:color="auto"/>
            <w:right w:val="none" w:sz="0" w:space="0" w:color="auto"/>
          </w:divBdr>
          <w:divsChild>
            <w:div w:id="649792247">
              <w:marLeft w:val="0"/>
              <w:marRight w:val="0"/>
              <w:marTop w:val="0"/>
              <w:marBottom w:val="0"/>
              <w:divBdr>
                <w:top w:val="none" w:sz="0" w:space="0" w:color="auto"/>
                <w:left w:val="none" w:sz="0" w:space="0" w:color="auto"/>
                <w:bottom w:val="none" w:sz="0" w:space="0" w:color="auto"/>
                <w:right w:val="none" w:sz="0" w:space="0" w:color="auto"/>
              </w:divBdr>
            </w:div>
          </w:divsChild>
        </w:div>
        <w:div w:id="376441763">
          <w:marLeft w:val="0"/>
          <w:marRight w:val="0"/>
          <w:marTop w:val="0"/>
          <w:marBottom w:val="0"/>
          <w:divBdr>
            <w:top w:val="none" w:sz="0" w:space="0" w:color="auto"/>
            <w:left w:val="none" w:sz="0" w:space="0" w:color="auto"/>
            <w:bottom w:val="none" w:sz="0" w:space="0" w:color="auto"/>
            <w:right w:val="none" w:sz="0" w:space="0" w:color="auto"/>
          </w:divBdr>
          <w:divsChild>
            <w:div w:id="1809393290">
              <w:marLeft w:val="0"/>
              <w:marRight w:val="0"/>
              <w:marTop w:val="0"/>
              <w:marBottom w:val="0"/>
              <w:divBdr>
                <w:top w:val="none" w:sz="0" w:space="0" w:color="auto"/>
                <w:left w:val="none" w:sz="0" w:space="0" w:color="auto"/>
                <w:bottom w:val="none" w:sz="0" w:space="0" w:color="auto"/>
                <w:right w:val="none" w:sz="0" w:space="0" w:color="auto"/>
              </w:divBdr>
            </w:div>
          </w:divsChild>
        </w:div>
        <w:div w:id="1354919422">
          <w:marLeft w:val="0"/>
          <w:marRight w:val="0"/>
          <w:marTop w:val="0"/>
          <w:marBottom w:val="0"/>
          <w:divBdr>
            <w:top w:val="none" w:sz="0" w:space="0" w:color="auto"/>
            <w:left w:val="none" w:sz="0" w:space="0" w:color="auto"/>
            <w:bottom w:val="none" w:sz="0" w:space="0" w:color="auto"/>
            <w:right w:val="none" w:sz="0" w:space="0" w:color="auto"/>
          </w:divBdr>
          <w:divsChild>
            <w:div w:id="203957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30393">
      <w:bodyDiv w:val="1"/>
      <w:marLeft w:val="0"/>
      <w:marRight w:val="0"/>
      <w:marTop w:val="0"/>
      <w:marBottom w:val="0"/>
      <w:divBdr>
        <w:top w:val="none" w:sz="0" w:space="0" w:color="auto"/>
        <w:left w:val="none" w:sz="0" w:space="0" w:color="auto"/>
        <w:bottom w:val="none" w:sz="0" w:space="0" w:color="auto"/>
        <w:right w:val="none" w:sz="0" w:space="0" w:color="auto"/>
      </w:divBdr>
      <w:divsChild>
        <w:div w:id="902984905">
          <w:marLeft w:val="0"/>
          <w:marRight w:val="0"/>
          <w:marTop w:val="0"/>
          <w:marBottom w:val="0"/>
          <w:divBdr>
            <w:top w:val="none" w:sz="0" w:space="0" w:color="auto"/>
            <w:left w:val="none" w:sz="0" w:space="0" w:color="auto"/>
            <w:bottom w:val="none" w:sz="0" w:space="0" w:color="auto"/>
            <w:right w:val="none" w:sz="0" w:space="0" w:color="auto"/>
          </w:divBdr>
        </w:div>
        <w:div w:id="789209628">
          <w:marLeft w:val="0"/>
          <w:marRight w:val="0"/>
          <w:marTop w:val="0"/>
          <w:marBottom w:val="0"/>
          <w:divBdr>
            <w:top w:val="none" w:sz="0" w:space="0" w:color="auto"/>
            <w:left w:val="none" w:sz="0" w:space="0" w:color="auto"/>
            <w:bottom w:val="none" w:sz="0" w:space="0" w:color="auto"/>
            <w:right w:val="none" w:sz="0" w:space="0" w:color="auto"/>
          </w:divBdr>
          <w:divsChild>
            <w:div w:id="1726098566">
              <w:marLeft w:val="0"/>
              <w:marRight w:val="0"/>
              <w:marTop w:val="0"/>
              <w:marBottom w:val="0"/>
              <w:divBdr>
                <w:top w:val="none" w:sz="0" w:space="0" w:color="auto"/>
                <w:left w:val="none" w:sz="0" w:space="0" w:color="auto"/>
                <w:bottom w:val="none" w:sz="0" w:space="0" w:color="auto"/>
                <w:right w:val="none" w:sz="0" w:space="0" w:color="auto"/>
              </w:divBdr>
            </w:div>
          </w:divsChild>
        </w:div>
        <w:div w:id="2085293562">
          <w:marLeft w:val="0"/>
          <w:marRight w:val="0"/>
          <w:marTop w:val="0"/>
          <w:marBottom w:val="0"/>
          <w:divBdr>
            <w:top w:val="none" w:sz="0" w:space="0" w:color="auto"/>
            <w:left w:val="none" w:sz="0" w:space="0" w:color="auto"/>
            <w:bottom w:val="none" w:sz="0" w:space="0" w:color="auto"/>
            <w:right w:val="none" w:sz="0" w:space="0" w:color="auto"/>
          </w:divBdr>
          <w:divsChild>
            <w:div w:id="2028482626">
              <w:marLeft w:val="0"/>
              <w:marRight w:val="0"/>
              <w:marTop w:val="0"/>
              <w:marBottom w:val="0"/>
              <w:divBdr>
                <w:top w:val="none" w:sz="0" w:space="0" w:color="auto"/>
                <w:left w:val="none" w:sz="0" w:space="0" w:color="auto"/>
                <w:bottom w:val="none" w:sz="0" w:space="0" w:color="auto"/>
                <w:right w:val="none" w:sz="0" w:space="0" w:color="auto"/>
              </w:divBdr>
            </w:div>
          </w:divsChild>
        </w:div>
        <w:div w:id="230120598">
          <w:marLeft w:val="0"/>
          <w:marRight w:val="0"/>
          <w:marTop w:val="0"/>
          <w:marBottom w:val="0"/>
          <w:divBdr>
            <w:top w:val="none" w:sz="0" w:space="0" w:color="auto"/>
            <w:left w:val="none" w:sz="0" w:space="0" w:color="auto"/>
            <w:bottom w:val="none" w:sz="0" w:space="0" w:color="auto"/>
            <w:right w:val="none" w:sz="0" w:space="0" w:color="auto"/>
          </w:divBdr>
          <w:divsChild>
            <w:div w:id="1100101446">
              <w:marLeft w:val="0"/>
              <w:marRight w:val="0"/>
              <w:marTop w:val="0"/>
              <w:marBottom w:val="0"/>
              <w:divBdr>
                <w:top w:val="none" w:sz="0" w:space="0" w:color="auto"/>
                <w:left w:val="none" w:sz="0" w:space="0" w:color="auto"/>
                <w:bottom w:val="none" w:sz="0" w:space="0" w:color="auto"/>
                <w:right w:val="none" w:sz="0" w:space="0" w:color="auto"/>
              </w:divBdr>
            </w:div>
          </w:divsChild>
        </w:div>
        <w:div w:id="527526182">
          <w:marLeft w:val="0"/>
          <w:marRight w:val="0"/>
          <w:marTop w:val="0"/>
          <w:marBottom w:val="0"/>
          <w:divBdr>
            <w:top w:val="none" w:sz="0" w:space="0" w:color="auto"/>
            <w:left w:val="none" w:sz="0" w:space="0" w:color="auto"/>
            <w:bottom w:val="none" w:sz="0" w:space="0" w:color="auto"/>
            <w:right w:val="none" w:sz="0" w:space="0" w:color="auto"/>
          </w:divBdr>
          <w:divsChild>
            <w:div w:id="456875425">
              <w:marLeft w:val="0"/>
              <w:marRight w:val="0"/>
              <w:marTop w:val="0"/>
              <w:marBottom w:val="0"/>
              <w:divBdr>
                <w:top w:val="none" w:sz="0" w:space="0" w:color="auto"/>
                <w:left w:val="none" w:sz="0" w:space="0" w:color="auto"/>
                <w:bottom w:val="none" w:sz="0" w:space="0" w:color="auto"/>
                <w:right w:val="none" w:sz="0" w:space="0" w:color="auto"/>
              </w:divBdr>
            </w:div>
          </w:divsChild>
        </w:div>
        <w:div w:id="1994334313">
          <w:marLeft w:val="0"/>
          <w:marRight w:val="0"/>
          <w:marTop w:val="0"/>
          <w:marBottom w:val="0"/>
          <w:divBdr>
            <w:top w:val="none" w:sz="0" w:space="0" w:color="auto"/>
            <w:left w:val="none" w:sz="0" w:space="0" w:color="auto"/>
            <w:bottom w:val="none" w:sz="0" w:space="0" w:color="auto"/>
            <w:right w:val="none" w:sz="0" w:space="0" w:color="auto"/>
          </w:divBdr>
          <w:divsChild>
            <w:div w:id="194660403">
              <w:marLeft w:val="0"/>
              <w:marRight w:val="0"/>
              <w:marTop w:val="0"/>
              <w:marBottom w:val="0"/>
              <w:divBdr>
                <w:top w:val="none" w:sz="0" w:space="0" w:color="auto"/>
                <w:left w:val="none" w:sz="0" w:space="0" w:color="auto"/>
                <w:bottom w:val="none" w:sz="0" w:space="0" w:color="auto"/>
                <w:right w:val="none" w:sz="0" w:space="0" w:color="auto"/>
              </w:divBdr>
            </w:div>
          </w:divsChild>
        </w:div>
        <w:div w:id="113404537">
          <w:marLeft w:val="0"/>
          <w:marRight w:val="0"/>
          <w:marTop w:val="0"/>
          <w:marBottom w:val="0"/>
          <w:divBdr>
            <w:top w:val="none" w:sz="0" w:space="0" w:color="auto"/>
            <w:left w:val="none" w:sz="0" w:space="0" w:color="auto"/>
            <w:bottom w:val="none" w:sz="0" w:space="0" w:color="auto"/>
            <w:right w:val="none" w:sz="0" w:space="0" w:color="auto"/>
          </w:divBdr>
          <w:divsChild>
            <w:div w:id="159824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94468">
      <w:bodyDiv w:val="1"/>
      <w:marLeft w:val="0"/>
      <w:marRight w:val="0"/>
      <w:marTop w:val="0"/>
      <w:marBottom w:val="0"/>
      <w:divBdr>
        <w:top w:val="none" w:sz="0" w:space="0" w:color="auto"/>
        <w:left w:val="none" w:sz="0" w:space="0" w:color="auto"/>
        <w:bottom w:val="none" w:sz="0" w:space="0" w:color="auto"/>
        <w:right w:val="none" w:sz="0" w:space="0" w:color="auto"/>
      </w:divBdr>
      <w:divsChild>
        <w:div w:id="1114524439">
          <w:marLeft w:val="0"/>
          <w:marRight w:val="0"/>
          <w:marTop w:val="0"/>
          <w:marBottom w:val="0"/>
          <w:divBdr>
            <w:top w:val="none" w:sz="0" w:space="0" w:color="auto"/>
            <w:left w:val="none" w:sz="0" w:space="0" w:color="auto"/>
            <w:bottom w:val="none" w:sz="0" w:space="0" w:color="auto"/>
            <w:right w:val="none" w:sz="0" w:space="0" w:color="auto"/>
          </w:divBdr>
        </w:div>
        <w:div w:id="1956599459">
          <w:marLeft w:val="0"/>
          <w:marRight w:val="0"/>
          <w:marTop w:val="0"/>
          <w:marBottom w:val="0"/>
          <w:divBdr>
            <w:top w:val="none" w:sz="0" w:space="0" w:color="auto"/>
            <w:left w:val="none" w:sz="0" w:space="0" w:color="auto"/>
            <w:bottom w:val="none" w:sz="0" w:space="0" w:color="auto"/>
            <w:right w:val="none" w:sz="0" w:space="0" w:color="auto"/>
          </w:divBdr>
          <w:divsChild>
            <w:div w:id="1420441156">
              <w:marLeft w:val="0"/>
              <w:marRight w:val="0"/>
              <w:marTop w:val="0"/>
              <w:marBottom w:val="0"/>
              <w:divBdr>
                <w:top w:val="none" w:sz="0" w:space="0" w:color="auto"/>
                <w:left w:val="none" w:sz="0" w:space="0" w:color="auto"/>
                <w:bottom w:val="none" w:sz="0" w:space="0" w:color="auto"/>
                <w:right w:val="none" w:sz="0" w:space="0" w:color="auto"/>
              </w:divBdr>
            </w:div>
          </w:divsChild>
        </w:div>
        <w:div w:id="1582176273">
          <w:marLeft w:val="0"/>
          <w:marRight w:val="0"/>
          <w:marTop w:val="0"/>
          <w:marBottom w:val="0"/>
          <w:divBdr>
            <w:top w:val="none" w:sz="0" w:space="0" w:color="auto"/>
            <w:left w:val="none" w:sz="0" w:space="0" w:color="auto"/>
            <w:bottom w:val="none" w:sz="0" w:space="0" w:color="auto"/>
            <w:right w:val="none" w:sz="0" w:space="0" w:color="auto"/>
          </w:divBdr>
          <w:divsChild>
            <w:div w:id="1399203228">
              <w:marLeft w:val="0"/>
              <w:marRight w:val="0"/>
              <w:marTop w:val="0"/>
              <w:marBottom w:val="0"/>
              <w:divBdr>
                <w:top w:val="none" w:sz="0" w:space="0" w:color="auto"/>
                <w:left w:val="none" w:sz="0" w:space="0" w:color="auto"/>
                <w:bottom w:val="none" w:sz="0" w:space="0" w:color="auto"/>
                <w:right w:val="none" w:sz="0" w:space="0" w:color="auto"/>
              </w:divBdr>
            </w:div>
          </w:divsChild>
        </w:div>
        <w:div w:id="695085071">
          <w:marLeft w:val="0"/>
          <w:marRight w:val="0"/>
          <w:marTop w:val="0"/>
          <w:marBottom w:val="0"/>
          <w:divBdr>
            <w:top w:val="none" w:sz="0" w:space="0" w:color="auto"/>
            <w:left w:val="none" w:sz="0" w:space="0" w:color="auto"/>
            <w:bottom w:val="none" w:sz="0" w:space="0" w:color="auto"/>
            <w:right w:val="none" w:sz="0" w:space="0" w:color="auto"/>
          </w:divBdr>
          <w:divsChild>
            <w:div w:id="112867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09162">
      <w:bodyDiv w:val="1"/>
      <w:marLeft w:val="0"/>
      <w:marRight w:val="0"/>
      <w:marTop w:val="0"/>
      <w:marBottom w:val="0"/>
      <w:divBdr>
        <w:top w:val="none" w:sz="0" w:space="0" w:color="auto"/>
        <w:left w:val="none" w:sz="0" w:space="0" w:color="auto"/>
        <w:bottom w:val="none" w:sz="0" w:space="0" w:color="auto"/>
        <w:right w:val="none" w:sz="0" w:space="0" w:color="auto"/>
      </w:divBdr>
      <w:divsChild>
        <w:div w:id="260064637">
          <w:marLeft w:val="0"/>
          <w:marRight w:val="0"/>
          <w:marTop w:val="0"/>
          <w:marBottom w:val="0"/>
          <w:divBdr>
            <w:top w:val="none" w:sz="0" w:space="0" w:color="auto"/>
            <w:left w:val="none" w:sz="0" w:space="0" w:color="auto"/>
            <w:bottom w:val="none" w:sz="0" w:space="0" w:color="auto"/>
            <w:right w:val="none" w:sz="0" w:space="0" w:color="auto"/>
          </w:divBdr>
        </w:div>
        <w:div w:id="1682393358">
          <w:marLeft w:val="0"/>
          <w:marRight w:val="0"/>
          <w:marTop w:val="0"/>
          <w:marBottom w:val="0"/>
          <w:divBdr>
            <w:top w:val="none" w:sz="0" w:space="0" w:color="auto"/>
            <w:left w:val="none" w:sz="0" w:space="0" w:color="auto"/>
            <w:bottom w:val="none" w:sz="0" w:space="0" w:color="auto"/>
            <w:right w:val="none" w:sz="0" w:space="0" w:color="auto"/>
          </w:divBdr>
          <w:divsChild>
            <w:div w:id="1609122366">
              <w:marLeft w:val="0"/>
              <w:marRight w:val="0"/>
              <w:marTop w:val="0"/>
              <w:marBottom w:val="0"/>
              <w:divBdr>
                <w:top w:val="none" w:sz="0" w:space="0" w:color="auto"/>
                <w:left w:val="none" w:sz="0" w:space="0" w:color="auto"/>
                <w:bottom w:val="none" w:sz="0" w:space="0" w:color="auto"/>
                <w:right w:val="none" w:sz="0" w:space="0" w:color="auto"/>
              </w:divBdr>
            </w:div>
          </w:divsChild>
        </w:div>
        <w:div w:id="1917591369">
          <w:marLeft w:val="0"/>
          <w:marRight w:val="0"/>
          <w:marTop w:val="0"/>
          <w:marBottom w:val="0"/>
          <w:divBdr>
            <w:top w:val="none" w:sz="0" w:space="0" w:color="auto"/>
            <w:left w:val="none" w:sz="0" w:space="0" w:color="auto"/>
            <w:bottom w:val="none" w:sz="0" w:space="0" w:color="auto"/>
            <w:right w:val="none" w:sz="0" w:space="0" w:color="auto"/>
          </w:divBdr>
          <w:divsChild>
            <w:div w:id="1118569055">
              <w:marLeft w:val="0"/>
              <w:marRight w:val="0"/>
              <w:marTop w:val="0"/>
              <w:marBottom w:val="0"/>
              <w:divBdr>
                <w:top w:val="none" w:sz="0" w:space="0" w:color="auto"/>
                <w:left w:val="none" w:sz="0" w:space="0" w:color="auto"/>
                <w:bottom w:val="none" w:sz="0" w:space="0" w:color="auto"/>
                <w:right w:val="none" w:sz="0" w:space="0" w:color="auto"/>
              </w:divBdr>
            </w:div>
          </w:divsChild>
        </w:div>
        <w:div w:id="1201817802">
          <w:marLeft w:val="0"/>
          <w:marRight w:val="0"/>
          <w:marTop w:val="0"/>
          <w:marBottom w:val="0"/>
          <w:divBdr>
            <w:top w:val="none" w:sz="0" w:space="0" w:color="auto"/>
            <w:left w:val="none" w:sz="0" w:space="0" w:color="auto"/>
            <w:bottom w:val="none" w:sz="0" w:space="0" w:color="auto"/>
            <w:right w:val="none" w:sz="0" w:space="0" w:color="auto"/>
          </w:divBdr>
          <w:divsChild>
            <w:div w:id="1251701580">
              <w:marLeft w:val="0"/>
              <w:marRight w:val="0"/>
              <w:marTop w:val="0"/>
              <w:marBottom w:val="0"/>
              <w:divBdr>
                <w:top w:val="none" w:sz="0" w:space="0" w:color="auto"/>
                <w:left w:val="none" w:sz="0" w:space="0" w:color="auto"/>
                <w:bottom w:val="none" w:sz="0" w:space="0" w:color="auto"/>
                <w:right w:val="none" w:sz="0" w:space="0" w:color="auto"/>
              </w:divBdr>
            </w:div>
          </w:divsChild>
        </w:div>
        <w:div w:id="1801991874">
          <w:marLeft w:val="0"/>
          <w:marRight w:val="0"/>
          <w:marTop w:val="0"/>
          <w:marBottom w:val="0"/>
          <w:divBdr>
            <w:top w:val="none" w:sz="0" w:space="0" w:color="auto"/>
            <w:left w:val="none" w:sz="0" w:space="0" w:color="auto"/>
            <w:bottom w:val="none" w:sz="0" w:space="0" w:color="auto"/>
            <w:right w:val="none" w:sz="0" w:space="0" w:color="auto"/>
          </w:divBdr>
          <w:divsChild>
            <w:div w:id="211571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4358">
      <w:bodyDiv w:val="1"/>
      <w:marLeft w:val="0"/>
      <w:marRight w:val="0"/>
      <w:marTop w:val="0"/>
      <w:marBottom w:val="0"/>
      <w:divBdr>
        <w:top w:val="none" w:sz="0" w:space="0" w:color="auto"/>
        <w:left w:val="none" w:sz="0" w:space="0" w:color="auto"/>
        <w:bottom w:val="none" w:sz="0" w:space="0" w:color="auto"/>
        <w:right w:val="none" w:sz="0" w:space="0" w:color="auto"/>
      </w:divBdr>
      <w:divsChild>
        <w:div w:id="1536579674">
          <w:marLeft w:val="0"/>
          <w:marRight w:val="0"/>
          <w:marTop w:val="0"/>
          <w:marBottom w:val="0"/>
          <w:divBdr>
            <w:top w:val="none" w:sz="0" w:space="0" w:color="auto"/>
            <w:left w:val="none" w:sz="0" w:space="0" w:color="auto"/>
            <w:bottom w:val="none" w:sz="0" w:space="0" w:color="auto"/>
            <w:right w:val="none" w:sz="0" w:space="0" w:color="auto"/>
          </w:divBdr>
        </w:div>
        <w:div w:id="399908835">
          <w:marLeft w:val="0"/>
          <w:marRight w:val="0"/>
          <w:marTop w:val="0"/>
          <w:marBottom w:val="0"/>
          <w:divBdr>
            <w:top w:val="none" w:sz="0" w:space="0" w:color="auto"/>
            <w:left w:val="none" w:sz="0" w:space="0" w:color="auto"/>
            <w:bottom w:val="none" w:sz="0" w:space="0" w:color="auto"/>
            <w:right w:val="none" w:sz="0" w:space="0" w:color="auto"/>
          </w:divBdr>
          <w:divsChild>
            <w:div w:id="349723285">
              <w:marLeft w:val="0"/>
              <w:marRight w:val="0"/>
              <w:marTop w:val="0"/>
              <w:marBottom w:val="0"/>
              <w:divBdr>
                <w:top w:val="none" w:sz="0" w:space="0" w:color="auto"/>
                <w:left w:val="none" w:sz="0" w:space="0" w:color="auto"/>
                <w:bottom w:val="none" w:sz="0" w:space="0" w:color="auto"/>
                <w:right w:val="none" w:sz="0" w:space="0" w:color="auto"/>
              </w:divBdr>
            </w:div>
          </w:divsChild>
        </w:div>
        <w:div w:id="995107691">
          <w:marLeft w:val="0"/>
          <w:marRight w:val="0"/>
          <w:marTop w:val="0"/>
          <w:marBottom w:val="0"/>
          <w:divBdr>
            <w:top w:val="none" w:sz="0" w:space="0" w:color="auto"/>
            <w:left w:val="none" w:sz="0" w:space="0" w:color="auto"/>
            <w:bottom w:val="none" w:sz="0" w:space="0" w:color="auto"/>
            <w:right w:val="none" w:sz="0" w:space="0" w:color="auto"/>
          </w:divBdr>
          <w:divsChild>
            <w:div w:id="14820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1204">
      <w:bodyDiv w:val="1"/>
      <w:marLeft w:val="0"/>
      <w:marRight w:val="0"/>
      <w:marTop w:val="0"/>
      <w:marBottom w:val="0"/>
      <w:divBdr>
        <w:top w:val="none" w:sz="0" w:space="0" w:color="auto"/>
        <w:left w:val="none" w:sz="0" w:space="0" w:color="auto"/>
        <w:bottom w:val="none" w:sz="0" w:space="0" w:color="auto"/>
        <w:right w:val="none" w:sz="0" w:space="0" w:color="auto"/>
      </w:divBdr>
      <w:divsChild>
        <w:div w:id="834734386">
          <w:marLeft w:val="0"/>
          <w:marRight w:val="0"/>
          <w:marTop w:val="0"/>
          <w:marBottom w:val="0"/>
          <w:divBdr>
            <w:top w:val="none" w:sz="0" w:space="0" w:color="auto"/>
            <w:left w:val="none" w:sz="0" w:space="0" w:color="auto"/>
            <w:bottom w:val="none" w:sz="0" w:space="0" w:color="auto"/>
            <w:right w:val="none" w:sz="0" w:space="0" w:color="auto"/>
          </w:divBdr>
        </w:div>
        <w:div w:id="2056000333">
          <w:marLeft w:val="0"/>
          <w:marRight w:val="0"/>
          <w:marTop w:val="0"/>
          <w:marBottom w:val="0"/>
          <w:divBdr>
            <w:top w:val="none" w:sz="0" w:space="0" w:color="auto"/>
            <w:left w:val="none" w:sz="0" w:space="0" w:color="auto"/>
            <w:bottom w:val="none" w:sz="0" w:space="0" w:color="auto"/>
            <w:right w:val="none" w:sz="0" w:space="0" w:color="auto"/>
          </w:divBdr>
          <w:divsChild>
            <w:div w:id="1037390887">
              <w:marLeft w:val="0"/>
              <w:marRight w:val="0"/>
              <w:marTop w:val="0"/>
              <w:marBottom w:val="0"/>
              <w:divBdr>
                <w:top w:val="none" w:sz="0" w:space="0" w:color="auto"/>
                <w:left w:val="none" w:sz="0" w:space="0" w:color="auto"/>
                <w:bottom w:val="none" w:sz="0" w:space="0" w:color="auto"/>
                <w:right w:val="none" w:sz="0" w:space="0" w:color="auto"/>
              </w:divBdr>
            </w:div>
          </w:divsChild>
        </w:div>
        <w:div w:id="2019428394">
          <w:marLeft w:val="0"/>
          <w:marRight w:val="0"/>
          <w:marTop w:val="0"/>
          <w:marBottom w:val="0"/>
          <w:divBdr>
            <w:top w:val="single" w:sz="12" w:space="0" w:color="808080"/>
            <w:left w:val="none" w:sz="0" w:space="0" w:color="auto"/>
            <w:bottom w:val="none" w:sz="0" w:space="0" w:color="auto"/>
            <w:right w:val="none" w:sz="0" w:space="0" w:color="auto"/>
          </w:divBdr>
        </w:div>
      </w:divsChild>
    </w:div>
    <w:div w:id="1313172784">
      <w:bodyDiv w:val="1"/>
      <w:marLeft w:val="0"/>
      <w:marRight w:val="0"/>
      <w:marTop w:val="0"/>
      <w:marBottom w:val="0"/>
      <w:divBdr>
        <w:top w:val="none" w:sz="0" w:space="0" w:color="auto"/>
        <w:left w:val="none" w:sz="0" w:space="0" w:color="auto"/>
        <w:bottom w:val="none" w:sz="0" w:space="0" w:color="auto"/>
        <w:right w:val="none" w:sz="0" w:space="0" w:color="auto"/>
      </w:divBdr>
      <w:divsChild>
        <w:div w:id="721292069">
          <w:marLeft w:val="0"/>
          <w:marRight w:val="0"/>
          <w:marTop w:val="0"/>
          <w:marBottom w:val="0"/>
          <w:divBdr>
            <w:top w:val="none" w:sz="0" w:space="0" w:color="auto"/>
            <w:left w:val="none" w:sz="0" w:space="0" w:color="auto"/>
            <w:bottom w:val="none" w:sz="0" w:space="0" w:color="auto"/>
            <w:right w:val="none" w:sz="0" w:space="0" w:color="auto"/>
          </w:divBdr>
        </w:div>
        <w:div w:id="1850832503">
          <w:marLeft w:val="0"/>
          <w:marRight w:val="0"/>
          <w:marTop w:val="0"/>
          <w:marBottom w:val="0"/>
          <w:divBdr>
            <w:top w:val="none" w:sz="0" w:space="0" w:color="auto"/>
            <w:left w:val="none" w:sz="0" w:space="0" w:color="auto"/>
            <w:bottom w:val="none" w:sz="0" w:space="0" w:color="auto"/>
            <w:right w:val="none" w:sz="0" w:space="0" w:color="auto"/>
          </w:divBdr>
          <w:divsChild>
            <w:div w:id="391319919">
              <w:marLeft w:val="0"/>
              <w:marRight w:val="0"/>
              <w:marTop w:val="0"/>
              <w:marBottom w:val="0"/>
              <w:divBdr>
                <w:top w:val="none" w:sz="0" w:space="0" w:color="auto"/>
                <w:left w:val="none" w:sz="0" w:space="0" w:color="auto"/>
                <w:bottom w:val="none" w:sz="0" w:space="0" w:color="auto"/>
                <w:right w:val="none" w:sz="0" w:space="0" w:color="auto"/>
              </w:divBdr>
            </w:div>
          </w:divsChild>
        </w:div>
        <w:div w:id="1930575865">
          <w:marLeft w:val="0"/>
          <w:marRight w:val="0"/>
          <w:marTop w:val="0"/>
          <w:marBottom w:val="0"/>
          <w:divBdr>
            <w:top w:val="none" w:sz="0" w:space="0" w:color="auto"/>
            <w:left w:val="none" w:sz="0" w:space="0" w:color="auto"/>
            <w:bottom w:val="none" w:sz="0" w:space="0" w:color="auto"/>
            <w:right w:val="none" w:sz="0" w:space="0" w:color="auto"/>
          </w:divBdr>
          <w:divsChild>
            <w:div w:id="1387140868">
              <w:marLeft w:val="0"/>
              <w:marRight w:val="0"/>
              <w:marTop w:val="0"/>
              <w:marBottom w:val="0"/>
              <w:divBdr>
                <w:top w:val="none" w:sz="0" w:space="0" w:color="auto"/>
                <w:left w:val="none" w:sz="0" w:space="0" w:color="auto"/>
                <w:bottom w:val="none" w:sz="0" w:space="0" w:color="auto"/>
                <w:right w:val="none" w:sz="0" w:space="0" w:color="auto"/>
              </w:divBdr>
            </w:div>
          </w:divsChild>
        </w:div>
        <w:div w:id="1352997661">
          <w:marLeft w:val="0"/>
          <w:marRight w:val="0"/>
          <w:marTop w:val="0"/>
          <w:marBottom w:val="0"/>
          <w:divBdr>
            <w:top w:val="none" w:sz="0" w:space="0" w:color="auto"/>
            <w:left w:val="none" w:sz="0" w:space="0" w:color="auto"/>
            <w:bottom w:val="none" w:sz="0" w:space="0" w:color="auto"/>
            <w:right w:val="none" w:sz="0" w:space="0" w:color="auto"/>
          </w:divBdr>
          <w:divsChild>
            <w:div w:id="543177878">
              <w:marLeft w:val="0"/>
              <w:marRight w:val="0"/>
              <w:marTop w:val="0"/>
              <w:marBottom w:val="0"/>
              <w:divBdr>
                <w:top w:val="none" w:sz="0" w:space="0" w:color="auto"/>
                <w:left w:val="none" w:sz="0" w:space="0" w:color="auto"/>
                <w:bottom w:val="none" w:sz="0" w:space="0" w:color="auto"/>
                <w:right w:val="none" w:sz="0" w:space="0" w:color="auto"/>
              </w:divBdr>
            </w:div>
          </w:divsChild>
        </w:div>
        <w:div w:id="1844587091">
          <w:marLeft w:val="0"/>
          <w:marRight w:val="0"/>
          <w:marTop w:val="0"/>
          <w:marBottom w:val="0"/>
          <w:divBdr>
            <w:top w:val="none" w:sz="0" w:space="0" w:color="auto"/>
            <w:left w:val="none" w:sz="0" w:space="0" w:color="auto"/>
            <w:bottom w:val="none" w:sz="0" w:space="0" w:color="auto"/>
            <w:right w:val="none" w:sz="0" w:space="0" w:color="auto"/>
          </w:divBdr>
          <w:divsChild>
            <w:div w:id="688264483">
              <w:marLeft w:val="0"/>
              <w:marRight w:val="0"/>
              <w:marTop w:val="0"/>
              <w:marBottom w:val="0"/>
              <w:divBdr>
                <w:top w:val="none" w:sz="0" w:space="0" w:color="auto"/>
                <w:left w:val="none" w:sz="0" w:space="0" w:color="auto"/>
                <w:bottom w:val="none" w:sz="0" w:space="0" w:color="auto"/>
                <w:right w:val="none" w:sz="0" w:space="0" w:color="auto"/>
              </w:divBdr>
            </w:div>
          </w:divsChild>
        </w:div>
        <w:div w:id="877939062">
          <w:marLeft w:val="0"/>
          <w:marRight w:val="0"/>
          <w:marTop w:val="0"/>
          <w:marBottom w:val="0"/>
          <w:divBdr>
            <w:top w:val="none" w:sz="0" w:space="0" w:color="auto"/>
            <w:left w:val="none" w:sz="0" w:space="0" w:color="auto"/>
            <w:bottom w:val="none" w:sz="0" w:space="0" w:color="auto"/>
            <w:right w:val="none" w:sz="0" w:space="0" w:color="auto"/>
          </w:divBdr>
          <w:divsChild>
            <w:div w:id="1336231232">
              <w:marLeft w:val="0"/>
              <w:marRight w:val="0"/>
              <w:marTop w:val="0"/>
              <w:marBottom w:val="0"/>
              <w:divBdr>
                <w:top w:val="none" w:sz="0" w:space="0" w:color="auto"/>
                <w:left w:val="none" w:sz="0" w:space="0" w:color="auto"/>
                <w:bottom w:val="none" w:sz="0" w:space="0" w:color="auto"/>
                <w:right w:val="none" w:sz="0" w:space="0" w:color="auto"/>
              </w:divBdr>
            </w:div>
          </w:divsChild>
        </w:div>
        <w:div w:id="1496531391">
          <w:marLeft w:val="0"/>
          <w:marRight w:val="0"/>
          <w:marTop w:val="0"/>
          <w:marBottom w:val="0"/>
          <w:divBdr>
            <w:top w:val="single" w:sz="12" w:space="0" w:color="808080"/>
            <w:left w:val="none" w:sz="0" w:space="0" w:color="auto"/>
            <w:bottom w:val="none" w:sz="0" w:space="0" w:color="auto"/>
            <w:right w:val="none" w:sz="0" w:space="0" w:color="auto"/>
          </w:divBdr>
        </w:div>
      </w:divsChild>
    </w:div>
    <w:div w:id="1346591156">
      <w:bodyDiv w:val="1"/>
      <w:marLeft w:val="0"/>
      <w:marRight w:val="0"/>
      <w:marTop w:val="0"/>
      <w:marBottom w:val="0"/>
      <w:divBdr>
        <w:top w:val="none" w:sz="0" w:space="0" w:color="auto"/>
        <w:left w:val="none" w:sz="0" w:space="0" w:color="auto"/>
        <w:bottom w:val="none" w:sz="0" w:space="0" w:color="auto"/>
        <w:right w:val="none" w:sz="0" w:space="0" w:color="auto"/>
      </w:divBdr>
      <w:divsChild>
        <w:div w:id="1094786424">
          <w:marLeft w:val="0"/>
          <w:marRight w:val="0"/>
          <w:marTop w:val="0"/>
          <w:marBottom w:val="0"/>
          <w:divBdr>
            <w:top w:val="none" w:sz="0" w:space="0" w:color="auto"/>
            <w:left w:val="none" w:sz="0" w:space="0" w:color="auto"/>
            <w:bottom w:val="none" w:sz="0" w:space="0" w:color="auto"/>
            <w:right w:val="none" w:sz="0" w:space="0" w:color="auto"/>
          </w:divBdr>
        </w:div>
        <w:div w:id="1576011859">
          <w:marLeft w:val="0"/>
          <w:marRight w:val="0"/>
          <w:marTop w:val="0"/>
          <w:marBottom w:val="0"/>
          <w:divBdr>
            <w:top w:val="none" w:sz="0" w:space="0" w:color="auto"/>
            <w:left w:val="none" w:sz="0" w:space="0" w:color="auto"/>
            <w:bottom w:val="none" w:sz="0" w:space="0" w:color="auto"/>
            <w:right w:val="none" w:sz="0" w:space="0" w:color="auto"/>
          </w:divBdr>
          <w:divsChild>
            <w:div w:id="322709329">
              <w:marLeft w:val="0"/>
              <w:marRight w:val="0"/>
              <w:marTop w:val="0"/>
              <w:marBottom w:val="0"/>
              <w:divBdr>
                <w:top w:val="none" w:sz="0" w:space="0" w:color="auto"/>
                <w:left w:val="none" w:sz="0" w:space="0" w:color="auto"/>
                <w:bottom w:val="none" w:sz="0" w:space="0" w:color="auto"/>
                <w:right w:val="none" w:sz="0" w:space="0" w:color="auto"/>
              </w:divBdr>
            </w:div>
          </w:divsChild>
        </w:div>
        <w:div w:id="1022363823">
          <w:marLeft w:val="0"/>
          <w:marRight w:val="0"/>
          <w:marTop w:val="0"/>
          <w:marBottom w:val="0"/>
          <w:divBdr>
            <w:top w:val="none" w:sz="0" w:space="0" w:color="auto"/>
            <w:left w:val="none" w:sz="0" w:space="0" w:color="auto"/>
            <w:bottom w:val="none" w:sz="0" w:space="0" w:color="auto"/>
            <w:right w:val="none" w:sz="0" w:space="0" w:color="auto"/>
          </w:divBdr>
          <w:divsChild>
            <w:div w:id="1481969306">
              <w:marLeft w:val="0"/>
              <w:marRight w:val="0"/>
              <w:marTop w:val="0"/>
              <w:marBottom w:val="0"/>
              <w:divBdr>
                <w:top w:val="none" w:sz="0" w:space="0" w:color="auto"/>
                <w:left w:val="none" w:sz="0" w:space="0" w:color="auto"/>
                <w:bottom w:val="none" w:sz="0" w:space="0" w:color="auto"/>
                <w:right w:val="none" w:sz="0" w:space="0" w:color="auto"/>
              </w:divBdr>
            </w:div>
          </w:divsChild>
        </w:div>
        <w:div w:id="1263029412">
          <w:marLeft w:val="0"/>
          <w:marRight w:val="0"/>
          <w:marTop w:val="0"/>
          <w:marBottom w:val="0"/>
          <w:divBdr>
            <w:top w:val="none" w:sz="0" w:space="0" w:color="auto"/>
            <w:left w:val="none" w:sz="0" w:space="0" w:color="auto"/>
            <w:bottom w:val="none" w:sz="0" w:space="0" w:color="auto"/>
            <w:right w:val="none" w:sz="0" w:space="0" w:color="auto"/>
          </w:divBdr>
          <w:divsChild>
            <w:div w:id="1053500370">
              <w:marLeft w:val="0"/>
              <w:marRight w:val="0"/>
              <w:marTop w:val="0"/>
              <w:marBottom w:val="0"/>
              <w:divBdr>
                <w:top w:val="none" w:sz="0" w:space="0" w:color="auto"/>
                <w:left w:val="none" w:sz="0" w:space="0" w:color="auto"/>
                <w:bottom w:val="none" w:sz="0" w:space="0" w:color="auto"/>
                <w:right w:val="none" w:sz="0" w:space="0" w:color="auto"/>
              </w:divBdr>
            </w:div>
          </w:divsChild>
        </w:div>
        <w:div w:id="1158501146">
          <w:marLeft w:val="0"/>
          <w:marRight w:val="0"/>
          <w:marTop w:val="0"/>
          <w:marBottom w:val="0"/>
          <w:divBdr>
            <w:top w:val="none" w:sz="0" w:space="0" w:color="auto"/>
            <w:left w:val="none" w:sz="0" w:space="0" w:color="auto"/>
            <w:bottom w:val="none" w:sz="0" w:space="0" w:color="auto"/>
            <w:right w:val="none" w:sz="0" w:space="0" w:color="auto"/>
          </w:divBdr>
          <w:divsChild>
            <w:div w:id="1222328653">
              <w:marLeft w:val="0"/>
              <w:marRight w:val="0"/>
              <w:marTop w:val="0"/>
              <w:marBottom w:val="0"/>
              <w:divBdr>
                <w:top w:val="none" w:sz="0" w:space="0" w:color="auto"/>
                <w:left w:val="none" w:sz="0" w:space="0" w:color="auto"/>
                <w:bottom w:val="none" w:sz="0" w:space="0" w:color="auto"/>
                <w:right w:val="none" w:sz="0" w:space="0" w:color="auto"/>
              </w:divBdr>
            </w:div>
          </w:divsChild>
        </w:div>
        <w:div w:id="1670793480">
          <w:marLeft w:val="0"/>
          <w:marRight w:val="0"/>
          <w:marTop w:val="0"/>
          <w:marBottom w:val="0"/>
          <w:divBdr>
            <w:top w:val="none" w:sz="0" w:space="0" w:color="auto"/>
            <w:left w:val="none" w:sz="0" w:space="0" w:color="auto"/>
            <w:bottom w:val="none" w:sz="0" w:space="0" w:color="auto"/>
            <w:right w:val="none" w:sz="0" w:space="0" w:color="auto"/>
          </w:divBdr>
          <w:divsChild>
            <w:div w:id="8152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117748">
      <w:bodyDiv w:val="1"/>
      <w:marLeft w:val="0"/>
      <w:marRight w:val="0"/>
      <w:marTop w:val="0"/>
      <w:marBottom w:val="0"/>
      <w:divBdr>
        <w:top w:val="none" w:sz="0" w:space="0" w:color="auto"/>
        <w:left w:val="none" w:sz="0" w:space="0" w:color="auto"/>
        <w:bottom w:val="none" w:sz="0" w:space="0" w:color="auto"/>
        <w:right w:val="none" w:sz="0" w:space="0" w:color="auto"/>
      </w:divBdr>
      <w:divsChild>
        <w:div w:id="1195458773">
          <w:marLeft w:val="0"/>
          <w:marRight w:val="0"/>
          <w:marTop w:val="0"/>
          <w:marBottom w:val="0"/>
          <w:divBdr>
            <w:top w:val="none" w:sz="0" w:space="0" w:color="auto"/>
            <w:left w:val="none" w:sz="0" w:space="0" w:color="auto"/>
            <w:bottom w:val="none" w:sz="0" w:space="0" w:color="auto"/>
            <w:right w:val="none" w:sz="0" w:space="0" w:color="auto"/>
          </w:divBdr>
        </w:div>
        <w:div w:id="1687444952">
          <w:marLeft w:val="0"/>
          <w:marRight w:val="0"/>
          <w:marTop w:val="0"/>
          <w:marBottom w:val="0"/>
          <w:divBdr>
            <w:top w:val="none" w:sz="0" w:space="0" w:color="auto"/>
            <w:left w:val="none" w:sz="0" w:space="0" w:color="auto"/>
            <w:bottom w:val="none" w:sz="0" w:space="0" w:color="auto"/>
            <w:right w:val="none" w:sz="0" w:space="0" w:color="auto"/>
          </w:divBdr>
          <w:divsChild>
            <w:div w:id="123242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83202">
      <w:bodyDiv w:val="1"/>
      <w:marLeft w:val="0"/>
      <w:marRight w:val="0"/>
      <w:marTop w:val="0"/>
      <w:marBottom w:val="0"/>
      <w:divBdr>
        <w:top w:val="none" w:sz="0" w:space="0" w:color="auto"/>
        <w:left w:val="none" w:sz="0" w:space="0" w:color="auto"/>
        <w:bottom w:val="none" w:sz="0" w:space="0" w:color="auto"/>
        <w:right w:val="none" w:sz="0" w:space="0" w:color="auto"/>
      </w:divBdr>
      <w:divsChild>
        <w:div w:id="894513533">
          <w:marLeft w:val="0"/>
          <w:marRight w:val="0"/>
          <w:marTop w:val="0"/>
          <w:marBottom w:val="0"/>
          <w:divBdr>
            <w:top w:val="none" w:sz="0" w:space="0" w:color="auto"/>
            <w:left w:val="none" w:sz="0" w:space="0" w:color="auto"/>
            <w:bottom w:val="none" w:sz="0" w:space="0" w:color="auto"/>
            <w:right w:val="none" w:sz="0" w:space="0" w:color="auto"/>
          </w:divBdr>
        </w:div>
        <w:div w:id="1369376337">
          <w:marLeft w:val="0"/>
          <w:marRight w:val="0"/>
          <w:marTop w:val="0"/>
          <w:marBottom w:val="0"/>
          <w:divBdr>
            <w:top w:val="none" w:sz="0" w:space="0" w:color="auto"/>
            <w:left w:val="none" w:sz="0" w:space="0" w:color="auto"/>
            <w:bottom w:val="none" w:sz="0" w:space="0" w:color="auto"/>
            <w:right w:val="none" w:sz="0" w:space="0" w:color="auto"/>
          </w:divBdr>
          <w:divsChild>
            <w:div w:id="73794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2449">
      <w:bodyDiv w:val="1"/>
      <w:marLeft w:val="0"/>
      <w:marRight w:val="0"/>
      <w:marTop w:val="0"/>
      <w:marBottom w:val="0"/>
      <w:divBdr>
        <w:top w:val="none" w:sz="0" w:space="0" w:color="auto"/>
        <w:left w:val="none" w:sz="0" w:space="0" w:color="auto"/>
        <w:bottom w:val="none" w:sz="0" w:space="0" w:color="auto"/>
        <w:right w:val="none" w:sz="0" w:space="0" w:color="auto"/>
      </w:divBdr>
      <w:divsChild>
        <w:div w:id="735325589">
          <w:marLeft w:val="0"/>
          <w:marRight w:val="0"/>
          <w:marTop w:val="0"/>
          <w:marBottom w:val="0"/>
          <w:divBdr>
            <w:top w:val="none" w:sz="0" w:space="0" w:color="auto"/>
            <w:left w:val="none" w:sz="0" w:space="0" w:color="auto"/>
            <w:bottom w:val="none" w:sz="0" w:space="0" w:color="auto"/>
            <w:right w:val="none" w:sz="0" w:space="0" w:color="auto"/>
          </w:divBdr>
        </w:div>
        <w:div w:id="891116753">
          <w:marLeft w:val="0"/>
          <w:marRight w:val="0"/>
          <w:marTop w:val="0"/>
          <w:marBottom w:val="0"/>
          <w:divBdr>
            <w:top w:val="none" w:sz="0" w:space="0" w:color="auto"/>
            <w:left w:val="none" w:sz="0" w:space="0" w:color="auto"/>
            <w:bottom w:val="none" w:sz="0" w:space="0" w:color="auto"/>
            <w:right w:val="none" w:sz="0" w:space="0" w:color="auto"/>
          </w:divBdr>
          <w:divsChild>
            <w:div w:id="155608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30953">
      <w:bodyDiv w:val="1"/>
      <w:marLeft w:val="0"/>
      <w:marRight w:val="0"/>
      <w:marTop w:val="0"/>
      <w:marBottom w:val="0"/>
      <w:divBdr>
        <w:top w:val="none" w:sz="0" w:space="0" w:color="auto"/>
        <w:left w:val="none" w:sz="0" w:space="0" w:color="auto"/>
        <w:bottom w:val="none" w:sz="0" w:space="0" w:color="auto"/>
        <w:right w:val="none" w:sz="0" w:space="0" w:color="auto"/>
      </w:divBdr>
      <w:divsChild>
        <w:div w:id="17583295">
          <w:marLeft w:val="0"/>
          <w:marRight w:val="0"/>
          <w:marTop w:val="0"/>
          <w:marBottom w:val="0"/>
          <w:divBdr>
            <w:top w:val="none" w:sz="0" w:space="0" w:color="auto"/>
            <w:left w:val="none" w:sz="0" w:space="0" w:color="auto"/>
            <w:bottom w:val="none" w:sz="0" w:space="0" w:color="auto"/>
            <w:right w:val="none" w:sz="0" w:space="0" w:color="auto"/>
          </w:divBdr>
        </w:div>
        <w:div w:id="265623946">
          <w:marLeft w:val="0"/>
          <w:marRight w:val="0"/>
          <w:marTop w:val="0"/>
          <w:marBottom w:val="0"/>
          <w:divBdr>
            <w:top w:val="none" w:sz="0" w:space="0" w:color="auto"/>
            <w:left w:val="none" w:sz="0" w:space="0" w:color="auto"/>
            <w:bottom w:val="none" w:sz="0" w:space="0" w:color="auto"/>
            <w:right w:val="none" w:sz="0" w:space="0" w:color="auto"/>
          </w:divBdr>
          <w:divsChild>
            <w:div w:id="156062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339836">
      <w:bodyDiv w:val="1"/>
      <w:marLeft w:val="0"/>
      <w:marRight w:val="0"/>
      <w:marTop w:val="0"/>
      <w:marBottom w:val="0"/>
      <w:divBdr>
        <w:top w:val="none" w:sz="0" w:space="0" w:color="auto"/>
        <w:left w:val="none" w:sz="0" w:space="0" w:color="auto"/>
        <w:bottom w:val="none" w:sz="0" w:space="0" w:color="auto"/>
        <w:right w:val="none" w:sz="0" w:space="0" w:color="auto"/>
      </w:divBdr>
      <w:divsChild>
        <w:div w:id="46340591">
          <w:marLeft w:val="0"/>
          <w:marRight w:val="0"/>
          <w:marTop w:val="0"/>
          <w:marBottom w:val="0"/>
          <w:divBdr>
            <w:top w:val="none" w:sz="0" w:space="0" w:color="auto"/>
            <w:left w:val="none" w:sz="0" w:space="0" w:color="auto"/>
            <w:bottom w:val="none" w:sz="0" w:space="0" w:color="auto"/>
            <w:right w:val="none" w:sz="0" w:space="0" w:color="auto"/>
          </w:divBdr>
        </w:div>
        <w:div w:id="520166357">
          <w:marLeft w:val="0"/>
          <w:marRight w:val="0"/>
          <w:marTop w:val="0"/>
          <w:marBottom w:val="0"/>
          <w:divBdr>
            <w:top w:val="none" w:sz="0" w:space="0" w:color="auto"/>
            <w:left w:val="none" w:sz="0" w:space="0" w:color="auto"/>
            <w:bottom w:val="none" w:sz="0" w:space="0" w:color="auto"/>
            <w:right w:val="none" w:sz="0" w:space="0" w:color="auto"/>
          </w:divBdr>
          <w:divsChild>
            <w:div w:id="186516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9425">
      <w:bodyDiv w:val="1"/>
      <w:marLeft w:val="0"/>
      <w:marRight w:val="0"/>
      <w:marTop w:val="0"/>
      <w:marBottom w:val="0"/>
      <w:divBdr>
        <w:top w:val="none" w:sz="0" w:space="0" w:color="auto"/>
        <w:left w:val="none" w:sz="0" w:space="0" w:color="auto"/>
        <w:bottom w:val="none" w:sz="0" w:space="0" w:color="auto"/>
        <w:right w:val="none" w:sz="0" w:space="0" w:color="auto"/>
      </w:divBdr>
      <w:divsChild>
        <w:div w:id="1245606743">
          <w:marLeft w:val="0"/>
          <w:marRight w:val="0"/>
          <w:marTop w:val="0"/>
          <w:marBottom w:val="0"/>
          <w:divBdr>
            <w:top w:val="none" w:sz="0" w:space="0" w:color="auto"/>
            <w:left w:val="none" w:sz="0" w:space="0" w:color="auto"/>
            <w:bottom w:val="none" w:sz="0" w:space="0" w:color="auto"/>
            <w:right w:val="none" w:sz="0" w:space="0" w:color="auto"/>
          </w:divBdr>
        </w:div>
        <w:div w:id="68768112">
          <w:marLeft w:val="0"/>
          <w:marRight w:val="0"/>
          <w:marTop w:val="0"/>
          <w:marBottom w:val="0"/>
          <w:divBdr>
            <w:top w:val="none" w:sz="0" w:space="0" w:color="auto"/>
            <w:left w:val="none" w:sz="0" w:space="0" w:color="auto"/>
            <w:bottom w:val="none" w:sz="0" w:space="0" w:color="auto"/>
            <w:right w:val="none" w:sz="0" w:space="0" w:color="auto"/>
          </w:divBdr>
          <w:divsChild>
            <w:div w:id="226116673">
              <w:marLeft w:val="0"/>
              <w:marRight w:val="0"/>
              <w:marTop w:val="0"/>
              <w:marBottom w:val="0"/>
              <w:divBdr>
                <w:top w:val="none" w:sz="0" w:space="0" w:color="auto"/>
                <w:left w:val="none" w:sz="0" w:space="0" w:color="auto"/>
                <w:bottom w:val="none" w:sz="0" w:space="0" w:color="auto"/>
                <w:right w:val="none" w:sz="0" w:space="0" w:color="auto"/>
              </w:divBdr>
            </w:div>
          </w:divsChild>
        </w:div>
        <w:div w:id="1977954170">
          <w:marLeft w:val="0"/>
          <w:marRight w:val="0"/>
          <w:marTop w:val="0"/>
          <w:marBottom w:val="0"/>
          <w:divBdr>
            <w:top w:val="none" w:sz="0" w:space="0" w:color="auto"/>
            <w:left w:val="none" w:sz="0" w:space="0" w:color="auto"/>
            <w:bottom w:val="none" w:sz="0" w:space="0" w:color="auto"/>
            <w:right w:val="none" w:sz="0" w:space="0" w:color="auto"/>
          </w:divBdr>
          <w:divsChild>
            <w:div w:id="131866889">
              <w:marLeft w:val="0"/>
              <w:marRight w:val="0"/>
              <w:marTop w:val="0"/>
              <w:marBottom w:val="0"/>
              <w:divBdr>
                <w:top w:val="none" w:sz="0" w:space="0" w:color="auto"/>
                <w:left w:val="none" w:sz="0" w:space="0" w:color="auto"/>
                <w:bottom w:val="none" w:sz="0" w:space="0" w:color="auto"/>
                <w:right w:val="none" w:sz="0" w:space="0" w:color="auto"/>
              </w:divBdr>
            </w:div>
          </w:divsChild>
        </w:div>
        <w:div w:id="1807162640">
          <w:marLeft w:val="0"/>
          <w:marRight w:val="0"/>
          <w:marTop w:val="0"/>
          <w:marBottom w:val="0"/>
          <w:divBdr>
            <w:top w:val="none" w:sz="0" w:space="0" w:color="auto"/>
            <w:left w:val="none" w:sz="0" w:space="0" w:color="auto"/>
            <w:bottom w:val="none" w:sz="0" w:space="0" w:color="auto"/>
            <w:right w:val="none" w:sz="0" w:space="0" w:color="auto"/>
          </w:divBdr>
          <w:divsChild>
            <w:div w:id="1739671473">
              <w:marLeft w:val="0"/>
              <w:marRight w:val="0"/>
              <w:marTop w:val="0"/>
              <w:marBottom w:val="0"/>
              <w:divBdr>
                <w:top w:val="none" w:sz="0" w:space="0" w:color="auto"/>
                <w:left w:val="none" w:sz="0" w:space="0" w:color="auto"/>
                <w:bottom w:val="none" w:sz="0" w:space="0" w:color="auto"/>
                <w:right w:val="none" w:sz="0" w:space="0" w:color="auto"/>
              </w:divBdr>
            </w:div>
          </w:divsChild>
        </w:div>
        <w:div w:id="306059509">
          <w:marLeft w:val="0"/>
          <w:marRight w:val="0"/>
          <w:marTop w:val="0"/>
          <w:marBottom w:val="0"/>
          <w:divBdr>
            <w:top w:val="none" w:sz="0" w:space="0" w:color="auto"/>
            <w:left w:val="none" w:sz="0" w:space="0" w:color="auto"/>
            <w:bottom w:val="none" w:sz="0" w:space="0" w:color="auto"/>
            <w:right w:val="none" w:sz="0" w:space="0" w:color="auto"/>
          </w:divBdr>
          <w:divsChild>
            <w:div w:id="163327216">
              <w:marLeft w:val="0"/>
              <w:marRight w:val="0"/>
              <w:marTop w:val="0"/>
              <w:marBottom w:val="0"/>
              <w:divBdr>
                <w:top w:val="none" w:sz="0" w:space="0" w:color="auto"/>
                <w:left w:val="none" w:sz="0" w:space="0" w:color="auto"/>
                <w:bottom w:val="none" w:sz="0" w:space="0" w:color="auto"/>
                <w:right w:val="none" w:sz="0" w:space="0" w:color="auto"/>
              </w:divBdr>
            </w:div>
          </w:divsChild>
        </w:div>
        <w:div w:id="1839299558">
          <w:marLeft w:val="0"/>
          <w:marRight w:val="0"/>
          <w:marTop w:val="0"/>
          <w:marBottom w:val="0"/>
          <w:divBdr>
            <w:top w:val="none" w:sz="0" w:space="0" w:color="auto"/>
            <w:left w:val="none" w:sz="0" w:space="0" w:color="auto"/>
            <w:bottom w:val="none" w:sz="0" w:space="0" w:color="auto"/>
            <w:right w:val="none" w:sz="0" w:space="0" w:color="auto"/>
          </w:divBdr>
          <w:divsChild>
            <w:div w:id="190162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2378">
      <w:bodyDiv w:val="1"/>
      <w:marLeft w:val="0"/>
      <w:marRight w:val="0"/>
      <w:marTop w:val="0"/>
      <w:marBottom w:val="0"/>
      <w:divBdr>
        <w:top w:val="none" w:sz="0" w:space="0" w:color="auto"/>
        <w:left w:val="none" w:sz="0" w:space="0" w:color="auto"/>
        <w:bottom w:val="none" w:sz="0" w:space="0" w:color="auto"/>
        <w:right w:val="none" w:sz="0" w:space="0" w:color="auto"/>
      </w:divBdr>
      <w:divsChild>
        <w:div w:id="494692082">
          <w:marLeft w:val="0"/>
          <w:marRight w:val="0"/>
          <w:marTop w:val="0"/>
          <w:marBottom w:val="0"/>
          <w:divBdr>
            <w:top w:val="none" w:sz="0" w:space="0" w:color="auto"/>
            <w:left w:val="none" w:sz="0" w:space="0" w:color="auto"/>
            <w:bottom w:val="none" w:sz="0" w:space="0" w:color="auto"/>
            <w:right w:val="none" w:sz="0" w:space="0" w:color="auto"/>
          </w:divBdr>
        </w:div>
        <w:div w:id="384645311">
          <w:marLeft w:val="0"/>
          <w:marRight w:val="0"/>
          <w:marTop w:val="0"/>
          <w:marBottom w:val="0"/>
          <w:divBdr>
            <w:top w:val="none" w:sz="0" w:space="0" w:color="auto"/>
            <w:left w:val="none" w:sz="0" w:space="0" w:color="auto"/>
            <w:bottom w:val="none" w:sz="0" w:space="0" w:color="auto"/>
            <w:right w:val="none" w:sz="0" w:space="0" w:color="auto"/>
          </w:divBdr>
          <w:divsChild>
            <w:div w:id="1825931147">
              <w:marLeft w:val="0"/>
              <w:marRight w:val="0"/>
              <w:marTop w:val="0"/>
              <w:marBottom w:val="0"/>
              <w:divBdr>
                <w:top w:val="none" w:sz="0" w:space="0" w:color="auto"/>
                <w:left w:val="none" w:sz="0" w:space="0" w:color="auto"/>
                <w:bottom w:val="none" w:sz="0" w:space="0" w:color="auto"/>
                <w:right w:val="none" w:sz="0" w:space="0" w:color="auto"/>
              </w:divBdr>
            </w:div>
          </w:divsChild>
        </w:div>
        <w:div w:id="1225020690">
          <w:marLeft w:val="0"/>
          <w:marRight w:val="0"/>
          <w:marTop w:val="0"/>
          <w:marBottom w:val="0"/>
          <w:divBdr>
            <w:top w:val="none" w:sz="0" w:space="0" w:color="auto"/>
            <w:left w:val="none" w:sz="0" w:space="0" w:color="auto"/>
            <w:bottom w:val="none" w:sz="0" w:space="0" w:color="auto"/>
            <w:right w:val="none" w:sz="0" w:space="0" w:color="auto"/>
          </w:divBdr>
          <w:divsChild>
            <w:div w:id="7340317">
              <w:marLeft w:val="0"/>
              <w:marRight w:val="0"/>
              <w:marTop w:val="0"/>
              <w:marBottom w:val="0"/>
              <w:divBdr>
                <w:top w:val="none" w:sz="0" w:space="0" w:color="auto"/>
                <w:left w:val="none" w:sz="0" w:space="0" w:color="auto"/>
                <w:bottom w:val="none" w:sz="0" w:space="0" w:color="auto"/>
                <w:right w:val="none" w:sz="0" w:space="0" w:color="auto"/>
              </w:divBdr>
            </w:div>
          </w:divsChild>
        </w:div>
        <w:div w:id="509949805">
          <w:marLeft w:val="0"/>
          <w:marRight w:val="0"/>
          <w:marTop w:val="0"/>
          <w:marBottom w:val="0"/>
          <w:divBdr>
            <w:top w:val="none" w:sz="0" w:space="0" w:color="auto"/>
            <w:left w:val="none" w:sz="0" w:space="0" w:color="auto"/>
            <w:bottom w:val="none" w:sz="0" w:space="0" w:color="auto"/>
            <w:right w:val="none" w:sz="0" w:space="0" w:color="auto"/>
          </w:divBdr>
          <w:divsChild>
            <w:div w:id="956331804">
              <w:marLeft w:val="0"/>
              <w:marRight w:val="0"/>
              <w:marTop w:val="0"/>
              <w:marBottom w:val="0"/>
              <w:divBdr>
                <w:top w:val="none" w:sz="0" w:space="0" w:color="auto"/>
                <w:left w:val="none" w:sz="0" w:space="0" w:color="auto"/>
                <w:bottom w:val="none" w:sz="0" w:space="0" w:color="auto"/>
                <w:right w:val="none" w:sz="0" w:space="0" w:color="auto"/>
              </w:divBdr>
            </w:div>
          </w:divsChild>
        </w:div>
        <w:div w:id="1889800727">
          <w:marLeft w:val="0"/>
          <w:marRight w:val="0"/>
          <w:marTop w:val="0"/>
          <w:marBottom w:val="0"/>
          <w:divBdr>
            <w:top w:val="none" w:sz="0" w:space="0" w:color="auto"/>
            <w:left w:val="none" w:sz="0" w:space="0" w:color="auto"/>
            <w:bottom w:val="none" w:sz="0" w:space="0" w:color="auto"/>
            <w:right w:val="none" w:sz="0" w:space="0" w:color="auto"/>
          </w:divBdr>
          <w:divsChild>
            <w:div w:id="1952784933">
              <w:marLeft w:val="0"/>
              <w:marRight w:val="0"/>
              <w:marTop w:val="0"/>
              <w:marBottom w:val="0"/>
              <w:divBdr>
                <w:top w:val="none" w:sz="0" w:space="0" w:color="auto"/>
                <w:left w:val="none" w:sz="0" w:space="0" w:color="auto"/>
                <w:bottom w:val="none" w:sz="0" w:space="0" w:color="auto"/>
                <w:right w:val="none" w:sz="0" w:space="0" w:color="auto"/>
              </w:divBdr>
            </w:div>
          </w:divsChild>
        </w:div>
        <w:div w:id="1890341102">
          <w:marLeft w:val="0"/>
          <w:marRight w:val="0"/>
          <w:marTop w:val="0"/>
          <w:marBottom w:val="0"/>
          <w:divBdr>
            <w:top w:val="none" w:sz="0" w:space="0" w:color="auto"/>
            <w:left w:val="none" w:sz="0" w:space="0" w:color="auto"/>
            <w:bottom w:val="none" w:sz="0" w:space="0" w:color="auto"/>
            <w:right w:val="none" w:sz="0" w:space="0" w:color="auto"/>
          </w:divBdr>
          <w:divsChild>
            <w:div w:id="21454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60410">
      <w:bodyDiv w:val="1"/>
      <w:marLeft w:val="0"/>
      <w:marRight w:val="0"/>
      <w:marTop w:val="0"/>
      <w:marBottom w:val="0"/>
      <w:divBdr>
        <w:top w:val="none" w:sz="0" w:space="0" w:color="auto"/>
        <w:left w:val="none" w:sz="0" w:space="0" w:color="auto"/>
        <w:bottom w:val="none" w:sz="0" w:space="0" w:color="auto"/>
        <w:right w:val="none" w:sz="0" w:space="0" w:color="auto"/>
      </w:divBdr>
      <w:divsChild>
        <w:div w:id="1177306145">
          <w:marLeft w:val="0"/>
          <w:marRight w:val="0"/>
          <w:marTop w:val="0"/>
          <w:marBottom w:val="0"/>
          <w:divBdr>
            <w:top w:val="none" w:sz="0" w:space="0" w:color="auto"/>
            <w:left w:val="none" w:sz="0" w:space="0" w:color="auto"/>
            <w:bottom w:val="none" w:sz="0" w:space="0" w:color="auto"/>
            <w:right w:val="none" w:sz="0" w:space="0" w:color="auto"/>
          </w:divBdr>
        </w:div>
        <w:div w:id="1030380986">
          <w:marLeft w:val="0"/>
          <w:marRight w:val="0"/>
          <w:marTop w:val="0"/>
          <w:marBottom w:val="0"/>
          <w:divBdr>
            <w:top w:val="none" w:sz="0" w:space="0" w:color="auto"/>
            <w:left w:val="none" w:sz="0" w:space="0" w:color="auto"/>
            <w:bottom w:val="none" w:sz="0" w:space="0" w:color="auto"/>
            <w:right w:val="none" w:sz="0" w:space="0" w:color="auto"/>
          </w:divBdr>
          <w:divsChild>
            <w:div w:id="985280587">
              <w:marLeft w:val="0"/>
              <w:marRight w:val="0"/>
              <w:marTop w:val="0"/>
              <w:marBottom w:val="0"/>
              <w:divBdr>
                <w:top w:val="none" w:sz="0" w:space="0" w:color="auto"/>
                <w:left w:val="none" w:sz="0" w:space="0" w:color="auto"/>
                <w:bottom w:val="none" w:sz="0" w:space="0" w:color="auto"/>
                <w:right w:val="none" w:sz="0" w:space="0" w:color="auto"/>
              </w:divBdr>
            </w:div>
          </w:divsChild>
        </w:div>
        <w:div w:id="2013138060">
          <w:marLeft w:val="0"/>
          <w:marRight w:val="0"/>
          <w:marTop w:val="0"/>
          <w:marBottom w:val="0"/>
          <w:divBdr>
            <w:top w:val="none" w:sz="0" w:space="0" w:color="auto"/>
            <w:left w:val="none" w:sz="0" w:space="0" w:color="auto"/>
            <w:bottom w:val="none" w:sz="0" w:space="0" w:color="auto"/>
            <w:right w:val="none" w:sz="0" w:space="0" w:color="auto"/>
          </w:divBdr>
          <w:divsChild>
            <w:div w:id="113687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8289">
      <w:bodyDiv w:val="1"/>
      <w:marLeft w:val="0"/>
      <w:marRight w:val="0"/>
      <w:marTop w:val="0"/>
      <w:marBottom w:val="0"/>
      <w:divBdr>
        <w:top w:val="none" w:sz="0" w:space="0" w:color="auto"/>
        <w:left w:val="none" w:sz="0" w:space="0" w:color="auto"/>
        <w:bottom w:val="none" w:sz="0" w:space="0" w:color="auto"/>
        <w:right w:val="none" w:sz="0" w:space="0" w:color="auto"/>
      </w:divBdr>
      <w:divsChild>
        <w:div w:id="1700282292">
          <w:marLeft w:val="0"/>
          <w:marRight w:val="0"/>
          <w:marTop w:val="0"/>
          <w:marBottom w:val="0"/>
          <w:divBdr>
            <w:top w:val="none" w:sz="0" w:space="0" w:color="auto"/>
            <w:left w:val="none" w:sz="0" w:space="0" w:color="auto"/>
            <w:bottom w:val="none" w:sz="0" w:space="0" w:color="auto"/>
            <w:right w:val="none" w:sz="0" w:space="0" w:color="auto"/>
          </w:divBdr>
        </w:div>
        <w:div w:id="1950426029">
          <w:marLeft w:val="0"/>
          <w:marRight w:val="0"/>
          <w:marTop w:val="0"/>
          <w:marBottom w:val="0"/>
          <w:divBdr>
            <w:top w:val="none" w:sz="0" w:space="0" w:color="auto"/>
            <w:left w:val="none" w:sz="0" w:space="0" w:color="auto"/>
            <w:bottom w:val="none" w:sz="0" w:space="0" w:color="auto"/>
            <w:right w:val="none" w:sz="0" w:space="0" w:color="auto"/>
          </w:divBdr>
          <w:divsChild>
            <w:div w:id="1798524603">
              <w:marLeft w:val="0"/>
              <w:marRight w:val="0"/>
              <w:marTop w:val="0"/>
              <w:marBottom w:val="0"/>
              <w:divBdr>
                <w:top w:val="none" w:sz="0" w:space="0" w:color="auto"/>
                <w:left w:val="none" w:sz="0" w:space="0" w:color="auto"/>
                <w:bottom w:val="none" w:sz="0" w:space="0" w:color="auto"/>
                <w:right w:val="none" w:sz="0" w:space="0" w:color="auto"/>
              </w:divBdr>
            </w:div>
          </w:divsChild>
        </w:div>
        <w:div w:id="651327869">
          <w:marLeft w:val="0"/>
          <w:marRight w:val="0"/>
          <w:marTop w:val="0"/>
          <w:marBottom w:val="0"/>
          <w:divBdr>
            <w:top w:val="none" w:sz="0" w:space="0" w:color="auto"/>
            <w:left w:val="none" w:sz="0" w:space="0" w:color="auto"/>
            <w:bottom w:val="none" w:sz="0" w:space="0" w:color="auto"/>
            <w:right w:val="none" w:sz="0" w:space="0" w:color="auto"/>
          </w:divBdr>
          <w:divsChild>
            <w:div w:id="944843366">
              <w:marLeft w:val="0"/>
              <w:marRight w:val="0"/>
              <w:marTop w:val="0"/>
              <w:marBottom w:val="0"/>
              <w:divBdr>
                <w:top w:val="none" w:sz="0" w:space="0" w:color="auto"/>
                <w:left w:val="none" w:sz="0" w:space="0" w:color="auto"/>
                <w:bottom w:val="none" w:sz="0" w:space="0" w:color="auto"/>
                <w:right w:val="none" w:sz="0" w:space="0" w:color="auto"/>
              </w:divBdr>
            </w:div>
          </w:divsChild>
        </w:div>
        <w:div w:id="939066558">
          <w:marLeft w:val="0"/>
          <w:marRight w:val="0"/>
          <w:marTop w:val="0"/>
          <w:marBottom w:val="0"/>
          <w:divBdr>
            <w:top w:val="none" w:sz="0" w:space="0" w:color="auto"/>
            <w:left w:val="none" w:sz="0" w:space="0" w:color="auto"/>
            <w:bottom w:val="none" w:sz="0" w:space="0" w:color="auto"/>
            <w:right w:val="none" w:sz="0" w:space="0" w:color="auto"/>
          </w:divBdr>
          <w:divsChild>
            <w:div w:id="1535771836">
              <w:marLeft w:val="0"/>
              <w:marRight w:val="0"/>
              <w:marTop w:val="0"/>
              <w:marBottom w:val="0"/>
              <w:divBdr>
                <w:top w:val="none" w:sz="0" w:space="0" w:color="auto"/>
                <w:left w:val="none" w:sz="0" w:space="0" w:color="auto"/>
                <w:bottom w:val="none" w:sz="0" w:space="0" w:color="auto"/>
                <w:right w:val="none" w:sz="0" w:space="0" w:color="auto"/>
              </w:divBdr>
            </w:div>
          </w:divsChild>
        </w:div>
        <w:div w:id="375857749">
          <w:marLeft w:val="0"/>
          <w:marRight w:val="0"/>
          <w:marTop w:val="0"/>
          <w:marBottom w:val="0"/>
          <w:divBdr>
            <w:top w:val="none" w:sz="0" w:space="0" w:color="auto"/>
            <w:left w:val="none" w:sz="0" w:space="0" w:color="auto"/>
            <w:bottom w:val="none" w:sz="0" w:space="0" w:color="auto"/>
            <w:right w:val="none" w:sz="0" w:space="0" w:color="auto"/>
          </w:divBdr>
          <w:divsChild>
            <w:div w:id="1727877673">
              <w:marLeft w:val="0"/>
              <w:marRight w:val="0"/>
              <w:marTop w:val="0"/>
              <w:marBottom w:val="0"/>
              <w:divBdr>
                <w:top w:val="none" w:sz="0" w:space="0" w:color="auto"/>
                <w:left w:val="none" w:sz="0" w:space="0" w:color="auto"/>
                <w:bottom w:val="none" w:sz="0" w:space="0" w:color="auto"/>
                <w:right w:val="none" w:sz="0" w:space="0" w:color="auto"/>
              </w:divBdr>
            </w:div>
          </w:divsChild>
        </w:div>
        <w:div w:id="706292569">
          <w:marLeft w:val="0"/>
          <w:marRight w:val="0"/>
          <w:marTop w:val="0"/>
          <w:marBottom w:val="0"/>
          <w:divBdr>
            <w:top w:val="none" w:sz="0" w:space="0" w:color="auto"/>
            <w:left w:val="none" w:sz="0" w:space="0" w:color="auto"/>
            <w:bottom w:val="none" w:sz="0" w:space="0" w:color="auto"/>
            <w:right w:val="none" w:sz="0" w:space="0" w:color="auto"/>
          </w:divBdr>
          <w:divsChild>
            <w:div w:id="435566750">
              <w:marLeft w:val="0"/>
              <w:marRight w:val="0"/>
              <w:marTop w:val="0"/>
              <w:marBottom w:val="0"/>
              <w:divBdr>
                <w:top w:val="none" w:sz="0" w:space="0" w:color="auto"/>
                <w:left w:val="none" w:sz="0" w:space="0" w:color="auto"/>
                <w:bottom w:val="none" w:sz="0" w:space="0" w:color="auto"/>
                <w:right w:val="none" w:sz="0" w:space="0" w:color="auto"/>
              </w:divBdr>
            </w:div>
          </w:divsChild>
        </w:div>
        <w:div w:id="2000695325">
          <w:marLeft w:val="0"/>
          <w:marRight w:val="0"/>
          <w:marTop w:val="0"/>
          <w:marBottom w:val="0"/>
          <w:divBdr>
            <w:top w:val="single" w:sz="12" w:space="0" w:color="808080"/>
            <w:left w:val="none" w:sz="0" w:space="0" w:color="auto"/>
            <w:bottom w:val="none" w:sz="0" w:space="0" w:color="auto"/>
            <w:right w:val="none" w:sz="0" w:space="0" w:color="auto"/>
          </w:divBdr>
        </w:div>
      </w:divsChild>
    </w:div>
    <w:div w:id="1729917167">
      <w:bodyDiv w:val="1"/>
      <w:marLeft w:val="0"/>
      <w:marRight w:val="0"/>
      <w:marTop w:val="0"/>
      <w:marBottom w:val="0"/>
      <w:divBdr>
        <w:top w:val="none" w:sz="0" w:space="0" w:color="auto"/>
        <w:left w:val="none" w:sz="0" w:space="0" w:color="auto"/>
        <w:bottom w:val="none" w:sz="0" w:space="0" w:color="auto"/>
        <w:right w:val="none" w:sz="0" w:space="0" w:color="auto"/>
      </w:divBdr>
      <w:divsChild>
        <w:div w:id="1535464947">
          <w:marLeft w:val="0"/>
          <w:marRight w:val="0"/>
          <w:marTop w:val="0"/>
          <w:marBottom w:val="0"/>
          <w:divBdr>
            <w:top w:val="none" w:sz="0" w:space="0" w:color="auto"/>
            <w:left w:val="none" w:sz="0" w:space="0" w:color="auto"/>
            <w:bottom w:val="none" w:sz="0" w:space="0" w:color="auto"/>
            <w:right w:val="none" w:sz="0" w:space="0" w:color="auto"/>
          </w:divBdr>
        </w:div>
        <w:div w:id="1455324327">
          <w:marLeft w:val="0"/>
          <w:marRight w:val="0"/>
          <w:marTop w:val="0"/>
          <w:marBottom w:val="0"/>
          <w:divBdr>
            <w:top w:val="none" w:sz="0" w:space="0" w:color="auto"/>
            <w:left w:val="none" w:sz="0" w:space="0" w:color="auto"/>
            <w:bottom w:val="none" w:sz="0" w:space="0" w:color="auto"/>
            <w:right w:val="none" w:sz="0" w:space="0" w:color="auto"/>
          </w:divBdr>
          <w:divsChild>
            <w:div w:id="671838105">
              <w:marLeft w:val="0"/>
              <w:marRight w:val="0"/>
              <w:marTop w:val="0"/>
              <w:marBottom w:val="0"/>
              <w:divBdr>
                <w:top w:val="none" w:sz="0" w:space="0" w:color="auto"/>
                <w:left w:val="none" w:sz="0" w:space="0" w:color="auto"/>
                <w:bottom w:val="none" w:sz="0" w:space="0" w:color="auto"/>
                <w:right w:val="none" w:sz="0" w:space="0" w:color="auto"/>
              </w:divBdr>
            </w:div>
          </w:divsChild>
        </w:div>
        <w:div w:id="660616575">
          <w:marLeft w:val="0"/>
          <w:marRight w:val="0"/>
          <w:marTop w:val="0"/>
          <w:marBottom w:val="0"/>
          <w:divBdr>
            <w:top w:val="none" w:sz="0" w:space="0" w:color="auto"/>
            <w:left w:val="none" w:sz="0" w:space="0" w:color="auto"/>
            <w:bottom w:val="none" w:sz="0" w:space="0" w:color="auto"/>
            <w:right w:val="none" w:sz="0" w:space="0" w:color="auto"/>
          </w:divBdr>
          <w:divsChild>
            <w:div w:id="13420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6471">
      <w:bodyDiv w:val="1"/>
      <w:marLeft w:val="0"/>
      <w:marRight w:val="0"/>
      <w:marTop w:val="0"/>
      <w:marBottom w:val="0"/>
      <w:divBdr>
        <w:top w:val="none" w:sz="0" w:space="0" w:color="auto"/>
        <w:left w:val="none" w:sz="0" w:space="0" w:color="auto"/>
        <w:bottom w:val="none" w:sz="0" w:space="0" w:color="auto"/>
        <w:right w:val="none" w:sz="0" w:space="0" w:color="auto"/>
      </w:divBdr>
      <w:divsChild>
        <w:div w:id="208077999">
          <w:marLeft w:val="0"/>
          <w:marRight w:val="0"/>
          <w:marTop w:val="0"/>
          <w:marBottom w:val="0"/>
          <w:divBdr>
            <w:top w:val="none" w:sz="0" w:space="0" w:color="auto"/>
            <w:left w:val="none" w:sz="0" w:space="0" w:color="auto"/>
            <w:bottom w:val="none" w:sz="0" w:space="0" w:color="auto"/>
            <w:right w:val="none" w:sz="0" w:space="0" w:color="auto"/>
          </w:divBdr>
        </w:div>
        <w:div w:id="1372147637">
          <w:marLeft w:val="0"/>
          <w:marRight w:val="0"/>
          <w:marTop w:val="0"/>
          <w:marBottom w:val="0"/>
          <w:divBdr>
            <w:top w:val="none" w:sz="0" w:space="0" w:color="auto"/>
            <w:left w:val="none" w:sz="0" w:space="0" w:color="auto"/>
            <w:bottom w:val="none" w:sz="0" w:space="0" w:color="auto"/>
            <w:right w:val="none" w:sz="0" w:space="0" w:color="auto"/>
          </w:divBdr>
          <w:divsChild>
            <w:div w:id="10893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0773">
      <w:bodyDiv w:val="1"/>
      <w:marLeft w:val="0"/>
      <w:marRight w:val="0"/>
      <w:marTop w:val="0"/>
      <w:marBottom w:val="0"/>
      <w:divBdr>
        <w:top w:val="none" w:sz="0" w:space="0" w:color="auto"/>
        <w:left w:val="none" w:sz="0" w:space="0" w:color="auto"/>
        <w:bottom w:val="none" w:sz="0" w:space="0" w:color="auto"/>
        <w:right w:val="none" w:sz="0" w:space="0" w:color="auto"/>
      </w:divBdr>
      <w:divsChild>
        <w:div w:id="52697788">
          <w:marLeft w:val="0"/>
          <w:marRight w:val="0"/>
          <w:marTop w:val="0"/>
          <w:marBottom w:val="0"/>
          <w:divBdr>
            <w:top w:val="none" w:sz="0" w:space="0" w:color="auto"/>
            <w:left w:val="none" w:sz="0" w:space="0" w:color="auto"/>
            <w:bottom w:val="none" w:sz="0" w:space="0" w:color="auto"/>
            <w:right w:val="none" w:sz="0" w:space="0" w:color="auto"/>
          </w:divBdr>
        </w:div>
        <w:div w:id="672224939">
          <w:marLeft w:val="0"/>
          <w:marRight w:val="0"/>
          <w:marTop w:val="0"/>
          <w:marBottom w:val="0"/>
          <w:divBdr>
            <w:top w:val="none" w:sz="0" w:space="0" w:color="auto"/>
            <w:left w:val="none" w:sz="0" w:space="0" w:color="auto"/>
            <w:bottom w:val="none" w:sz="0" w:space="0" w:color="auto"/>
            <w:right w:val="none" w:sz="0" w:space="0" w:color="auto"/>
          </w:divBdr>
          <w:divsChild>
            <w:div w:id="1094403518">
              <w:marLeft w:val="0"/>
              <w:marRight w:val="0"/>
              <w:marTop w:val="0"/>
              <w:marBottom w:val="0"/>
              <w:divBdr>
                <w:top w:val="none" w:sz="0" w:space="0" w:color="auto"/>
                <w:left w:val="none" w:sz="0" w:space="0" w:color="auto"/>
                <w:bottom w:val="none" w:sz="0" w:space="0" w:color="auto"/>
                <w:right w:val="none" w:sz="0" w:space="0" w:color="auto"/>
              </w:divBdr>
            </w:div>
          </w:divsChild>
        </w:div>
        <w:div w:id="499202699">
          <w:marLeft w:val="0"/>
          <w:marRight w:val="0"/>
          <w:marTop w:val="0"/>
          <w:marBottom w:val="0"/>
          <w:divBdr>
            <w:top w:val="none" w:sz="0" w:space="0" w:color="auto"/>
            <w:left w:val="none" w:sz="0" w:space="0" w:color="auto"/>
            <w:bottom w:val="none" w:sz="0" w:space="0" w:color="auto"/>
            <w:right w:val="none" w:sz="0" w:space="0" w:color="auto"/>
          </w:divBdr>
          <w:divsChild>
            <w:div w:id="191696391">
              <w:marLeft w:val="0"/>
              <w:marRight w:val="0"/>
              <w:marTop w:val="0"/>
              <w:marBottom w:val="0"/>
              <w:divBdr>
                <w:top w:val="none" w:sz="0" w:space="0" w:color="auto"/>
                <w:left w:val="none" w:sz="0" w:space="0" w:color="auto"/>
                <w:bottom w:val="none" w:sz="0" w:space="0" w:color="auto"/>
                <w:right w:val="none" w:sz="0" w:space="0" w:color="auto"/>
              </w:divBdr>
            </w:div>
          </w:divsChild>
        </w:div>
        <w:div w:id="365181926">
          <w:marLeft w:val="0"/>
          <w:marRight w:val="0"/>
          <w:marTop w:val="0"/>
          <w:marBottom w:val="0"/>
          <w:divBdr>
            <w:top w:val="none" w:sz="0" w:space="0" w:color="auto"/>
            <w:left w:val="none" w:sz="0" w:space="0" w:color="auto"/>
            <w:bottom w:val="none" w:sz="0" w:space="0" w:color="auto"/>
            <w:right w:val="none" w:sz="0" w:space="0" w:color="auto"/>
          </w:divBdr>
          <w:divsChild>
            <w:div w:id="1879967908">
              <w:marLeft w:val="0"/>
              <w:marRight w:val="0"/>
              <w:marTop w:val="0"/>
              <w:marBottom w:val="0"/>
              <w:divBdr>
                <w:top w:val="none" w:sz="0" w:space="0" w:color="auto"/>
                <w:left w:val="none" w:sz="0" w:space="0" w:color="auto"/>
                <w:bottom w:val="none" w:sz="0" w:space="0" w:color="auto"/>
                <w:right w:val="none" w:sz="0" w:space="0" w:color="auto"/>
              </w:divBdr>
            </w:div>
          </w:divsChild>
        </w:div>
        <w:div w:id="185145771">
          <w:marLeft w:val="0"/>
          <w:marRight w:val="0"/>
          <w:marTop w:val="0"/>
          <w:marBottom w:val="0"/>
          <w:divBdr>
            <w:top w:val="none" w:sz="0" w:space="0" w:color="auto"/>
            <w:left w:val="none" w:sz="0" w:space="0" w:color="auto"/>
            <w:bottom w:val="none" w:sz="0" w:space="0" w:color="auto"/>
            <w:right w:val="none" w:sz="0" w:space="0" w:color="auto"/>
          </w:divBdr>
          <w:divsChild>
            <w:div w:id="84304680">
              <w:marLeft w:val="0"/>
              <w:marRight w:val="0"/>
              <w:marTop w:val="0"/>
              <w:marBottom w:val="0"/>
              <w:divBdr>
                <w:top w:val="none" w:sz="0" w:space="0" w:color="auto"/>
                <w:left w:val="none" w:sz="0" w:space="0" w:color="auto"/>
                <w:bottom w:val="none" w:sz="0" w:space="0" w:color="auto"/>
                <w:right w:val="none" w:sz="0" w:space="0" w:color="auto"/>
              </w:divBdr>
            </w:div>
          </w:divsChild>
        </w:div>
        <w:div w:id="1295023232">
          <w:marLeft w:val="0"/>
          <w:marRight w:val="0"/>
          <w:marTop w:val="0"/>
          <w:marBottom w:val="0"/>
          <w:divBdr>
            <w:top w:val="none" w:sz="0" w:space="0" w:color="auto"/>
            <w:left w:val="none" w:sz="0" w:space="0" w:color="auto"/>
            <w:bottom w:val="none" w:sz="0" w:space="0" w:color="auto"/>
            <w:right w:val="none" w:sz="0" w:space="0" w:color="auto"/>
          </w:divBdr>
          <w:divsChild>
            <w:div w:id="1216896369">
              <w:marLeft w:val="0"/>
              <w:marRight w:val="0"/>
              <w:marTop w:val="0"/>
              <w:marBottom w:val="0"/>
              <w:divBdr>
                <w:top w:val="none" w:sz="0" w:space="0" w:color="auto"/>
                <w:left w:val="none" w:sz="0" w:space="0" w:color="auto"/>
                <w:bottom w:val="none" w:sz="0" w:space="0" w:color="auto"/>
                <w:right w:val="none" w:sz="0" w:space="0" w:color="auto"/>
              </w:divBdr>
            </w:div>
          </w:divsChild>
        </w:div>
        <w:div w:id="650017446">
          <w:marLeft w:val="0"/>
          <w:marRight w:val="0"/>
          <w:marTop w:val="0"/>
          <w:marBottom w:val="0"/>
          <w:divBdr>
            <w:top w:val="none" w:sz="0" w:space="0" w:color="auto"/>
            <w:left w:val="none" w:sz="0" w:space="0" w:color="auto"/>
            <w:bottom w:val="none" w:sz="0" w:space="0" w:color="auto"/>
            <w:right w:val="none" w:sz="0" w:space="0" w:color="auto"/>
          </w:divBdr>
          <w:divsChild>
            <w:div w:id="19466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3299">
      <w:bodyDiv w:val="1"/>
      <w:marLeft w:val="0"/>
      <w:marRight w:val="0"/>
      <w:marTop w:val="0"/>
      <w:marBottom w:val="0"/>
      <w:divBdr>
        <w:top w:val="none" w:sz="0" w:space="0" w:color="auto"/>
        <w:left w:val="none" w:sz="0" w:space="0" w:color="auto"/>
        <w:bottom w:val="none" w:sz="0" w:space="0" w:color="auto"/>
        <w:right w:val="none" w:sz="0" w:space="0" w:color="auto"/>
      </w:divBdr>
      <w:divsChild>
        <w:div w:id="453719102">
          <w:marLeft w:val="0"/>
          <w:marRight w:val="0"/>
          <w:marTop w:val="0"/>
          <w:marBottom w:val="0"/>
          <w:divBdr>
            <w:top w:val="none" w:sz="0" w:space="0" w:color="auto"/>
            <w:left w:val="none" w:sz="0" w:space="0" w:color="auto"/>
            <w:bottom w:val="none" w:sz="0" w:space="0" w:color="auto"/>
            <w:right w:val="none" w:sz="0" w:space="0" w:color="auto"/>
          </w:divBdr>
        </w:div>
        <w:div w:id="615021015">
          <w:marLeft w:val="0"/>
          <w:marRight w:val="0"/>
          <w:marTop w:val="0"/>
          <w:marBottom w:val="0"/>
          <w:divBdr>
            <w:top w:val="none" w:sz="0" w:space="0" w:color="auto"/>
            <w:left w:val="none" w:sz="0" w:space="0" w:color="auto"/>
            <w:bottom w:val="none" w:sz="0" w:space="0" w:color="auto"/>
            <w:right w:val="none" w:sz="0" w:space="0" w:color="auto"/>
          </w:divBdr>
          <w:divsChild>
            <w:div w:id="1459954518">
              <w:marLeft w:val="0"/>
              <w:marRight w:val="0"/>
              <w:marTop w:val="0"/>
              <w:marBottom w:val="0"/>
              <w:divBdr>
                <w:top w:val="none" w:sz="0" w:space="0" w:color="auto"/>
                <w:left w:val="none" w:sz="0" w:space="0" w:color="auto"/>
                <w:bottom w:val="none" w:sz="0" w:space="0" w:color="auto"/>
                <w:right w:val="none" w:sz="0" w:space="0" w:color="auto"/>
              </w:divBdr>
            </w:div>
          </w:divsChild>
        </w:div>
        <w:div w:id="1396078972">
          <w:marLeft w:val="0"/>
          <w:marRight w:val="0"/>
          <w:marTop w:val="0"/>
          <w:marBottom w:val="0"/>
          <w:divBdr>
            <w:top w:val="none" w:sz="0" w:space="0" w:color="auto"/>
            <w:left w:val="none" w:sz="0" w:space="0" w:color="auto"/>
            <w:bottom w:val="none" w:sz="0" w:space="0" w:color="auto"/>
            <w:right w:val="none" w:sz="0" w:space="0" w:color="auto"/>
          </w:divBdr>
          <w:divsChild>
            <w:div w:id="1798137011">
              <w:marLeft w:val="0"/>
              <w:marRight w:val="0"/>
              <w:marTop w:val="0"/>
              <w:marBottom w:val="0"/>
              <w:divBdr>
                <w:top w:val="none" w:sz="0" w:space="0" w:color="auto"/>
                <w:left w:val="none" w:sz="0" w:space="0" w:color="auto"/>
                <w:bottom w:val="none" w:sz="0" w:space="0" w:color="auto"/>
                <w:right w:val="none" w:sz="0" w:space="0" w:color="auto"/>
              </w:divBdr>
            </w:div>
          </w:divsChild>
        </w:div>
        <w:div w:id="452942410">
          <w:marLeft w:val="0"/>
          <w:marRight w:val="0"/>
          <w:marTop w:val="0"/>
          <w:marBottom w:val="0"/>
          <w:divBdr>
            <w:top w:val="none" w:sz="0" w:space="0" w:color="auto"/>
            <w:left w:val="none" w:sz="0" w:space="0" w:color="auto"/>
            <w:bottom w:val="none" w:sz="0" w:space="0" w:color="auto"/>
            <w:right w:val="none" w:sz="0" w:space="0" w:color="auto"/>
          </w:divBdr>
          <w:divsChild>
            <w:div w:id="60045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6425">
      <w:bodyDiv w:val="1"/>
      <w:marLeft w:val="0"/>
      <w:marRight w:val="0"/>
      <w:marTop w:val="0"/>
      <w:marBottom w:val="0"/>
      <w:divBdr>
        <w:top w:val="none" w:sz="0" w:space="0" w:color="auto"/>
        <w:left w:val="none" w:sz="0" w:space="0" w:color="auto"/>
        <w:bottom w:val="none" w:sz="0" w:space="0" w:color="auto"/>
        <w:right w:val="none" w:sz="0" w:space="0" w:color="auto"/>
      </w:divBdr>
      <w:divsChild>
        <w:div w:id="2041004962">
          <w:marLeft w:val="0"/>
          <w:marRight w:val="0"/>
          <w:marTop w:val="0"/>
          <w:marBottom w:val="0"/>
          <w:divBdr>
            <w:top w:val="none" w:sz="0" w:space="0" w:color="auto"/>
            <w:left w:val="none" w:sz="0" w:space="0" w:color="auto"/>
            <w:bottom w:val="none" w:sz="0" w:space="0" w:color="auto"/>
            <w:right w:val="none" w:sz="0" w:space="0" w:color="auto"/>
          </w:divBdr>
        </w:div>
        <w:div w:id="2134513742">
          <w:marLeft w:val="0"/>
          <w:marRight w:val="0"/>
          <w:marTop w:val="0"/>
          <w:marBottom w:val="0"/>
          <w:divBdr>
            <w:top w:val="none" w:sz="0" w:space="0" w:color="auto"/>
            <w:left w:val="none" w:sz="0" w:space="0" w:color="auto"/>
            <w:bottom w:val="none" w:sz="0" w:space="0" w:color="auto"/>
            <w:right w:val="none" w:sz="0" w:space="0" w:color="auto"/>
          </w:divBdr>
          <w:divsChild>
            <w:div w:id="800850410">
              <w:marLeft w:val="0"/>
              <w:marRight w:val="0"/>
              <w:marTop w:val="0"/>
              <w:marBottom w:val="0"/>
              <w:divBdr>
                <w:top w:val="none" w:sz="0" w:space="0" w:color="auto"/>
                <w:left w:val="none" w:sz="0" w:space="0" w:color="auto"/>
                <w:bottom w:val="none" w:sz="0" w:space="0" w:color="auto"/>
                <w:right w:val="none" w:sz="0" w:space="0" w:color="auto"/>
              </w:divBdr>
            </w:div>
          </w:divsChild>
        </w:div>
        <w:div w:id="1855730644">
          <w:marLeft w:val="0"/>
          <w:marRight w:val="0"/>
          <w:marTop w:val="0"/>
          <w:marBottom w:val="0"/>
          <w:divBdr>
            <w:top w:val="none" w:sz="0" w:space="0" w:color="auto"/>
            <w:left w:val="none" w:sz="0" w:space="0" w:color="auto"/>
            <w:bottom w:val="none" w:sz="0" w:space="0" w:color="auto"/>
            <w:right w:val="none" w:sz="0" w:space="0" w:color="auto"/>
          </w:divBdr>
          <w:divsChild>
            <w:div w:id="21014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442">
      <w:bodyDiv w:val="1"/>
      <w:marLeft w:val="0"/>
      <w:marRight w:val="0"/>
      <w:marTop w:val="0"/>
      <w:marBottom w:val="0"/>
      <w:divBdr>
        <w:top w:val="none" w:sz="0" w:space="0" w:color="auto"/>
        <w:left w:val="none" w:sz="0" w:space="0" w:color="auto"/>
        <w:bottom w:val="none" w:sz="0" w:space="0" w:color="auto"/>
        <w:right w:val="none" w:sz="0" w:space="0" w:color="auto"/>
      </w:divBdr>
      <w:divsChild>
        <w:div w:id="1140683205">
          <w:marLeft w:val="0"/>
          <w:marRight w:val="0"/>
          <w:marTop w:val="0"/>
          <w:marBottom w:val="0"/>
          <w:divBdr>
            <w:top w:val="none" w:sz="0" w:space="0" w:color="auto"/>
            <w:left w:val="none" w:sz="0" w:space="0" w:color="auto"/>
            <w:bottom w:val="none" w:sz="0" w:space="0" w:color="auto"/>
            <w:right w:val="none" w:sz="0" w:space="0" w:color="auto"/>
          </w:divBdr>
        </w:div>
        <w:div w:id="1641686656">
          <w:marLeft w:val="0"/>
          <w:marRight w:val="0"/>
          <w:marTop w:val="0"/>
          <w:marBottom w:val="0"/>
          <w:divBdr>
            <w:top w:val="none" w:sz="0" w:space="0" w:color="auto"/>
            <w:left w:val="none" w:sz="0" w:space="0" w:color="auto"/>
            <w:bottom w:val="none" w:sz="0" w:space="0" w:color="auto"/>
            <w:right w:val="none" w:sz="0" w:space="0" w:color="auto"/>
          </w:divBdr>
          <w:divsChild>
            <w:div w:id="897322728">
              <w:marLeft w:val="0"/>
              <w:marRight w:val="0"/>
              <w:marTop w:val="0"/>
              <w:marBottom w:val="0"/>
              <w:divBdr>
                <w:top w:val="none" w:sz="0" w:space="0" w:color="auto"/>
                <w:left w:val="none" w:sz="0" w:space="0" w:color="auto"/>
                <w:bottom w:val="none" w:sz="0" w:space="0" w:color="auto"/>
                <w:right w:val="none" w:sz="0" w:space="0" w:color="auto"/>
              </w:divBdr>
            </w:div>
          </w:divsChild>
        </w:div>
        <w:div w:id="630742823">
          <w:marLeft w:val="0"/>
          <w:marRight w:val="0"/>
          <w:marTop w:val="0"/>
          <w:marBottom w:val="0"/>
          <w:divBdr>
            <w:top w:val="none" w:sz="0" w:space="0" w:color="auto"/>
            <w:left w:val="none" w:sz="0" w:space="0" w:color="auto"/>
            <w:bottom w:val="none" w:sz="0" w:space="0" w:color="auto"/>
            <w:right w:val="none" w:sz="0" w:space="0" w:color="auto"/>
          </w:divBdr>
          <w:divsChild>
            <w:div w:id="19589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06479">
      <w:bodyDiv w:val="1"/>
      <w:marLeft w:val="0"/>
      <w:marRight w:val="0"/>
      <w:marTop w:val="0"/>
      <w:marBottom w:val="0"/>
      <w:divBdr>
        <w:top w:val="none" w:sz="0" w:space="0" w:color="auto"/>
        <w:left w:val="none" w:sz="0" w:space="0" w:color="auto"/>
        <w:bottom w:val="none" w:sz="0" w:space="0" w:color="auto"/>
        <w:right w:val="none" w:sz="0" w:space="0" w:color="auto"/>
      </w:divBdr>
      <w:divsChild>
        <w:div w:id="1825270019">
          <w:marLeft w:val="0"/>
          <w:marRight w:val="0"/>
          <w:marTop w:val="0"/>
          <w:marBottom w:val="0"/>
          <w:divBdr>
            <w:top w:val="none" w:sz="0" w:space="0" w:color="auto"/>
            <w:left w:val="none" w:sz="0" w:space="0" w:color="auto"/>
            <w:bottom w:val="none" w:sz="0" w:space="0" w:color="auto"/>
            <w:right w:val="none" w:sz="0" w:space="0" w:color="auto"/>
          </w:divBdr>
        </w:div>
        <w:div w:id="437722532">
          <w:marLeft w:val="0"/>
          <w:marRight w:val="0"/>
          <w:marTop w:val="0"/>
          <w:marBottom w:val="0"/>
          <w:divBdr>
            <w:top w:val="none" w:sz="0" w:space="0" w:color="auto"/>
            <w:left w:val="none" w:sz="0" w:space="0" w:color="auto"/>
            <w:bottom w:val="none" w:sz="0" w:space="0" w:color="auto"/>
            <w:right w:val="none" w:sz="0" w:space="0" w:color="auto"/>
          </w:divBdr>
          <w:divsChild>
            <w:div w:id="797794812">
              <w:marLeft w:val="0"/>
              <w:marRight w:val="0"/>
              <w:marTop w:val="0"/>
              <w:marBottom w:val="0"/>
              <w:divBdr>
                <w:top w:val="none" w:sz="0" w:space="0" w:color="auto"/>
                <w:left w:val="none" w:sz="0" w:space="0" w:color="auto"/>
                <w:bottom w:val="none" w:sz="0" w:space="0" w:color="auto"/>
                <w:right w:val="none" w:sz="0" w:space="0" w:color="auto"/>
              </w:divBdr>
            </w:div>
          </w:divsChild>
        </w:div>
        <w:div w:id="552814360">
          <w:marLeft w:val="0"/>
          <w:marRight w:val="0"/>
          <w:marTop w:val="0"/>
          <w:marBottom w:val="0"/>
          <w:divBdr>
            <w:top w:val="none" w:sz="0" w:space="0" w:color="auto"/>
            <w:left w:val="none" w:sz="0" w:space="0" w:color="auto"/>
            <w:bottom w:val="none" w:sz="0" w:space="0" w:color="auto"/>
            <w:right w:val="none" w:sz="0" w:space="0" w:color="auto"/>
          </w:divBdr>
          <w:divsChild>
            <w:div w:id="44211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23628">
      <w:bodyDiv w:val="1"/>
      <w:marLeft w:val="0"/>
      <w:marRight w:val="0"/>
      <w:marTop w:val="0"/>
      <w:marBottom w:val="0"/>
      <w:divBdr>
        <w:top w:val="none" w:sz="0" w:space="0" w:color="auto"/>
        <w:left w:val="none" w:sz="0" w:space="0" w:color="auto"/>
        <w:bottom w:val="none" w:sz="0" w:space="0" w:color="auto"/>
        <w:right w:val="none" w:sz="0" w:space="0" w:color="auto"/>
      </w:divBdr>
      <w:divsChild>
        <w:div w:id="1689719886">
          <w:marLeft w:val="0"/>
          <w:marRight w:val="0"/>
          <w:marTop w:val="0"/>
          <w:marBottom w:val="0"/>
          <w:divBdr>
            <w:top w:val="none" w:sz="0" w:space="0" w:color="auto"/>
            <w:left w:val="none" w:sz="0" w:space="0" w:color="auto"/>
            <w:bottom w:val="none" w:sz="0" w:space="0" w:color="auto"/>
            <w:right w:val="none" w:sz="0" w:space="0" w:color="auto"/>
          </w:divBdr>
        </w:div>
        <w:div w:id="93596091">
          <w:marLeft w:val="0"/>
          <w:marRight w:val="0"/>
          <w:marTop w:val="0"/>
          <w:marBottom w:val="0"/>
          <w:divBdr>
            <w:top w:val="none" w:sz="0" w:space="0" w:color="auto"/>
            <w:left w:val="none" w:sz="0" w:space="0" w:color="auto"/>
            <w:bottom w:val="none" w:sz="0" w:space="0" w:color="auto"/>
            <w:right w:val="none" w:sz="0" w:space="0" w:color="auto"/>
          </w:divBdr>
          <w:divsChild>
            <w:div w:id="194893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5869">
      <w:bodyDiv w:val="1"/>
      <w:marLeft w:val="0"/>
      <w:marRight w:val="0"/>
      <w:marTop w:val="0"/>
      <w:marBottom w:val="0"/>
      <w:divBdr>
        <w:top w:val="none" w:sz="0" w:space="0" w:color="auto"/>
        <w:left w:val="none" w:sz="0" w:space="0" w:color="auto"/>
        <w:bottom w:val="none" w:sz="0" w:space="0" w:color="auto"/>
        <w:right w:val="none" w:sz="0" w:space="0" w:color="auto"/>
      </w:divBdr>
      <w:divsChild>
        <w:div w:id="501749486">
          <w:marLeft w:val="0"/>
          <w:marRight w:val="0"/>
          <w:marTop w:val="0"/>
          <w:marBottom w:val="0"/>
          <w:divBdr>
            <w:top w:val="none" w:sz="0" w:space="0" w:color="auto"/>
            <w:left w:val="none" w:sz="0" w:space="0" w:color="auto"/>
            <w:bottom w:val="none" w:sz="0" w:space="0" w:color="auto"/>
            <w:right w:val="none" w:sz="0" w:space="0" w:color="auto"/>
          </w:divBdr>
        </w:div>
        <w:div w:id="1505825215">
          <w:marLeft w:val="0"/>
          <w:marRight w:val="0"/>
          <w:marTop w:val="0"/>
          <w:marBottom w:val="0"/>
          <w:divBdr>
            <w:top w:val="none" w:sz="0" w:space="0" w:color="auto"/>
            <w:left w:val="none" w:sz="0" w:space="0" w:color="auto"/>
            <w:bottom w:val="none" w:sz="0" w:space="0" w:color="auto"/>
            <w:right w:val="none" w:sz="0" w:space="0" w:color="auto"/>
          </w:divBdr>
          <w:divsChild>
            <w:div w:id="1042050655">
              <w:marLeft w:val="0"/>
              <w:marRight w:val="0"/>
              <w:marTop w:val="0"/>
              <w:marBottom w:val="0"/>
              <w:divBdr>
                <w:top w:val="none" w:sz="0" w:space="0" w:color="auto"/>
                <w:left w:val="none" w:sz="0" w:space="0" w:color="auto"/>
                <w:bottom w:val="none" w:sz="0" w:space="0" w:color="auto"/>
                <w:right w:val="none" w:sz="0" w:space="0" w:color="auto"/>
              </w:divBdr>
            </w:div>
          </w:divsChild>
        </w:div>
        <w:div w:id="2093813342">
          <w:marLeft w:val="0"/>
          <w:marRight w:val="0"/>
          <w:marTop w:val="0"/>
          <w:marBottom w:val="0"/>
          <w:divBdr>
            <w:top w:val="none" w:sz="0" w:space="0" w:color="auto"/>
            <w:left w:val="none" w:sz="0" w:space="0" w:color="auto"/>
            <w:bottom w:val="none" w:sz="0" w:space="0" w:color="auto"/>
            <w:right w:val="none" w:sz="0" w:space="0" w:color="auto"/>
          </w:divBdr>
          <w:divsChild>
            <w:div w:id="1732969028">
              <w:marLeft w:val="0"/>
              <w:marRight w:val="0"/>
              <w:marTop w:val="0"/>
              <w:marBottom w:val="0"/>
              <w:divBdr>
                <w:top w:val="none" w:sz="0" w:space="0" w:color="auto"/>
                <w:left w:val="none" w:sz="0" w:space="0" w:color="auto"/>
                <w:bottom w:val="none" w:sz="0" w:space="0" w:color="auto"/>
                <w:right w:val="none" w:sz="0" w:space="0" w:color="auto"/>
              </w:divBdr>
            </w:div>
          </w:divsChild>
        </w:div>
        <w:div w:id="1542791242">
          <w:marLeft w:val="0"/>
          <w:marRight w:val="0"/>
          <w:marTop w:val="0"/>
          <w:marBottom w:val="0"/>
          <w:divBdr>
            <w:top w:val="none" w:sz="0" w:space="0" w:color="auto"/>
            <w:left w:val="none" w:sz="0" w:space="0" w:color="auto"/>
            <w:bottom w:val="none" w:sz="0" w:space="0" w:color="auto"/>
            <w:right w:val="none" w:sz="0" w:space="0" w:color="auto"/>
          </w:divBdr>
          <w:divsChild>
            <w:div w:id="783691985">
              <w:marLeft w:val="0"/>
              <w:marRight w:val="0"/>
              <w:marTop w:val="0"/>
              <w:marBottom w:val="0"/>
              <w:divBdr>
                <w:top w:val="none" w:sz="0" w:space="0" w:color="auto"/>
                <w:left w:val="none" w:sz="0" w:space="0" w:color="auto"/>
                <w:bottom w:val="none" w:sz="0" w:space="0" w:color="auto"/>
                <w:right w:val="none" w:sz="0" w:space="0" w:color="auto"/>
              </w:divBdr>
            </w:div>
          </w:divsChild>
        </w:div>
        <w:div w:id="1476949658">
          <w:marLeft w:val="0"/>
          <w:marRight w:val="0"/>
          <w:marTop w:val="0"/>
          <w:marBottom w:val="0"/>
          <w:divBdr>
            <w:top w:val="none" w:sz="0" w:space="0" w:color="auto"/>
            <w:left w:val="none" w:sz="0" w:space="0" w:color="auto"/>
            <w:bottom w:val="none" w:sz="0" w:space="0" w:color="auto"/>
            <w:right w:val="none" w:sz="0" w:space="0" w:color="auto"/>
          </w:divBdr>
          <w:divsChild>
            <w:div w:id="893663115">
              <w:marLeft w:val="0"/>
              <w:marRight w:val="0"/>
              <w:marTop w:val="0"/>
              <w:marBottom w:val="0"/>
              <w:divBdr>
                <w:top w:val="none" w:sz="0" w:space="0" w:color="auto"/>
                <w:left w:val="none" w:sz="0" w:space="0" w:color="auto"/>
                <w:bottom w:val="none" w:sz="0" w:space="0" w:color="auto"/>
                <w:right w:val="none" w:sz="0" w:space="0" w:color="auto"/>
              </w:divBdr>
            </w:div>
          </w:divsChild>
        </w:div>
        <w:div w:id="1725253850">
          <w:marLeft w:val="0"/>
          <w:marRight w:val="0"/>
          <w:marTop w:val="0"/>
          <w:marBottom w:val="0"/>
          <w:divBdr>
            <w:top w:val="none" w:sz="0" w:space="0" w:color="auto"/>
            <w:left w:val="none" w:sz="0" w:space="0" w:color="auto"/>
            <w:bottom w:val="none" w:sz="0" w:space="0" w:color="auto"/>
            <w:right w:val="none" w:sz="0" w:space="0" w:color="auto"/>
          </w:divBdr>
          <w:divsChild>
            <w:div w:id="3094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32511">
      <w:bodyDiv w:val="1"/>
      <w:marLeft w:val="0"/>
      <w:marRight w:val="0"/>
      <w:marTop w:val="0"/>
      <w:marBottom w:val="0"/>
      <w:divBdr>
        <w:top w:val="none" w:sz="0" w:space="0" w:color="auto"/>
        <w:left w:val="none" w:sz="0" w:space="0" w:color="auto"/>
        <w:bottom w:val="none" w:sz="0" w:space="0" w:color="auto"/>
        <w:right w:val="none" w:sz="0" w:space="0" w:color="auto"/>
      </w:divBdr>
      <w:divsChild>
        <w:div w:id="69929474">
          <w:marLeft w:val="0"/>
          <w:marRight w:val="0"/>
          <w:marTop w:val="0"/>
          <w:marBottom w:val="0"/>
          <w:divBdr>
            <w:top w:val="none" w:sz="0" w:space="0" w:color="auto"/>
            <w:left w:val="none" w:sz="0" w:space="0" w:color="auto"/>
            <w:bottom w:val="none" w:sz="0" w:space="0" w:color="auto"/>
            <w:right w:val="none" w:sz="0" w:space="0" w:color="auto"/>
          </w:divBdr>
        </w:div>
        <w:div w:id="1664551992">
          <w:marLeft w:val="0"/>
          <w:marRight w:val="0"/>
          <w:marTop w:val="0"/>
          <w:marBottom w:val="0"/>
          <w:divBdr>
            <w:top w:val="none" w:sz="0" w:space="0" w:color="auto"/>
            <w:left w:val="none" w:sz="0" w:space="0" w:color="auto"/>
            <w:bottom w:val="none" w:sz="0" w:space="0" w:color="auto"/>
            <w:right w:val="none" w:sz="0" w:space="0" w:color="auto"/>
          </w:divBdr>
          <w:divsChild>
            <w:div w:id="187112035">
              <w:marLeft w:val="0"/>
              <w:marRight w:val="0"/>
              <w:marTop w:val="0"/>
              <w:marBottom w:val="0"/>
              <w:divBdr>
                <w:top w:val="none" w:sz="0" w:space="0" w:color="auto"/>
                <w:left w:val="none" w:sz="0" w:space="0" w:color="auto"/>
                <w:bottom w:val="none" w:sz="0" w:space="0" w:color="auto"/>
                <w:right w:val="none" w:sz="0" w:space="0" w:color="auto"/>
              </w:divBdr>
            </w:div>
          </w:divsChild>
        </w:div>
        <w:div w:id="1441148899">
          <w:marLeft w:val="0"/>
          <w:marRight w:val="0"/>
          <w:marTop w:val="0"/>
          <w:marBottom w:val="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
          </w:divsChild>
        </w:div>
        <w:div w:id="1757625961">
          <w:marLeft w:val="0"/>
          <w:marRight w:val="0"/>
          <w:marTop w:val="0"/>
          <w:marBottom w:val="0"/>
          <w:divBdr>
            <w:top w:val="none" w:sz="0" w:space="0" w:color="auto"/>
            <w:left w:val="none" w:sz="0" w:space="0" w:color="auto"/>
            <w:bottom w:val="none" w:sz="0" w:space="0" w:color="auto"/>
            <w:right w:val="none" w:sz="0" w:space="0" w:color="auto"/>
          </w:divBdr>
          <w:divsChild>
            <w:div w:id="479229159">
              <w:marLeft w:val="0"/>
              <w:marRight w:val="0"/>
              <w:marTop w:val="0"/>
              <w:marBottom w:val="0"/>
              <w:divBdr>
                <w:top w:val="none" w:sz="0" w:space="0" w:color="auto"/>
                <w:left w:val="none" w:sz="0" w:space="0" w:color="auto"/>
                <w:bottom w:val="none" w:sz="0" w:space="0" w:color="auto"/>
                <w:right w:val="none" w:sz="0" w:space="0" w:color="auto"/>
              </w:divBdr>
            </w:div>
          </w:divsChild>
        </w:div>
        <w:div w:id="1463157831">
          <w:marLeft w:val="0"/>
          <w:marRight w:val="0"/>
          <w:marTop w:val="0"/>
          <w:marBottom w:val="0"/>
          <w:divBdr>
            <w:top w:val="none" w:sz="0" w:space="0" w:color="auto"/>
            <w:left w:val="none" w:sz="0" w:space="0" w:color="auto"/>
            <w:bottom w:val="none" w:sz="0" w:space="0" w:color="auto"/>
            <w:right w:val="none" w:sz="0" w:space="0" w:color="auto"/>
          </w:divBdr>
          <w:divsChild>
            <w:div w:id="142206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2601">
      <w:bodyDiv w:val="1"/>
      <w:marLeft w:val="0"/>
      <w:marRight w:val="0"/>
      <w:marTop w:val="0"/>
      <w:marBottom w:val="0"/>
      <w:divBdr>
        <w:top w:val="none" w:sz="0" w:space="0" w:color="auto"/>
        <w:left w:val="none" w:sz="0" w:space="0" w:color="auto"/>
        <w:bottom w:val="none" w:sz="0" w:space="0" w:color="auto"/>
        <w:right w:val="none" w:sz="0" w:space="0" w:color="auto"/>
      </w:divBdr>
      <w:divsChild>
        <w:div w:id="234318971">
          <w:marLeft w:val="0"/>
          <w:marRight w:val="0"/>
          <w:marTop w:val="0"/>
          <w:marBottom w:val="0"/>
          <w:divBdr>
            <w:top w:val="none" w:sz="0" w:space="0" w:color="auto"/>
            <w:left w:val="none" w:sz="0" w:space="0" w:color="auto"/>
            <w:bottom w:val="none" w:sz="0" w:space="0" w:color="auto"/>
            <w:right w:val="none" w:sz="0" w:space="0" w:color="auto"/>
          </w:divBdr>
        </w:div>
        <w:div w:id="832834914">
          <w:marLeft w:val="0"/>
          <w:marRight w:val="0"/>
          <w:marTop w:val="0"/>
          <w:marBottom w:val="0"/>
          <w:divBdr>
            <w:top w:val="none" w:sz="0" w:space="0" w:color="auto"/>
            <w:left w:val="none" w:sz="0" w:space="0" w:color="auto"/>
            <w:bottom w:val="none" w:sz="0" w:space="0" w:color="auto"/>
            <w:right w:val="none" w:sz="0" w:space="0" w:color="auto"/>
          </w:divBdr>
          <w:divsChild>
            <w:div w:id="156266535">
              <w:marLeft w:val="0"/>
              <w:marRight w:val="0"/>
              <w:marTop w:val="0"/>
              <w:marBottom w:val="0"/>
              <w:divBdr>
                <w:top w:val="none" w:sz="0" w:space="0" w:color="auto"/>
                <w:left w:val="none" w:sz="0" w:space="0" w:color="auto"/>
                <w:bottom w:val="none" w:sz="0" w:space="0" w:color="auto"/>
                <w:right w:val="none" w:sz="0" w:space="0" w:color="auto"/>
              </w:divBdr>
            </w:div>
          </w:divsChild>
        </w:div>
        <w:div w:id="211230528">
          <w:marLeft w:val="0"/>
          <w:marRight w:val="0"/>
          <w:marTop w:val="0"/>
          <w:marBottom w:val="0"/>
          <w:divBdr>
            <w:top w:val="none" w:sz="0" w:space="0" w:color="auto"/>
            <w:left w:val="none" w:sz="0" w:space="0" w:color="auto"/>
            <w:bottom w:val="none" w:sz="0" w:space="0" w:color="auto"/>
            <w:right w:val="none" w:sz="0" w:space="0" w:color="auto"/>
          </w:divBdr>
          <w:divsChild>
            <w:div w:id="1031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16130">
      <w:bodyDiv w:val="1"/>
      <w:marLeft w:val="0"/>
      <w:marRight w:val="0"/>
      <w:marTop w:val="0"/>
      <w:marBottom w:val="0"/>
      <w:divBdr>
        <w:top w:val="none" w:sz="0" w:space="0" w:color="auto"/>
        <w:left w:val="none" w:sz="0" w:space="0" w:color="auto"/>
        <w:bottom w:val="none" w:sz="0" w:space="0" w:color="auto"/>
        <w:right w:val="none" w:sz="0" w:space="0" w:color="auto"/>
      </w:divBdr>
      <w:divsChild>
        <w:div w:id="206795854">
          <w:marLeft w:val="0"/>
          <w:marRight w:val="0"/>
          <w:marTop w:val="0"/>
          <w:marBottom w:val="0"/>
          <w:divBdr>
            <w:top w:val="none" w:sz="0" w:space="0" w:color="auto"/>
            <w:left w:val="none" w:sz="0" w:space="0" w:color="auto"/>
            <w:bottom w:val="none" w:sz="0" w:space="0" w:color="auto"/>
            <w:right w:val="none" w:sz="0" w:space="0" w:color="auto"/>
          </w:divBdr>
        </w:div>
        <w:div w:id="957570859">
          <w:marLeft w:val="0"/>
          <w:marRight w:val="0"/>
          <w:marTop w:val="0"/>
          <w:marBottom w:val="0"/>
          <w:divBdr>
            <w:top w:val="none" w:sz="0" w:space="0" w:color="auto"/>
            <w:left w:val="none" w:sz="0" w:space="0" w:color="auto"/>
            <w:bottom w:val="none" w:sz="0" w:space="0" w:color="auto"/>
            <w:right w:val="none" w:sz="0" w:space="0" w:color="auto"/>
          </w:divBdr>
          <w:divsChild>
            <w:div w:id="1832523976">
              <w:marLeft w:val="0"/>
              <w:marRight w:val="0"/>
              <w:marTop w:val="0"/>
              <w:marBottom w:val="0"/>
              <w:divBdr>
                <w:top w:val="none" w:sz="0" w:space="0" w:color="auto"/>
                <w:left w:val="none" w:sz="0" w:space="0" w:color="auto"/>
                <w:bottom w:val="none" w:sz="0" w:space="0" w:color="auto"/>
                <w:right w:val="none" w:sz="0" w:space="0" w:color="auto"/>
              </w:divBdr>
            </w:div>
          </w:divsChild>
        </w:div>
        <w:div w:id="903294970">
          <w:marLeft w:val="0"/>
          <w:marRight w:val="0"/>
          <w:marTop w:val="0"/>
          <w:marBottom w:val="0"/>
          <w:divBdr>
            <w:top w:val="none" w:sz="0" w:space="0" w:color="auto"/>
            <w:left w:val="none" w:sz="0" w:space="0" w:color="auto"/>
            <w:bottom w:val="none" w:sz="0" w:space="0" w:color="auto"/>
            <w:right w:val="none" w:sz="0" w:space="0" w:color="auto"/>
          </w:divBdr>
          <w:divsChild>
            <w:div w:id="212280681">
              <w:marLeft w:val="0"/>
              <w:marRight w:val="0"/>
              <w:marTop w:val="0"/>
              <w:marBottom w:val="0"/>
              <w:divBdr>
                <w:top w:val="none" w:sz="0" w:space="0" w:color="auto"/>
                <w:left w:val="none" w:sz="0" w:space="0" w:color="auto"/>
                <w:bottom w:val="none" w:sz="0" w:space="0" w:color="auto"/>
                <w:right w:val="none" w:sz="0" w:space="0" w:color="auto"/>
              </w:divBdr>
            </w:div>
          </w:divsChild>
        </w:div>
        <w:div w:id="249050316">
          <w:marLeft w:val="0"/>
          <w:marRight w:val="0"/>
          <w:marTop w:val="0"/>
          <w:marBottom w:val="0"/>
          <w:divBdr>
            <w:top w:val="none" w:sz="0" w:space="0" w:color="auto"/>
            <w:left w:val="none" w:sz="0" w:space="0" w:color="auto"/>
            <w:bottom w:val="none" w:sz="0" w:space="0" w:color="auto"/>
            <w:right w:val="none" w:sz="0" w:space="0" w:color="auto"/>
          </w:divBdr>
          <w:divsChild>
            <w:div w:id="65923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52417">
      <w:bodyDiv w:val="1"/>
      <w:marLeft w:val="0"/>
      <w:marRight w:val="0"/>
      <w:marTop w:val="0"/>
      <w:marBottom w:val="0"/>
      <w:divBdr>
        <w:top w:val="none" w:sz="0" w:space="0" w:color="auto"/>
        <w:left w:val="none" w:sz="0" w:space="0" w:color="auto"/>
        <w:bottom w:val="none" w:sz="0" w:space="0" w:color="auto"/>
        <w:right w:val="none" w:sz="0" w:space="0" w:color="auto"/>
      </w:divBdr>
      <w:divsChild>
        <w:div w:id="1937321006">
          <w:marLeft w:val="0"/>
          <w:marRight w:val="0"/>
          <w:marTop w:val="0"/>
          <w:marBottom w:val="0"/>
          <w:divBdr>
            <w:top w:val="none" w:sz="0" w:space="0" w:color="auto"/>
            <w:left w:val="none" w:sz="0" w:space="0" w:color="auto"/>
            <w:bottom w:val="none" w:sz="0" w:space="0" w:color="auto"/>
            <w:right w:val="none" w:sz="0" w:space="0" w:color="auto"/>
          </w:divBdr>
        </w:div>
        <w:div w:id="274407855">
          <w:marLeft w:val="0"/>
          <w:marRight w:val="0"/>
          <w:marTop w:val="0"/>
          <w:marBottom w:val="0"/>
          <w:divBdr>
            <w:top w:val="none" w:sz="0" w:space="0" w:color="auto"/>
            <w:left w:val="none" w:sz="0" w:space="0" w:color="auto"/>
            <w:bottom w:val="none" w:sz="0" w:space="0" w:color="auto"/>
            <w:right w:val="none" w:sz="0" w:space="0" w:color="auto"/>
          </w:divBdr>
          <w:divsChild>
            <w:div w:id="2003123648">
              <w:marLeft w:val="0"/>
              <w:marRight w:val="0"/>
              <w:marTop w:val="0"/>
              <w:marBottom w:val="0"/>
              <w:divBdr>
                <w:top w:val="none" w:sz="0" w:space="0" w:color="auto"/>
                <w:left w:val="none" w:sz="0" w:space="0" w:color="auto"/>
                <w:bottom w:val="none" w:sz="0" w:space="0" w:color="auto"/>
                <w:right w:val="none" w:sz="0" w:space="0" w:color="auto"/>
              </w:divBdr>
            </w:div>
          </w:divsChild>
        </w:div>
        <w:div w:id="2044473379">
          <w:marLeft w:val="0"/>
          <w:marRight w:val="0"/>
          <w:marTop w:val="0"/>
          <w:marBottom w:val="0"/>
          <w:divBdr>
            <w:top w:val="none" w:sz="0" w:space="0" w:color="auto"/>
            <w:left w:val="none" w:sz="0" w:space="0" w:color="auto"/>
            <w:bottom w:val="none" w:sz="0" w:space="0" w:color="auto"/>
            <w:right w:val="none" w:sz="0" w:space="0" w:color="auto"/>
          </w:divBdr>
          <w:divsChild>
            <w:div w:id="1377193469">
              <w:marLeft w:val="0"/>
              <w:marRight w:val="0"/>
              <w:marTop w:val="0"/>
              <w:marBottom w:val="0"/>
              <w:divBdr>
                <w:top w:val="none" w:sz="0" w:space="0" w:color="auto"/>
                <w:left w:val="none" w:sz="0" w:space="0" w:color="auto"/>
                <w:bottom w:val="none" w:sz="0" w:space="0" w:color="auto"/>
                <w:right w:val="none" w:sz="0" w:space="0" w:color="auto"/>
              </w:divBdr>
            </w:div>
          </w:divsChild>
        </w:div>
        <w:div w:id="96947908">
          <w:marLeft w:val="0"/>
          <w:marRight w:val="0"/>
          <w:marTop w:val="0"/>
          <w:marBottom w:val="0"/>
          <w:divBdr>
            <w:top w:val="none" w:sz="0" w:space="0" w:color="auto"/>
            <w:left w:val="none" w:sz="0" w:space="0" w:color="auto"/>
            <w:bottom w:val="none" w:sz="0" w:space="0" w:color="auto"/>
            <w:right w:val="none" w:sz="0" w:space="0" w:color="auto"/>
          </w:divBdr>
          <w:divsChild>
            <w:div w:id="1302466524">
              <w:marLeft w:val="0"/>
              <w:marRight w:val="0"/>
              <w:marTop w:val="0"/>
              <w:marBottom w:val="0"/>
              <w:divBdr>
                <w:top w:val="none" w:sz="0" w:space="0" w:color="auto"/>
                <w:left w:val="none" w:sz="0" w:space="0" w:color="auto"/>
                <w:bottom w:val="none" w:sz="0" w:space="0" w:color="auto"/>
                <w:right w:val="none" w:sz="0" w:space="0" w:color="auto"/>
              </w:divBdr>
            </w:div>
          </w:divsChild>
        </w:div>
        <w:div w:id="1733885978">
          <w:marLeft w:val="0"/>
          <w:marRight w:val="0"/>
          <w:marTop w:val="0"/>
          <w:marBottom w:val="0"/>
          <w:divBdr>
            <w:top w:val="none" w:sz="0" w:space="0" w:color="auto"/>
            <w:left w:val="none" w:sz="0" w:space="0" w:color="auto"/>
            <w:bottom w:val="none" w:sz="0" w:space="0" w:color="auto"/>
            <w:right w:val="none" w:sz="0" w:space="0" w:color="auto"/>
          </w:divBdr>
          <w:divsChild>
            <w:div w:id="16190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14673">
      <w:bodyDiv w:val="1"/>
      <w:marLeft w:val="0"/>
      <w:marRight w:val="0"/>
      <w:marTop w:val="0"/>
      <w:marBottom w:val="0"/>
      <w:divBdr>
        <w:top w:val="none" w:sz="0" w:space="0" w:color="auto"/>
        <w:left w:val="none" w:sz="0" w:space="0" w:color="auto"/>
        <w:bottom w:val="none" w:sz="0" w:space="0" w:color="auto"/>
        <w:right w:val="none" w:sz="0" w:space="0" w:color="auto"/>
      </w:divBdr>
      <w:divsChild>
        <w:div w:id="1685086902">
          <w:marLeft w:val="0"/>
          <w:marRight w:val="0"/>
          <w:marTop w:val="0"/>
          <w:marBottom w:val="0"/>
          <w:divBdr>
            <w:top w:val="none" w:sz="0" w:space="0" w:color="auto"/>
            <w:left w:val="none" w:sz="0" w:space="0" w:color="auto"/>
            <w:bottom w:val="none" w:sz="0" w:space="0" w:color="auto"/>
            <w:right w:val="none" w:sz="0" w:space="0" w:color="auto"/>
          </w:divBdr>
        </w:div>
        <w:div w:id="358511185">
          <w:marLeft w:val="0"/>
          <w:marRight w:val="0"/>
          <w:marTop w:val="0"/>
          <w:marBottom w:val="0"/>
          <w:divBdr>
            <w:top w:val="none" w:sz="0" w:space="0" w:color="auto"/>
            <w:left w:val="none" w:sz="0" w:space="0" w:color="auto"/>
            <w:bottom w:val="none" w:sz="0" w:space="0" w:color="auto"/>
            <w:right w:val="none" w:sz="0" w:space="0" w:color="auto"/>
          </w:divBdr>
          <w:divsChild>
            <w:div w:id="793669650">
              <w:marLeft w:val="0"/>
              <w:marRight w:val="0"/>
              <w:marTop w:val="0"/>
              <w:marBottom w:val="0"/>
              <w:divBdr>
                <w:top w:val="none" w:sz="0" w:space="0" w:color="auto"/>
                <w:left w:val="none" w:sz="0" w:space="0" w:color="auto"/>
                <w:bottom w:val="none" w:sz="0" w:space="0" w:color="auto"/>
                <w:right w:val="none" w:sz="0" w:space="0" w:color="auto"/>
              </w:divBdr>
            </w:div>
          </w:divsChild>
        </w:div>
        <w:div w:id="792557996">
          <w:marLeft w:val="0"/>
          <w:marRight w:val="0"/>
          <w:marTop w:val="0"/>
          <w:marBottom w:val="0"/>
          <w:divBdr>
            <w:top w:val="none" w:sz="0" w:space="0" w:color="auto"/>
            <w:left w:val="none" w:sz="0" w:space="0" w:color="auto"/>
            <w:bottom w:val="none" w:sz="0" w:space="0" w:color="auto"/>
            <w:right w:val="none" w:sz="0" w:space="0" w:color="auto"/>
          </w:divBdr>
          <w:divsChild>
            <w:div w:id="205918430">
              <w:marLeft w:val="0"/>
              <w:marRight w:val="0"/>
              <w:marTop w:val="0"/>
              <w:marBottom w:val="0"/>
              <w:divBdr>
                <w:top w:val="none" w:sz="0" w:space="0" w:color="auto"/>
                <w:left w:val="none" w:sz="0" w:space="0" w:color="auto"/>
                <w:bottom w:val="none" w:sz="0" w:space="0" w:color="auto"/>
                <w:right w:val="none" w:sz="0" w:space="0" w:color="auto"/>
              </w:divBdr>
            </w:div>
          </w:divsChild>
        </w:div>
        <w:div w:id="2011978855">
          <w:marLeft w:val="0"/>
          <w:marRight w:val="0"/>
          <w:marTop w:val="0"/>
          <w:marBottom w:val="0"/>
          <w:divBdr>
            <w:top w:val="none" w:sz="0" w:space="0" w:color="auto"/>
            <w:left w:val="none" w:sz="0" w:space="0" w:color="auto"/>
            <w:bottom w:val="none" w:sz="0" w:space="0" w:color="auto"/>
            <w:right w:val="none" w:sz="0" w:space="0" w:color="auto"/>
          </w:divBdr>
          <w:divsChild>
            <w:div w:id="14650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523796">
      <w:bodyDiv w:val="1"/>
      <w:marLeft w:val="0"/>
      <w:marRight w:val="0"/>
      <w:marTop w:val="0"/>
      <w:marBottom w:val="0"/>
      <w:divBdr>
        <w:top w:val="none" w:sz="0" w:space="0" w:color="auto"/>
        <w:left w:val="none" w:sz="0" w:space="0" w:color="auto"/>
        <w:bottom w:val="none" w:sz="0" w:space="0" w:color="auto"/>
        <w:right w:val="none" w:sz="0" w:space="0" w:color="auto"/>
      </w:divBdr>
      <w:divsChild>
        <w:div w:id="1069498401">
          <w:marLeft w:val="0"/>
          <w:marRight w:val="0"/>
          <w:marTop w:val="0"/>
          <w:marBottom w:val="0"/>
          <w:divBdr>
            <w:top w:val="none" w:sz="0" w:space="0" w:color="auto"/>
            <w:left w:val="none" w:sz="0" w:space="0" w:color="auto"/>
            <w:bottom w:val="none" w:sz="0" w:space="0" w:color="auto"/>
            <w:right w:val="none" w:sz="0" w:space="0" w:color="auto"/>
          </w:divBdr>
        </w:div>
        <w:div w:id="1158155155">
          <w:marLeft w:val="0"/>
          <w:marRight w:val="0"/>
          <w:marTop w:val="0"/>
          <w:marBottom w:val="0"/>
          <w:divBdr>
            <w:top w:val="none" w:sz="0" w:space="0" w:color="auto"/>
            <w:left w:val="none" w:sz="0" w:space="0" w:color="auto"/>
            <w:bottom w:val="none" w:sz="0" w:space="0" w:color="auto"/>
            <w:right w:val="none" w:sz="0" w:space="0" w:color="auto"/>
          </w:divBdr>
          <w:divsChild>
            <w:div w:id="1221021313">
              <w:marLeft w:val="0"/>
              <w:marRight w:val="0"/>
              <w:marTop w:val="0"/>
              <w:marBottom w:val="0"/>
              <w:divBdr>
                <w:top w:val="none" w:sz="0" w:space="0" w:color="auto"/>
                <w:left w:val="none" w:sz="0" w:space="0" w:color="auto"/>
                <w:bottom w:val="none" w:sz="0" w:space="0" w:color="auto"/>
                <w:right w:val="none" w:sz="0" w:space="0" w:color="auto"/>
              </w:divBdr>
            </w:div>
          </w:divsChild>
        </w:div>
        <w:div w:id="1331639840">
          <w:marLeft w:val="0"/>
          <w:marRight w:val="0"/>
          <w:marTop w:val="0"/>
          <w:marBottom w:val="0"/>
          <w:divBdr>
            <w:top w:val="none" w:sz="0" w:space="0" w:color="auto"/>
            <w:left w:val="none" w:sz="0" w:space="0" w:color="auto"/>
            <w:bottom w:val="none" w:sz="0" w:space="0" w:color="auto"/>
            <w:right w:val="none" w:sz="0" w:space="0" w:color="auto"/>
          </w:divBdr>
          <w:divsChild>
            <w:div w:id="114327022">
              <w:marLeft w:val="0"/>
              <w:marRight w:val="0"/>
              <w:marTop w:val="0"/>
              <w:marBottom w:val="0"/>
              <w:divBdr>
                <w:top w:val="none" w:sz="0" w:space="0" w:color="auto"/>
                <w:left w:val="none" w:sz="0" w:space="0" w:color="auto"/>
                <w:bottom w:val="none" w:sz="0" w:space="0" w:color="auto"/>
                <w:right w:val="none" w:sz="0" w:space="0" w:color="auto"/>
              </w:divBdr>
            </w:div>
          </w:divsChild>
        </w:div>
        <w:div w:id="1550609766">
          <w:marLeft w:val="0"/>
          <w:marRight w:val="0"/>
          <w:marTop w:val="0"/>
          <w:marBottom w:val="0"/>
          <w:divBdr>
            <w:top w:val="none" w:sz="0" w:space="0" w:color="auto"/>
            <w:left w:val="none" w:sz="0" w:space="0" w:color="auto"/>
            <w:bottom w:val="none" w:sz="0" w:space="0" w:color="auto"/>
            <w:right w:val="none" w:sz="0" w:space="0" w:color="auto"/>
          </w:divBdr>
          <w:divsChild>
            <w:div w:id="20366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eck-online.beck.de/?typ=reference&amp;y=100&amp;g=DEPOTG&amp;p=1&amp;x=1" TargetMode="External"/><Relationship Id="rId21" Type="http://schemas.openxmlformats.org/officeDocument/2006/relationships/hyperlink" Target="https://beck-online.beck.de/?vpath=bibdata/ges/BGB/cont/BGB.P1817.htm" TargetMode="External"/><Relationship Id="rId42" Type="http://schemas.openxmlformats.org/officeDocument/2006/relationships/hyperlink" Target="https://beck-online.beck.de/?typ=reference&amp;y=100&amp;g=BGB&amp;p=181" TargetMode="External"/><Relationship Id="rId63" Type="http://schemas.openxmlformats.org/officeDocument/2006/relationships/hyperlink" Target="https://beck-online.beck.de/?typ=reference&amp;y=100&amp;g=BGB&amp;p=1820&amp;x=2" TargetMode="External"/><Relationship Id="rId84" Type="http://schemas.openxmlformats.org/officeDocument/2006/relationships/hyperlink" Target="https://beck-online.beck.de/?vpath=bibdata%2Fges%2FBGB%2Fcont%2FBGB%2eP1835%2ehtm" TargetMode="External"/><Relationship Id="rId138" Type="http://schemas.openxmlformats.org/officeDocument/2006/relationships/hyperlink" Target="https://beck-online.beck.de/?vpath=bibdata/ges/BGB/cont/BGB.P1850.htm" TargetMode="External"/><Relationship Id="rId159" Type="http://schemas.openxmlformats.org/officeDocument/2006/relationships/hyperlink" Target="https://beck-online.beck.de/?vpath=bibdata/ges/BGB/cont/BGB.P1857.htm" TargetMode="External"/><Relationship Id="rId170" Type="http://schemas.openxmlformats.org/officeDocument/2006/relationships/hyperlink" Target="https://beck-online.beck.de/?typ=reference&amp;y=100&amp;g=BGB&amp;p=1845" TargetMode="External"/><Relationship Id="rId191" Type="http://schemas.openxmlformats.org/officeDocument/2006/relationships/hyperlink" Target="https://beck-online.beck.de/?typ=reference&amp;y=100&amp;g=BGB&amp;p=1821" TargetMode="External"/><Relationship Id="rId205" Type="http://schemas.openxmlformats.org/officeDocument/2006/relationships/hyperlink" Target="https://beck-online.beck.de/?typ=reference&amp;y=100&amp;g=BGB&amp;p=1814" TargetMode="External"/><Relationship Id="rId226" Type="http://schemas.openxmlformats.org/officeDocument/2006/relationships/hyperlink" Target="https://beck-online.beck.de/?typ=reference&amp;y=100&amp;g=BGB&amp;p=1817&amp;x=4" TargetMode="External"/><Relationship Id="rId247" Type="http://schemas.openxmlformats.org/officeDocument/2006/relationships/hyperlink" Target="https://beck-online.beck.de/?typ=reference&amp;y=100&amp;g=VERSCHG" TargetMode="External"/><Relationship Id="rId107" Type="http://schemas.openxmlformats.org/officeDocument/2006/relationships/hyperlink" Target="https://beck-online.beck.de/?typ=reference&amp;y=100&amp;g=BGB&amp;p=1839" TargetMode="External"/><Relationship Id="rId11" Type="http://schemas.openxmlformats.org/officeDocument/2006/relationships/hyperlink" Target="https://beck-online.beck.de/?typ=reference&amp;y=100&amp;g=BGB&amp;p=1820" TargetMode="External"/><Relationship Id="rId32" Type="http://schemas.openxmlformats.org/officeDocument/2006/relationships/hyperlink" Target="https://beck-online.beck.de/?typ=reference&amp;y=100&amp;g=BGB&amp;p=1831&amp;x=4" TargetMode="External"/><Relationship Id="rId53" Type="http://schemas.openxmlformats.org/officeDocument/2006/relationships/hyperlink" Target="https://beck-online.beck.de/?typ=reference&amp;y=100&amp;g=BGB&amp;p=1827&amp;x=1" TargetMode="External"/><Relationship Id="rId74" Type="http://schemas.openxmlformats.org/officeDocument/2006/relationships/hyperlink" Target="https://beck-online.beck.de/?typ=reference&amp;y=100&amp;g=BGB&amp;p=1821" TargetMode="External"/><Relationship Id="rId128" Type="http://schemas.openxmlformats.org/officeDocument/2006/relationships/hyperlink" Target="https://beck-online.beck.de/?typ=reference&amp;y=100&amp;g=BGB&amp;p=1843&amp;x=2" TargetMode="External"/><Relationship Id="rId149" Type="http://schemas.openxmlformats.org/officeDocument/2006/relationships/hyperlink" Target="https://beck-online.beck.de/?typ=reference&amp;y=100&amp;g=BGB&amp;p=2346" TargetMode="External"/><Relationship Id="rId5" Type="http://schemas.openxmlformats.org/officeDocument/2006/relationships/hyperlink" Target="https://beck-online.beck.de/?typ=reference&amp;y=100&amp;g=BGB&amp;p=1816" TargetMode="External"/><Relationship Id="rId95" Type="http://schemas.openxmlformats.org/officeDocument/2006/relationships/hyperlink" Target="https://beck-online.beck.de/?typ=reference&amp;y=100&amp;g=BGB&amp;p=1839" TargetMode="External"/><Relationship Id="rId160" Type="http://schemas.openxmlformats.org/officeDocument/2006/relationships/hyperlink" Target="https://beck-online.beck.de/?vpath=bibdata%2Fges%2FBGB%2Fcont%2FBGB%2eP1858%2ehtm" TargetMode="External"/><Relationship Id="rId181" Type="http://schemas.openxmlformats.org/officeDocument/2006/relationships/hyperlink" Target="https://beck-online.beck.de/?typ=reference&amp;y=100&amp;g=BGB&amp;p=1849" TargetMode="External"/><Relationship Id="rId216" Type="http://schemas.openxmlformats.org/officeDocument/2006/relationships/hyperlink" Target="https://beck-online.beck.de/?vpath=bibdata%2Fges%2FBGB%2Fcont%2FBGB%2eP1875%2ehtm" TargetMode="External"/><Relationship Id="rId237" Type="http://schemas.openxmlformats.org/officeDocument/2006/relationships/hyperlink" Target="https://beck-online.beck.de/?typ=reference&amp;y=100&amp;g=SGB_XII&amp;p=102&amp;x=3" TargetMode="External"/><Relationship Id="rId22" Type="http://schemas.openxmlformats.org/officeDocument/2006/relationships/hyperlink" Target="https://beck-online.beck.de/?typ=reference&amp;y=100&amp;g=BGB&amp;p=1818" TargetMode="External"/><Relationship Id="rId43" Type="http://schemas.openxmlformats.org/officeDocument/2006/relationships/hyperlink" Target="https://beck-online.beck.de/?typ=reference&amp;y=100&amp;g=BGB&amp;p=108" TargetMode="External"/><Relationship Id="rId64" Type="http://schemas.openxmlformats.org/officeDocument/2006/relationships/hyperlink" Target="https://beck-online.beck.de/?vpath=bibdata/ges/BGB/cont/BGB.P1832.htm" TargetMode="External"/><Relationship Id="rId118" Type="http://schemas.openxmlformats.org/officeDocument/2006/relationships/hyperlink" Target="https://beck-online.beck.de/?typ=reference&amp;y=100&amp;g=DEPOTG&amp;p=1&amp;x=2" TargetMode="External"/><Relationship Id="rId139" Type="http://schemas.openxmlformats.org/officeDocument/2006/relationships/hyperlink" Target="https://beck-online.beck.de/?typ=reference&amp;y=100&amp;g=BGB&amp;p=1833" TargetMode="External"/><Relationship Id="rId85" Type="http://schemas.openxmlformats.org/officeDocument/2006/relationships/hyperlink" Target="https://beck-online.beck.de/?typ=reference&amp;y=100&amp;g=JVEG" TargetMode="External"/><Relationship Id="rId150" Type="http://schemas.openxmlformats.org/officeDocument/2006/relationships/hyperlink" Target="https://beck-online.beck.de/?typ=reference&amp;y=100&amp;g=BGB&amp;p=2351" TargetMode="External"/><Relationship Id="rId171" Type="http://schemas.openxmlformats.org/officeDocument/2006/relationships/hyperlink" Target="https://beck-online.beck.de/?typ=reference&amp;y=100&amp;g=BGB&amp;p=1848" TargetMode="External"/><Relationship Id="rId192" Type="http://schemas.openxmlformats.org/officeDocument/2006/relationships/hyperlink" Target="https://beck-online.beck.de/?typ=reference&amp;y=100&amp;g=BGB&amp;p=1821&amp;x=6" TargetMode="External"/><Relationship Id="rId206" Type="http://schemas.openxmlformats.org/officeDocument/2006/relationships/hyperlink" Target="https://beck-online.beck.de/?typ=reference&amp;y=100&amp;g=BGB&amp;p=1814&amp;x=2" TargetMode="External"/><Relationship Id="rId227" Type="http://schemas.openxmlformats.org/officeDocument/2006/relationships/hyperlink" Target="https://beck-online.beck.de/?typ=reference&amp;y=100&amp;g=BGB&amp;p=1877" TargetMode="External"/><Relationship Id="rId248" Type="http://schemas.openxmlformats.org/officeDocument/2006/relationships/hyperlink" Target="https://beck-online.beck.de/?vpath=bibdata/ges/BGB/cont/BGB.P1888.htm" TargetMode="External"/><Relationship Id="rId12" Type="http://schemas.openxmlformats.org/officeDocument/2006/relationships/hyperlink" Target="https://beck-online.beck.de/?typ=reference&amp;y=100&amp;g=BGB&amp;p=1820&amp;x=3" TargetMode="External"/><Relationship Id="rId17" Type="http://schemas.openxmlformats.org/officeDocument/2006/relationships/hyperlink" Target="https://beck-online.beck.de/?typ=reference&amp;y=100&amp;g=BTOG&amp;p=5" TargetMode="External"/><Relationship Id="rId33" Type="http://schemas.openxmlformats.org/officeDocument/2006/relationships/hyperlink" Target="https://beck-online.beck.de/?typ=reference&amp;y=100&amp;g=BGB&amp;p=1832" TargetMode="External"/><Relationship Id="rId38" Type="http://schemas.openxmlformats.org/officeDocument/2006/relationships/hyperlink" Target="https://beck-online.beck.de/?typ=reference&amp;y=100&amp;g=BGB&amp;p=1821" TargetMode="External"/><Relationship Id="rId59" Type="http://schemas.openxmlformats.org/officeDocument/2006/relationships/hyperlink" Target="https://beck-online.beck.de/?typ=reference&amp;y=100&amp;g=BGB&amp;p=1820&amp;x=2" TargetMode="External"/><Relationship Id="rId103" Type="http://schemas.openxmlformats.org/officeDocument/2006/relationships/hyperlink" Target="https://beck-online.beck.de/?typ=reference&amp;y=100&amp;g=BGB&amp;p=1840&amp;x=2" TargetMode="External"/><Relationship Id="rId108" Type="http://schemas.openxmlformats.org/officeDocument/2006/relationships/hyperlink" Target="https://beck-online.beck.de/?typ=reference&amp;y=100&amp;g=BGB&amp;p=1839&amp;x=1" TargetMode="External"/><Relationship Id="rId124" Type="http://schemas.openxmlformats.org/officeDocument/2006/relationships/hyperlink" Target="https://beck-online.beck.de/?typ=reference&amp;y=100&amp;g=BGB&amp;p=1839&amp;x=2" TargetMode="External"/><Relationship Id="rId129" Type="http://schemas.openxmlformats.org/officeDocument/2006/relationships/hyperlink" Target="https://beck-online.beck.de/?typ=reference&amp;y=100&amp;g=BGB&amp;p=1844" TargetMode="External"/><Relationship Id="rId54" Type="http://schemas.openxmlformats.org/officeDocument/2006/relationships/hyperlink" Target="https://beck-online.beck.de/?typ=reference&amp;y=100&amp;g=BGB&amp;p=1827" TargetMode="External"/><Relationship Id="rId70" Type="http://schemas.openxmlformats.org/officeDocument/2006/relationships/hyperlink" Target="https://beck-online.beck.de/?typ=reference&amp;y=100&amp;g=BGB&amp;p=1831&amp;x=3" TargetMode="External"/><Relationship Id="rId75" Type="http://schemas.openxmlformats.org/officeDocument/2006/relationships/hyperlink" Target="https://beck-online.beck.de/?typ=reference&amp;y=100&amp;g=BGB&amp;p=1821&amp;x=2" TargetMode="External"/><Relationship Id="rId91" Type="http://schemas.openxmlformats.org/officeDocument/2006/relationships/hyperlink" Target="https://beck-online.beck.de/?typ=reference&amp;y=100&amp;g=BGB&amp;p=1839" TargetMode="External"/><Relationship Id="rId96" Type="http://schemas.openxmlformats.org/officeDocument/2006/relationships/hyperlink" Target="https://beck-online.beck.de/?typ=reference&amp;y=100&amp;g=BGB&amp;p=1843" TargetMode="External"/><Relationship Id="rId140" Type="http://schemas.openxmlformats.org/officeDocument/2006/relationships/hyperlink" Target="https://beck-online.beck.de/?typ=reference&amp;y=100&amp;g=BGB&amp;p=1833&amp;x=3" TargetMode="External"/><Relationship Id="rId145" Type="http://schemas.openxmlformats.org/officeDocument/2006/relationships/hyperlink" Target="https://beck-online.beck.de/?typ=reference&amp;y=100&amp;g=BGB&amp;p=2291" TargetMode="External"/><Relationship Id="rId161" Type="http://schemas.openxmlformats.org/officeDocument/2006/relationships/hyperlink" Target="https://beck-online.beck.de/?vpath=bibdata%2Fges%2FBGB%2Fcont%2FBGB%2eP1859%2ehtm" TargetMode="External"/><Relationship Id="rId166" Type="http://schemas.openxmlformats.org/officeDocument/2006/relationships/hyperlink" Target="https://beck-online.beck.de/?typ=reference&amp;y=100&amp;g=BGB&amp;p=1821" TargetMode="External"/><Relationship Id="rId182" Type="http://schemas.openxmlformats.org/officeDocument/2006/relationships/hyperlink" Target="https://beck-online.beck.de/?typ=reference&amp;y=100&amp;g=BGB&amp;p=1849&amp;x=1" TargetMode="External"/><Relationship Id="rId187" Type="http://schemas.openxmlformats.org/officeDocument/2006/relationships/hyperlink" Target="https://beck-online.beck.de/?typ=reference&amp;y=100&amp;g=BGB&amp;p=1821" TargetMode="External"/><Relationship Id="rId217" Type="http://schemas.openxmlformats.org/officeDocument/2006/relationships/hyperlink" Target="https://beck-online.beck.de/?typ=reference&amp;y=100&amp;g=VBVG" TargetMode="External"/><Relationship Id="rId1" Type="http://schemas.openxmlformats.org/officeDocument/2006/relationships/numbering" Target="numbering.xml"/><Relationship Id="rId6" Type="http://schemas.openxmlformats.org/officeDocument/2006/relationships/hyperlink" Target="https://beck-online.beck.de/?typ=reference&amp;y=100&amp;g=BGB&amp;p=1816&amp;x=6" TargetMode="External"/><Relationship Id="rId212" Type="http://schemas.openxmlformats.org/officeDocument/2006/relationships/hyperlink" Target="https://beck-online.beck.de/?typ=reference&amp;y=100&amp;g=BGB&amp;p=1872&amp;x=3" TargetMode="External"/><Relationship Id="rId233" Type="http://schemas.openxmlformats.org/officeDocument/2006/relationships/hyperlink" Target="https://beck-online.beck.de/?vpath=bibdata%2Fges%2FBGB%2Fcont%2FBGB%2eP1880%2ehtm" TargetMode="External"/><Relationship Id="rId238" Type="http://schemas.openxmlformats.org/officeDocument/2006/relationships/hyperlink" Target="https://beck-online.beck.de/?typ=reference&amp;y=100&amp;g=SGB_XII&amp;p=102&amp;x=4" TargetMode="External"/><Relationship Id="rId23" Type="http://schemas.openxmlformats.org/officeDocument/2006/relationships/hyperlink" Target="https://beck-online.beck.de/?typ=reference&amp;y=100&amp;g=BGB&amp;p=1818&amp;x=1" TargetMode="External"/><Relationship Id="rId28" Type="http://schemas.openxmlformats.org/officeDocument/2006/relationships/hyperlink" Target="https://beck-online.beck.de/?typ=reference&amp;y=100&amp;g=BGB&amp;p=1829&amp;x=1" TargetMode="External"/><Relationship Id="rId49" Type="http://schemas.openxmlformats.org/officeDocument/2006/relationships/hyperlink" Target="https://beck-online.beck.de/?vpath=bibdata%2Fges%2FBGB%2Fcont%2FBGB%2eP1827%2ehtm" TargetMode="External"/><Relationship Id="rId114" Type="http://schemas.openxmlformats.org/officeDocument/2006/relationships/hyperlink" Target="https://beck-online.beck.de/?typ=reference&amp;y=100&amp;g=BGB&amp;p=1841&amp;x=2" TargetMode="External"/><Relationship Id="rId119" Type="http://schemas.openxmlformats.org/officeDocument/2006/relationships/hyperlink" Target="https://beck-online.beck.de/?vpath=bibdata/ges/BGB/cont/BGB.P1844.htm" TargetMode="External"/><Relationship Id="rId44" Type="http://schemas.openxmlformats.org/officeDocument/2006/relationships/hyperlink" Target="https://beck-online.beck.de/?typ=reference&amp;y=100&amp;g=BGB&amp;p=113" TargetMode="External"/><Relationship Id="rId60" Type="http://schemas.openxmlformats.org/officeDocument/2006/relationships/hyperlink" Target="https://beck-online.beck.de/?vpath=bibdata/ges/BGB/cont/BGB.P1830.htm" TargetMode="External"/><Relationship Id="rId65" Type="http://schemas.openxmlformats.org/officeDocument/2006/relationships/hyperlink" Target="https://beck-online.beck.de/?typ=reference&amp;y=100&amp;g=BGB&amp;p=1827" TargetMode="External"/><Relationship Id="rId81" Type="http://schemas.openxmlformats.org/officeDocument/2006/relationships/hyperlink" Target="https://beck-online.beck.de/?vpath=bibdata/ges/BGB/cont/BGB.P1834.htm" TargetMode="External"/><Relationship Id="rId86" Type="http://schemas.openxmlformats.org/officeDocument/2006/relationships/hyperlink" Target="https://beck-online.beck.de/?vpath=bibdata%2Fges%2FBGB%2Fcont%2FBGB%2eP1836%2ehtm" TargetMode="External"/><Relationship Id="rId130" Type="http://schemas.openxmlformats.org/officeDocument/2006/relationships/hyperlink" Target="https://beck-online.beck.de/?vpath=bibdata%2Fges%2FBGB%2Fcont%2FBGB%2eP1846%2ehtm" TargetMode="External"/><Relationship Id="rId135" Type="http://schemas.openxmlformats.org/officeDocument/2006/relationships/hyperlink" Target="https://beck-online.beck.de/?typ=reference&amp;y=100&amp;g=BGB&amp;p=1841" TargetMode="External"/><Relationship Id="rId151" Type="http://schemas.openxmlformats.org/officeDocument/2006/relationships/hyperlink" Target="https://beck-online.beck.de/?typ=reference&amp;y=100&amp;g=BGB&amp;p=2352" TargetMode="External"/><Relationship Id="rId156" Type="http://schemas.openxmlformats.org/officeDocument/2006/relationships/hyperlink" Target="https://beck-online.beck.de/?typ=reference&amp;y=100&amp;g=BGB&amp;p=1839&amp;x=1" TargetMode="External"/><Relationship Id="rId177" Type="http://schemas.openxmlformats.org/officeDocument/2006/relationships/hyperlink" Target="https://beck-online.beck.de/?typ=reference&amp;y=100&amp;g=BGB&amp;p=1854" TargetMode="External"/><Relationship Id="rId198" Type="http://schemas.openxmlformats.org/officeDocument/2006/relationships/hyperlink" Target="https://beck-online.beck.de/?vpath=bibdata/ges/BGB/cont/BGB.P1867.htm" TargetMode="External"/><Relationship Id="rId172" Type="http://schemas.openxmlformats.org/officeDocument/2006/relationships/hyperlink" Target="https://beck-online.beck.de/?typ=reference&amp;y=100&amp;g=BGB&amp;p=1849" TargetMode="External"/><Relationship Id="rId193" Type="http://schemas.openxmlformats.org/officeDocument/2006/relationships/hyperlink" Target="https://beck-online.beck.de/?typ=reference&amp;y=100&amp;g=BGB&amp;p=1835" TargetMode="External"/><Relationship Id="rId202" Type="http://schemas.openxmlformats.org/officeDocument/2006/relationships/hyperlink" Target="https://beck-online.beck.de/?vpath=bibdata/ges/BGB/cont/BGB.P1869.htm" TargetMode="External"/><Relationship Id="rId207" Type="http://schemas.openxmlformats.org/officeDocument/2006/relationships/hyperlink" Target="https://beck-online.beck.de/?vpath=bibdata/ges/BGB/cont/BGB.P1872.htm" TargetMode="External"/><Relationship Id="rId223" Type="http://schemas.openxmlformats.org/officeDocument/2006/relationships/hyperlink" Target="https://beck-online.beck.de/?vpath=bibdata/ges/BGB/cont/BGB.P1878.htm" TargetMode="External"/><Relationship Id="rId228" Type="http://schemas.openxmlformats.org/officeDocument/2006/relationships/hyperlink" Target="https://beck-online.beck.de/?typ=reference&amp;y=100&amp;g=BGB&amp;p=1877&amp;x=4" TargetMode="External"/><Relationship Id="rId244" Type="http://schemas.openxmlformats.org/officeDocument/2006/relationships/hyperlink" Target="https://beck-online.beck.de/?vpath=bibdata/ges/BGB/cont/BGB.P1885.htm" TargetMode="External"/><Relationship Id="rId249" Type="http://schemas.openxmlformats.org/officeDocument/2006/relationships/hyperlink" Target="https://beck-online.beck.de/?typ=reference&amp;y=100&amp;g=VBVG&amp;p=1" TargetMode="External"/><Relationship Id="rId13" Type="http://schemas.openxmlformats.org/officeDocument/2006/relationships/hyperlink" Target="https://beck-online.beck.de/?typ=reference&amp;y=100&amp;g=BGB&amp;p=1821" TargetMode="External"/><Relationship Id="rId18" Type="http://schemas.openxmlformats.org/officeDocument/2006/relationships/hyperlink" Target="https://beck-online.beck.de/?typ=reference&amp;y=100&amp;g=BTOG&amp;p=5&amp;x=2" TargetMode="External"/><Relationship Id="rId39" Type="http://schemas.openxmlformats.org/officeDocument/2006/relationships/hyperlink" Target="https://beck-online.beck.de/?typ=reference&amp;y=100&amp;g=BGB&amp;p=1821&amp;x=2" TargetMode="External"/><Relationship Id="rId109" Type="http://schemas.openxmlformats.org/officeDocument/2006/relationships/hyperlink" Target="https://beck-online.beck.de/?vpath=bibdata/ges/BGB/cont/BGB.P1841.htm" TargetMode="External"/><Relationship Id="rId34" Type="http://schemas.openxmlformats.org/officeDocument/2006/relationships/hyperlink" Target="https://beck-online.beck.de/?typ=reference&amp;y=100&amp;g=BGB&amp;p=1832" TargetMode="External"/><Relationship Id="rId50" Type="http://schemas.openxmlformats.org/officeDocument/2006/relationships/hyperlink" Target="https://beck-online.beck.de/?vpath=bibdata/ges/BGB/cont/BGB.P1828.htm" TargetMode="External"/><Relationship Id="rId55" Type="http://schemas.openxmlformats.org/officeDocument/2006/relationships/hyperlink" Target="https://beck-online.beck.de/?typ=reference&amp;y=100&amp;g=BGB&amp;p=1827&amp;x=2" TargetMode="External"/><Relationship Id="rId76" Type="http://schemas.openxmlformats.org/officeDocument/2006/relationships/hyperlink" Target="https://beck-online.beck.de/?typ=reference&amp;y=100&amp;g=BGB&amp;p=1821&amp;x=4" TargetMode="External"/><Relationship Id="rId97" Type="http://schemas.openxmlformats.org/officeDocument/2006/relationships/hyperlink" Target="https://beck-online.beck.de/?typ=reference&amp;y=100&amp;g=BGB&amp;p=1839" TargetMode="External"/><Relationship Id="rId104" Type="http://schemas.openxmlformats.org/officeDocument/2006/relationships/hyperlink" Target="https://beck-online.beck.de/?typ=reference&amp;y=100&amp;g=BGB&amp;p=1841" TargetMode="External"/><Relationship Id="rId120" Type="http://schemas.openxmlformats.org/officeDocument/2006/relationships/hyperlink" Target="https://beck-online.beck.de/?vpath=bibdata/ges/BGB/cont/BGB.P1845.htm" TargetMode="External"/><Relationship Id="rId125" Type="http://schemas.openxmlformats.org/officeDocument/2006/relationships/hyperlink" Target="https://beck-online.beck.de/?typ=reference&amp;y=100&amp;g=BGB&amp;p=1843" TargetMode="External"/><Relationship Id="rId141" Type="http://schemas.openxmlformats.org/officeDocument/2006/relationships/hyperlink" Target="https://beck-online.beck.de/?vpath=bibdata/ges/BGB/cont/BGB.P1851.htm" TargetMode="External"/><Relationship Id="rId146" Type="http://schemas.openxmlformats.org/officeDocument/2006/relationships/hyperlink" Target="https://beck-online.beck.de/?typ=reference&amp;y=100&amp;g=BGB&amp;p=2292" TargetMode="External"/><Relationship Id="rId167" Type="http://schemas.openxmlformats.org/officeDocument/2006/relationships/hyperlink" Target="https://beck-online.beck.de/?typ=reference&amp;y=100&amp;g=BGB&amp;p=1821&amp;x=3" TargetMode="External"/><Relationship Id="rId188" Type="http://schemas.openxmlformats.org/officeDocument/2006/relationships/hyperlink" Target="https://beck-online.beck.de/?typ=reference&amp;y=100&amp;g=BGB&amp;p=1821&amp;x=2" TargetMode="External"/><Relationship Id="rId7" Type="http://schemas.openxmlformats.org/officeDocument/2006/relationships/hyperlink" Target="https://beck-online.beck.de/?typ=reference&amp;y=100&amp;g=BGB&amp;p=1831" TargetMode="External"/><Relationship Id="rId71" Type="http://schemas.openxmlformats.org/officeDocument/2006/relationships/hyperlink" Target="https://beck-online.beck.de/?typ=reference&amp;y=100&amp;g=BGB&amp;p=1820" TargetMode="External"/><Relationship Id="rId92" Type="http://schemas.openxmlformats.org/officeDocument/2006/relationships/hyperlink" Target="https://beck-online.beck.de/?typ=reference&amp;y=100&amp;g=BGB&amp;p=1843" TargetMode="External"/><Relationship Id="rId162" Type="http://schemas.openxmlformats.org/officeDocument/2006/relationships/hyperlink" Target="https://beck-online.beck.de/?typ=reference&amp;y=100&amp;g=BGB&amp;p=1845" TargetMode="External"/><Relationship Id="rId183" Type="http://schemas.openxmlformats.org/officeDocument/2006/relationships/hyperlink" Target="https://beck-online.beck.de/?typ=reference&amp;y=100&amp;g=BGB&amp;p=1821" TargetMode="External"/><Relationship Id="rId213" Type="http://schemas.openxmlformats.org/officeDocument/2006/relationships/hyperlink" Target="https://beck-online.beck.de/?typ=reference&amp;y=100&amp;g=BGB&amp;p=1872" TargetMode="External"/><Relationship Id="rId218" Type="http://schemas.openxmlformats.org/officeDocument/2006/relationships/hyperlink" Target="https://beck-online.beck.de/?vpath=bibdata/ges/BGB/cont/BGB.P1876.htm" TargetMode="External"/><Relationship Id="rId234" Type="http://schemas.openxmlformats.org/officeDocument/2006/relationships/hyperlink" Target="https://beck-online.beck.de/?typ=reference&amp;y=100&amp;g=SGB_XII&amp;p=90" TargetMode="External"/><Relationship Id="rId239" Type="http://schemas.openxmlformats.org/officeDocument/2006/relationships/hyperlink" Target="https://beck-online.beck.de/?typ=reference&amp;y=100&amp;g=BGB&amp;p=1880" TargetMode="External"/><Relationship Id="rId2" Type="http://schemas.openxmlformats.org/officeDocument/2006/relationships/styles" Target="styles.xml"/><Relationship Id="rId29" Type="http://schemas.openxmlformats.org/officeDocument/2006/relationships/hyperlink" Target="https://beck-online.beck.de/?typ=reference&amp;y=100&amp;g=BGB&amp;p=1829&amp;x=2" TargetMode="External"/><Relationship Id="rId250" Type="http://schemas.openxmlformats.org/officeDocument/2006/relationships/hyperlink" Target="https://beck-online.beck.de/?typ=reference&amp;y=100&amp;g=VBVG&amp;p=6" TargetMode="External"/><Relationship Id="rId24" Type="http://schemas.openxmlformats.org/officeDocument/2006/relationships/hyperlink" Target="https://beck-online.beck.de/?vpath=bibdata/ges/BGB/cont/BGB.P1818.htm" TargetMode="External"/><Relationship Id="rId40" Type="http://schemas.openxmlformats.org/officeDocument/2006/relationships/hyperlink" Target="https://beck-online.beck.de/?typ=reference&amp;y=100&amp;g=BGB&amp;p=1821&amp;x=4" TargetMode="External"/><Relationship Id="rId45" Type="http://schemas.openxmlformats.org/officeDocument/2006/relationships/hyperlink" Target="https://beck-online.beck.de/?typ=reference&amp;y=100&amp;g=BGB&amp;p=131" TargetMode="External"/><Relationship Id="rId66" Type="http://schemas.openxmlformats.org/officeDocument/2006/relationships/hyperlink" Target="https://beck-online.beck.de/?typ=reference&amp;y=100&amp;g=BGB&amp;p=1867" TargetMode="External"/><Relationship Id="rId87" Type="http://schemas.openxmlformats.org/officeDocument/2006/relationships/hyperlink" Target="https://beck-online.beck.de/?typ=reference&amp;y=100&amp;g=BGB&amp;p=1839" TargetMode="External"/><Relationship Id="rId110" Type="http://schemas.openxmlformats.org/officeDocument/2006/relationships/hyperlink" Target="https://beck-online.beck.de/?typ=reference&amp;y=100&amp;g=BGB&amp;p=1839" TargetMode="External"/><Relationship Id="rId115" Type="http://schemas.openxmlformats.org/officeDocument/2006/relationships/hyperlink" Target="https://beck-online.beck.de/?vpath=bibdata/ges/BGB/cont/BGB.P1843.htm" TargetMode="External"/><Relationship Id="rId131" Type="http://schemas.openxmlformats.org/officeDocument/2006/relationships/hyperlink" Target="https://beck-online.beck.de/?typ=reference&amp;y=100&amp;g=BGB&amp;p=1843" TargetMode="External"/><Relationship Id="rId136" Type="http://schemas.openxmlformats.org/officeDocument/2006/relationships/hyperlink" Target="https://beck-online.beck.de/?typ=reference&amp;y=100&amp;g=BGB&amp;p=1841&amp;x=2" TargetMode="External"/><Relationship Id="rId157" Type="http://schemas.openxmlformats.org/officeDocument/2006/relationships/hyperlink" Target="https://beck-online.beck.de/?vpath=bibdata%2Fges%2FBGB%2Fcont%2FBGB%2eP1855%2ehtm" TargetMode="External"/><Relationship Id="rId178" Type="http://schemas.openxmlformats.org/officeDocument/2006/relationships/hyperlink" Target="https://beck-online.beck.de/?typ=reference&amp;y=100&amp;g=BGB&amp;p=1845" TargetMode="External"/><Relationship Id="rId61" Type="http://schemas.openxmlformats.org/officeDocument/2006/relationships/hyperlink" Target="https://beck-online.beck.de/?vpath=bibdata/ges/BGB/cont/BGB.P1831.htm" TargetMode="External"/><Relationship Id="rId82" Type="http://schemas.openxmlformats.org/officeDocument/2006/relationships/hyperlink" Target="https://beck-online.beck.de/?typ=reference&amp;y=100&amp;g=BGB&amp;p=1821" TargetMode="External"/><Relationship Id="rId152" Type="http://schemas.openxmlformats.org/officeDocument/2006/relationships/hyperlink" Target="https://beck-online.beck.de/?vpath=bibdata%2Fges%2FBGB%2Fcont%2FBGB%2eP1852%2ehtm" TargetMode="External"/><Relationship Id="rId173" Type="http://schemas.openxmlformats.org/officeDocument/2006/relationships/hyperlink" Target="https://beck-online.beck.de/?typ=reference&amp;y=100&amp;g=BGB&amp;p=1849&amp;x=1" TargetMode="External"/><Relationship Id="rId194" Type="http://schemas.openxmlformats.org/officeDocument/2006/relationships/hyperlink" Target="https://beck-online.beck.de/?typ=reference&amp;y=100&amp;g=BGB&amp;p=1835" TargetMode="External"/><Relationship Id="rId199" Type="http://schemas.openxmlformats.org/officeDocument/2006/relationships/hyperlink" Target="https://beck-online.beck.de/?typ=reference&amp;y=100&amp;g=BTOG&amp;p=27" TargetMode="External"/><Relationship Id="rId203" Type="http://schemas.openxmlformats.org/officeDocument/2006/relationships/hyperlink" Target="https://beck-online.beck.de/?vpath=bibdata/ges/BGB/cont/BGB.P1870.htm" TargetMode="External"/><Relationship Id="rId208" Type="http://schemas.openxmlformats.org/officeDocument/2006/relationships/hyperlink" Target="https://beck-online.beck.de/?typ=reference&amp;y=100&amp;g=BGB&amp;p=1859" TargetMode="External"/><Relationship Id="rId229" Type="http://schemas.openxmlformats.org/officeDocument/2006/relationships/hyperlink" Target="https://beck-online.beck.de/?vpath=bibdata/ges/BGB/cont/BGB.P1879.htm" TargetMode="External"/><Relationship Id="rId19" Type="http://schemas.openxmlformats.org/officeDocument/2006/relationships/hyperlink" Target="https://beck-online.beck.de/?typ=reference&amp;y=100&amp;g=BTOG&amp;p=19" TargetMode="External"/><Relationship Id="rId224" Type="http://schemas.openxmlformats.org/officeDocument/2006/relationships/hyperlink" Target="https://beck-online.beck.de/?typ=reference&amp;y=100&amp;g=JVEG&amp;p=22" TargetMode="External"/><Relationship Id="rId240" Type="http://schemas.openxmlformats.org/officeDocument/2006/relationships/hyperlink" Target="https://beck-online.beck.de/?typ=reference&amp;y=100&amp;g=BGB&amp;p=1880&amp;x=2" TargetMode="External"/><Relationship Id="rId245" Type="http://schemas.openxmlformats.org/officeDocument/2006/relationships/hyperlink" Target="https://beck-online.beck.de/?vpath=bibdata%2Fges%2FBGB%2Fcont%2FBGB%2eP1886%2ehtm" TargetMode="External"/><Relationship Id="rId14" Type="http://schemas.openxmlformats.org/officeDocument/2006/relationships/hyperlink" Target="https://beck-online.beck.de/?typ=reference&amp;y=100&amp;g=BTOG&amp;p=14" TargetMode="External"/><Relationship Id="rId30" Type="http://schemas.openxmlformats.org/officeDocument/2006/relationships/hyperlink" Target="https://beck-online.beck.de/?typ=reference&amp;y=100&amp;g=BGB&amp;p=1831" TargetMode="External"/><Relationship Id="rId35" Type="http://schemas.openxmlformats.org/officeDocument/2006/relationships/hyperlink" Target="https://beck-online.beck.de/?typ=reference&amp;y=100&amp;g=BGB&amp;p=1832&amp;x=4" TargetMode="External"/><Relationship Id="rId56" Type="http://schemas.openxmlformats.org/officeDocument/2006/relationships/hyperlink" Target="https://beck-online.beck.de/?vpath=bibdata/ges/BGB/cont/BGB.P1829.htm" TargetMode="External"/><Relationship Id="rId77" Type="http://schemas.openxmlformats.org/officeDocument/2006/relationships/hyperlink" Target="https://beck-online.beck.de/?typ=reference&amp;y=100&amp;g=BGB&amp;p=1821" TargetMode="External"/><Relationship Id="rId100" Type="http://schemas.openxmlformats.org/officeDocument/2006/relationships/hyperlink" Target="https://beck-online.beck.de/?typ=reference&amp;y=100&amp;g=BGB&amp;p=1821&amp;x=3" TargetMode="External"/><Relationship Id="rId105" Type="http://schemas.openxmlformats.org/officeDocument/2006/relationships/hyperlink" Target="https://beck-online.beck.de/?typ=reference&amp;y=100&amp;g=BGB&amp;p=1841&amp;x=2" TargetMode="External"/><Relationship Id="rId126" Type="http://schemas.openxmlformats.org/officeDocument/2006/relationships/hyperlink" Target="https://beck-online.beck.de/?typ=reference&amp;y=100&amp;g=BGB&amp;p=1843&amp;x=1" TargetMode="External"/><Relationship Id="rId147" Type="http://schemas.openxmlformats.org/officeDocument/2006/relationships/hyperlink" Target="https://beck-online.beck.de/?typ=reference&amp;y=100&amp;g=BGB&amp;p=2300" TargetMode="External"/><Relationship Id="rId168" Type="http://schemas.openxmlformats.org/officeDocument/2006/relationships/hyperlink" Target="https://beck-online.beck.de/?vpath=bibdata/ges/BGB/cont/BGB.P1860.htm" TargetMode="External"/><Relationship Id="rId8" Type="http://schemas.openxmlformats.org/officeDocument/2006/relationships/hyperlink" Target="https://beck-online.beck.de/?typ=reference&amp;y=100&amp;g=BGB&amp;p=1831&amp;x=1" TargetMode="External"/><Relationship Id="rId51" Type="http://schemas.openxmlformats.org/officeDocument/2006/relationships/hyperlink" Target="https://beck-online.beck.de/?typ=reference&amp;y=100&amp;g=BGB&amp;p=1827" TargetMode="External"/><Relationship Id="rId72" Type="http://schemas.openxmlformats.org/officeDocument/2006/relationships/hyperlink" Target="https://beck-online.beck.de/?typ=reference&amp;y=100&amp;g=BGB&amp;p=1820&amp;x=2" TargetMode="External"/><Relationship Id="rId93" Type="http://schemas.openxmlformats.org/officeDocument/2006/relationships/hyperlink" Target="https://beck-online.beck.de/?typ=reference&amp;y=100&amp;g=BGB&amp;p=1821" TargetMode="External"/><Relationship Id="rId98" Type="http://schemas.openxmlformats.org/officeDocument/2006/relationships/hyperlink" Target="https://beck-online.beck.de/?typ=reference&amp;y=100&amp;g=BGB&amp;p=1843" TargetMode="External"/><Relationship Id="rId121" Type="http://schemas.openxmlformats.org/officeDocument/2006/relationships/hyperlink" Target="https://beck-online.beck.de/?typ=reference&amp;y=100&amp;g=BGB&amp;p=1841" TargetMode="External"/><Relationship Id="rId142" Type="http://schemas.openxmlformats.org/officeDocument/2006/relationships/hyperlink" Target="https://beck-online.beck.de/?typ=reference&amp;y=100&amp;g=BGB&amp;p=2282" TargetMode="External"/><Relationship Id="rId163" Type="http://schemas.openxmlformats.org/officeDocument/2006/relationships/hyperlink" Target="https://beck-online.beck.de/?typ=reference&amp;y=100&amp;g=BGB&amp;p=1849" TargetMode="External"/><Relationship Id="rId184" Type="http://schemas.openxmlformats.org/officeDocument/2006/relationships/hyperlink" Target="https://beck-online.beck.de/?typ=reference&amp;y=100&amp;g=BGB&amp;p=1821&amp;x=3" TargetMode="External"/><Relationship Id="rId189" Type="http://schemas.openxmlformats.org/officeDocument/2006/relationships/hyperlink" Target="https://beck-online.beck.de/?typ=reference&amp;y=100&amp;g=BGB&amp;p=1821&amp;x=4" TargetMode="External"/><Relationship Id="rId219" Type="http://schemas.openxmlformats.org/officeDocument/2006/relationships/hyperlink" Target="https://beck-online.beck.de/?vpath=bibdata/ges/BGB/cont/BGB.P1877.htm" TargetMode="External"/><Relationship Id="rId3" Type="http://schemas.openxmlformats.org/officeDocument/2006/relationships/settings" Target="settings.xml"/><Relationship Id="rId214" Type="http://schemas.openxmlformats.org/officeDocument/2006/relationships/hyperlink" Target="https://beck-online.beck.de/?typ=reference&amp;y=100&amp;g=BGB&amp;p=1872&amp;x=3" TargetMode="External"/><Relationship Id="rId230" Type="http://schemas.openxmlformats.org/officeDocument/2006/relationships/hyperlink" Target="https://beck-online.beck.de/?typ=reference&amp;y=100&amp;g=BGB&amp;p=1880" TargetMode="External"/><Relationship Id="rId235" Type="http://schemas.openxmlformats.org/officeDocument/2006/relationships/hyperlink" Target="https://beck-online.beck.de/?vpath=bibdata%2Fges%2FBGB%2Fcont%2FBGB%2eP1881%2ehtm" TargetMode="External"/><Relationship Id="rId251" Type="http://schemas.openxmlformats.org/officeDocument/2006/relationships/fontTable" Target="fontTable.xml"/><Relationship Id="rId25" Type="http://schemas.openxmlformats.org/officeDocument/2006/relationships/hyperlink" Target="https://beck-online.beck.de/?vpath=bibdata/ges/BGB/cont/BGB.P1819.htm" TargetMode="External"/><Relationship Id="rId46" Type="http://schemas.openxmlformats.org/officeDocument/2006/relationships/hyperlink" Target="https://beck-online.beck.de/?typ=reference&amp;y=100&amp;g=BGB&amp;p=131&amp;x=2" TargetMode="External"/><Relationship Id="rId67" Type="http://schemas.openxmlformats.org/officeDocument/2006/relationships/hyperlink" Target="https://beck-online.beck.de/?typ=reference&amp;y=100&amp;g=BGB&amp;p=1831" TargetMode="External"/><Relationship Id="rId116" Type="http://schemas.openxmlformats.org/officeDocument/2006/relationships/hyperlink" Target="https://beck-online.beck.de/?typ=reference&amp;y=100&amp;g=DEPOTG&amp;p=1" TargetMode="External"/><Relationship Id="rId137" Type="http://schemas.openxmlformats.org/officeDocument/2006/relationships/hyperlink" Target="https://beck-online.beck.de/?vpath=bibdata/ges/BGB/cont/BGB.P1849.htm" TargetMode="External"/><Relationship Id="rId158" Type="http://schemas.openxmlformats.org/officeDocument/2006/relationships/hyperlink" Target="https://beck-online.beck.de/?vpath=bibdata%2Fges%2FBGB%2Fcont%2FBGB%2eP1856%2ehtm" TargetMode="External"/><Relationship Id="rId20" Type="http://schemas.openxmlformats.org/officeDocument/2006/relationships/hyperlink" Target="https://beck-online.beck.de/?typ=reference&amp;y=100&amp;g=BTOG&amp;p=19&amp;x=2" TargetMode="External"/><Relationship Id="rId41" Type="http://schemas.openxmlformats.org/officeDocument/2006/relationships/hyperlink" Target="https://beck-online.beck.de/?vpath=bibdata/ges/BGB/cont/BGB.P1823.htm" TargetMode="External"/><Relationship Id="rId62" Type="http://schemas.openxmlformats.org/officeDocument/2006/relationships/hyperlink" Target="https://beck-online.beck.de/?typ=reference&amp;y=100&amp;g=BGB&amp;p=1820" TargetMode="External"/><Relationship Id="rId83" Type="http://schemas.openxmlformats.org/officeDocument/2006/relationships/hyperlink" Target="https://beck-online.beck.de/?typ=reference&amp;y=100&amp;g=BGB&amp;p=1821&amp;x=3" TargetMode="External"/><Relationship Id="rId88" Type="http://schemas.openxmlformats.org/officeDocument/2006/relationships/hyperlink" Target="https://beck-online.beck.de/?vpath=bibdata%2Fges%2FBGB%2Fcont%2FBGB%2eP1837%2ehtm" TargetMode="External"/><Relationship Id="rId111" Type="http://schemas.openxmlformats.org/officeDocument/2006/relationships/hyperlink" Target="https://beck-online.beck.de/?vpath=bibdata/ges/BGB/cont/BGB.P1842.htm" TargetMode="External"/><Relationship Id="rId132" Type="http://schemas.openxmlformats.org/officeDocument/2006/relationships/hyperlink" Target="https://beck-online.beck.de/?typ=reference&amp;y=100&amp;g=BGB&amp;p=1843&amp;x=3" TargetMode="External"/><Relationship Id="rId153" Type="http://schemas.openxmlformats.org/officeDocument/2006/relationships/hyperlink" Target="https://beck-online.beck.de/?vpath=bibdata%2Fges%2FBGB%2Fcont%2FBGB%2eP1853%2ehtm" TargetMode="External"/><Relationship Id="rId174" Type="http://schemas.openxmlformats.org/officeDocument/2006/relationships/hyperlink" Target="https://beck-online.beck.de/?typ=reference&amp;y=100&amp;g=BGB&amp;p=1848" TargetMode="External"/><Relationship Id="rId179" Type="http://schemas.openxmlformats.org/officeDocument/2006/relationships/hyperlink" Target="https://beck-online.beck.de/?typ=reference&amp;y=100&amp;g=BGB&amp;p=1845&amp;x=2" TargetMode="External"/><Relationship Id="rId195" Type="http://schemas.openxmlformats.org/officeDocument/2006/relationships/hyperlink" Target="https://beck-online.beck.de/?vpath=bibdata/ges/BGB/cont/BGB.P1864.htm" TargetMode="External"/><Relationship Id="rId209" Type="http://schemas.openxmlformats.org/officeDocument/2006/relationships/hyperlink" Target="https://beck-online.beck.de/?vpath=bibdata/ges/BGB/cont/BGB.P1873.htm" TargetMode="External"/><Relationship Id="rId190" Type="http://schemas.openxmlformats.org/officeDocument/2006/relationships/hyperlink" Target="https://beck-online.beck.de/?vpath=bibdata%2Fges%2FBGB%2Fcont%2FBGB%2eP1863%2ehtm" TargetMode="External"/><Relationship Id="rId204" Type="http://schemas.openxmlformats.org/officeDocument/2006/relationships/hyperlink" Target="https://beck-online.beck.de/?vpath=bibdata/ges/BGB/cont/BGB.P1871.htm" TargetMode="External"/><Relationship Id="rId220" Type="http://schemas.openxmlformats.org/officeDocument/2006/relationships/hyperlink" Target="https://beck-online.beck.de/?typ=reference&amp;y=100&amp;g=BGB&amp;p=669" TargetMode="External"/><Relationship Id="rId225" Type="http://schemas.openxmlformats.org/officeDocument/2006/relationships/hyperlink" Target="https://beck-online.beck.de/?typ=reference&amp;y=100&amp;g=BGB&amp;p=1817" TargetMode="External"/><Relationship Id="rId241" Type="http://schemas.openxmlformats.org/officeDocument/2006/relationships/hyperlink" Target="https://beck-online.beck.de/?vpath=bibdata%2Fges%2FBGB%2Fcont%2FBGB%2eP1882%2ehtm" TargetMode="External"/><Relationship Id="rId246" Type="http://schemas.openxmlformats.org/officeDocument/2006/relationships/hyperlink" Target="https://beck-online.beck.de/?vpath=bibdata/ges/BGB/cont/BGB.P1887.htm" TargetMode="External"/><Relationship Id="rId15" Type="http://schemas.openxmlformats.org/officeDocument/2006/relationships/hyperlink" Target="https://beck-online.beck.de/?typ=reference&amp;y=100&amp;g=BTOG&amp;p=15" TargetMode="External"/><Relationship Id="rId36" Type="http://schemas.openxmlformats.org/officeDocument/2006/relationships/hyperlink" Target="https://beck-online.beck.de/?vpath=bibdata%2Fges%2FBGB%2Fcont%2FBGB%2eP1821%2ehtm" TargetMode="External"/><Relationship Id="rId57" Type="http://schemas.openxmlformats.org/officeDocument/2006/relationships/hyperlink" Target="https://beck-online.beck.de/?typ=reference&amp;y=100&amp;g=BGB&amp;p=1827" TargetMode="External"/><Relationship Id="rId106" Type="http://schemas.openxmlformats.org/officeDocument/2006/relationships/hyperlink" Target="https://beck-online.beck.de/?vpath=bibdata/ges/BGB/cont/BGB.P1840.htm" TargetMode="External"/><Relationship Id="rId127" Type="http://schemas.openxmlformats.org/officeDocument/2006/relationships/hyperlink" Target="https://beck-online.beck.de/?typ=reference&amp;y=100&amp;g=BGB&amp;p=1843" TargetMode="External"/><Relationship Id="rId10" Type="http://schemas.openxmlformats.org/officeDocument/2006/relationships/hyperlink" Target="https://beck-online.beck.de/?typ=reference&amp;y=100&amp;g=BGB&amp;p=1831&amp;x=4" TargetMode="External"/><Relationship Id="rId31" Type="http://schemas.openxmlformats.org/officeDocument/2006/relationships/hyperlink" Target="https://beck-online.beck.de/?typ=reference&amp;y=100&amp;g=BGB&amp;p=1831" TargetMode="External"/><Relationship Id="rId52" Type="http://schemas.openxmlformats.org/officeDocument/2006/relationships/hyperlink" Target="https://beck-online.beck.de/?typ=reference&amp;y=100&amp;g=BGB&amp;p=1827" TargetMode="External"/><Relationship Id="rId73" Type="http://schemas.openxmlformats.org/officeDocument/2006/relationships/hyperlink" Target="https://beck-online.beck.de/?vpath=bibdata/ges/BGB/cont/BGB.P1833.htm" TargetMode="External"/><Relationship Id="rId78" Type="http://schemas.openxmlformats.org/officeDocument/2006/relationships/hyperlink" Target="https://beck-online.beck.de/?typ=reference&amp;y=100&amp;g=BGB&amp;p=1821&amp;x=3" TargetMode="External"/><Relationship Id="rId94" Type="http://schemas.openxmlformats.org/officeDocument/2006/relationships/hyperlink" Target="https://beck-online.beck.de/?typ=reference&amp;y=100&amp;g=BGB&amp;p=1821&amp;x=4" TargetMode="External"/><Relationship Id="rId99" Type="http://schemas.openxmlformats.org/officeDocument/2006/relationships/hyperlink" Target="https://beck-online.beck.de/?typ=reference&amp;y=100&amp;g=BGB&amp;p=1821" TargetMode="External"/><Relationship Id="rId101" Type="http://schemas.openxmlformats.org/officeDocument/2006/relationships/hyperlink" Target="https://beck-online.beck.de/?vpath=bibdata/ges/BGB/cont/BGB.P1839.htm" TargetMode="External"/><Relationship Id="rId122" Type="http://schemas.openxmlformats.org/officeDocument/2006/relationships/hyperlink" Target="https://beck-online.beck.de/?typ=reference&amp;y=100&amp;g=BGB&amp;p=1841&amp;x=2" TargetMode="External"/><Relationship Id="rId143" Type="http://schemas.openxmlformats.org/officeDocument/2006/relationships/hyperlink" Target="https://beck-online.beck.de/?typ=reference&amp;y=100&amp;g=BGB&amp;p=2282&amp;x=2" TargetMode="External"/><Relationship Id="rId148" Type="http://schemas.openxmlformats.org/officeDocument/2006/relationships/hyperlink" Target="https://beck-online.beck.de/?typ=reference&amp;y=100&amp;g=BGB&amp;p=2300&amp;x=2" TargetMode="External"/><Relationship Id="rId164" Type="http://schemas.openxmlformats.org/officeDocument/2006/relationships/hyperlink" Target="https://beck-online.beck.de/?typ=reference&amp;y=100&amp;g=BGB&amp;p=1849&amp;x=1" TargetMode="External"/><Relationship Id="rId169" Type="http://schemas.openxmlformats.org/officeDocument/2006/relationships/hyperlink" Target="https://beck-online.beck.de/?typ=reference&amp;y=100&amp;g=BGB&amp;p=1841" TargetMode="External"/><Relationship Id="rId185" Type="http://schemas.openxmlformats.org/officeDocument/2006/relationships/hyperlink" Target="https://beck-online.beck.de/?vpath=bibdata%2Fges%2FBGB%2Fcont%2FBGB%2eP1862%2ehtm" TargetMode="External"/><Relationship Id="rId4" Type="http://schemas.openxmlformats.org/officeDocument/2006/relationships/webSettings" Target="webSettings.xml"/><Relationship Id="rId9" Type="http://schemas.openxmlformats.org/officeDocument/2006/relationships/hyperlink" Target="https://beck-online.beck.de/?typ=reference&amp;y=100&amp;g=BGB&amp;p=1831" TargetMode="External"/><Relationship Id="rId180" Type="http://schemas.openxmlformats.org/officeDocument/2006/relationships/hyperlink" Target="https://beck-online.beck.de/?typ=reference&amp;y=100&amp;g=BGB&amp;p=1848" TargetMode="External"/><Relationship Id="rId210" Type="http://schemas.openxmlformats.org/officeDocument/2006/relationships/hyperlink" Target="https://beck-online.beck.de/?typ=reference&amp;y=100&amp;g=BGB&amp;p=1872" TargetMode="External"/><Relationship Id="rId215" Type="http://schemas.openxmlformats.org/officeDocument/2006/relationships/hyperlink" Target="https://beck-online.beck.de/?vpath=bibdata%2Fges%2FBGB%2Fcont%2FBGB%2eP1874%2ehtm" TargetMode="External"/><Relationship Id="rId236" Type="http://schemas.openxmlformats.org/officeDocument/2006/relationships/hyperlink" Target="https://beck-online.beck.de/?typ=reference&amp;y=100&amp;g=SGB_XII&amp;p=102" TargetMode="External"/><Relationship Id="rId26" Type="http://schemas.openxmlformats.org/officeDocument/2006/relationships/hyperlink" Target="https://beck-online.beck.de/?vpath=bibdata/ges/BGB/cont/BGB.P1820.htm" TargetMode="External"/><Relationship Id="rId231" Type="http://schemas.openxmlformats.org/officeDocument/2006/relationships/hyperlink" Target="https://beck-online.beck.de/?typ=reference&amp;y=100&amp;g=BGB&amp;p=1877" TargetMode="External"/><Relationship Id="rId252" Type="http://schemas.openxmlformats.org/officeDocument/2006/relationships/theme" Target="theme/theme1.xml"/><Relationship Id="rId47" Type="http://schemas.openxmlformats.org/officeDocument/2006/relationships/hyperlink" Target="https://beck-online.beck.de/?typ=reference&amp;y=100&amp;g=BGB&amp;p=210" TargetMode="External"/><Relationship Id="rId68" Type="http://schemas.openxmlformats.org/officeDocument/2006/relationships/hyperlink" Target="https://beck-online.beck.de/?typ=reference&amp;y=100&amp;g=BGB&amp;p=1831&amp;x=1" TargetMode="External"/><Relationship Id="rId89" Type="http://schemas.openxmlformats.org/officeDocument/2006/relationships/hyperlink" Target="https://beck-online.beck.de/?vpath=bibdata%2Fges%2FBGB%2Fcont%2FBGB%2eP1838%2ehtm" TargetMode="External"/><Relationship Id="rId112" Type="http://schemas.openxmlformats.org/officeDocument/2006/relationships/hyperlink" Target="https://beck-online.beck.de/?typ=reference&amp;y=100&amp;g=BGB&amp;p=1839" TargetMode="External"/><Relationship Id="rId133" Type="http://schemas.openxmlformats.org/officeDocument/2006/relationships/hyperlink" Target="https://beck-online.beck.de/?vpath=bibdata/ges/BGB/cont/BGB.P1847.htm" TargetMode="External"/><Relationship Id="rId154" Type="http://schemas.openxmlformats.org/officeDocument/2006/relationships/hyperlink" Target="https://beck-online.beck.de/?vpath=bibdata/ges/BGB/cont/BGB.P1854.htm" TargetMode="External"/><Relationship Id="rId175" Type="http://schemas.openxmlformats.org/officeDocument/2006/relationships/hyperlink" Target="https://beck-online.beck.de/?typ=reference&amp;y=100&amp;g=BGB&amp;p=1849" TargetMode="External"/><Relationship Id="rId196" Type="http://schemas.openxmlformats.org/officeDocument/2006/relationships/hyperlink" Target="https://beck-online.beck.de/?vpath=bibdata%2Fges%2FBGB%2Fcont%2FBGB%2eP1865%2ehtm" TargetMode="External"/><Relationship Id="rId200" Type="http://schemas.openxmlformats.org/officeDocument/2006/relationships/hyperlink" Target="https://beck-online.beck.de/?typ=reference&amp;y=100&amp;g=BTOG&amp;p=27&amp;x=1" TargetMode="External"/><Relationship Id="rId16" Type="http://schemas.openxmlformats.org/officeDocument/2006/relationships/hyperlink" Target="https://beck-online.beck.de/?typ=reference&amp;y=100&amp;g=BTOG&amp;p=15&amp;x=1" TargetMode="External"/><Relationship Id="rId221" Type="http://schemas.openxmlformats.org/officeDocument/2006/relationships/hyperlink" Target="https://beck-online.beck.de/?typ=reference&amp;y=100&amp;g=BGB&amp;p=670" TargetMode="External"/><Relationship Id="rId242" Type="http://schemas.openxmlformats.org/officeDocument/2006/relationships/hyperlink" Target="https://beck-online.beck.de/?vpath=bibdata/ges/BGB/cont/BGB.P1883.htm" TargetMode="External"/><Relationship Id="rId37" Type="http://schemas.openxmlformats.org/officeDocument/2006/relationships/hyperlink" Target="https://beck-online.beck.de/?typ=reference&amp;y=100&amp;g=BGB&amp;p=1823" TargetMode="External"/><Relationship Id="rId58" Type="http://schemas.openxmlformats.org/officeDocument/2006/relationships/hyperlink" Target="https://beck-online.beck.de/?typ=reference&amp;y=100&amp;g=BGB&amp;p=1820" TargetMode="External"/><Relationship Id="rId79" Type="http://schemas.openxmlformats.org/officeDocument/2006/relationships/hyperlink" Target="https://beck-online.beck.de/?typ=reference&amp;y=100&amp;g=BGB&amp;p=1855" TargetMode="External"/><Relationship Id="rId102" Type="http://schemas.openxmlformats.org/officeDocument/2006/relationships/hyperlink" Target="https://beck-online.beck.de/?typ=reference&amp;y=100&amp;g=BGB&amp;p=1840" TargetMode="External"/><Relationship Id="rId123" Type="http://schemas.openxmlformats.org/officeDocument/2006/relationships/hyperlink" Target="https://beck-online.beck.de/?typ=reference&amp;y=100&amp;g=BGB&amp;p=1839" TargetMode="External"/><Relationship Id="rId144" Type="http://schemas.openxmlformats.org/officeDocument/2006/relationships/hyperlink" Target="https://beck-online.beck.de/?typ=reference&amp;y=100&amp;g=BGB&amp;p=2290" TargetMode="External"/><Relationship Id="rId90" Type="http://schemas.openxmlformats.org/officeDocument/2006/relationships/hyperlink" Target="https://beck-online.beck.de/?typ=reference&amp;y=100&amp;g=BGB&amp;p=1821" TargetMode="External"/><Relationship Id="rId165" Type="http://schemas.openxmlformats.org/officeDocument/2006/relationships/hyperlink" Target="https://beck-online.beck.de/?typ=reference&amp;y=100&amp;g=BGB&amp;p=1865" TargetMode="External"/><Relationship Id="rId186" Type="http://schemas.openxmlformats.org/officeDocument/2006/relationships/hyperlink" Target="https://beck-online.beck.de/?typ=reference&amp;y=100&amp;g=BGB&amp;p=1867" TargetMode="External"/><Relationship Id="rId211" Type="http://schemas.openxmlformats.org/officeDocument/2006/relationships/hyperlink" Target="https://beck-online.beck.de/?typ=reference&amp;y=100&amp;g=BGB&amp;p=1872" TargetMode="External"/><Relationship Id="rId232" Type="http://schemas.openxmlformats.org/officeDocument/2006/relationships/hyperlink" Target="https://beck-online.beck.de/?typ=reference&amp;y=100&amp;g=BGB&amp;p=1878" TargetMode="External"/><Relationship Id="rId27" Type="http://schemas.openxmlformats.org/officeDocument/2006/relationships/hyperlink" Target="https://beck-online.beck.de/?typ=reference&amp;y=100&amp;g=BGB&amp;p=1829" TargetMode="External"/><Relationship Id="rId48" Type="http://schemas.openxmlformats.org/officeDocument/2006/relationships/hyperlink" Target="https://beck-online.beck.de/?vpath=bibdata/ges/BGB/cont/BGB.P1826.htm" TargetMode="External"/><Relationship Id="rId69" Type="http://schemas.openxmlformats.org/officeDocument/2006/relationships/hyperlink" Target="https://beck-online.beck.de/?typ=reference&amp;y=100&amp;g=BGB&amp;p=1831&amp;x=2" TargetMode="External"/><Relationship Id="rId113" Type="http://schemas.openxmlformats.org/officeDocument/2006/relationships/hyperlink" Target="https://beck-online.beck.de/?typ=reference&amp;y=100&amp;g=BGB&amp;p=1841" TargetMode="External"/><Relationship Id="rId134" Type="http://schemas.openxmlformats.org/officeDocument/2006/relationships/hyperlink" Target="https://beck-online.beck.de/?vpath=bibdata%2Fges%2FBGB%2Fcont%2FBGB%2eP1848%2ehtm" TargetMode="External"/><Relationship Id="rId80" Type="http://schemas.openxmlformats.org/officeDocument/2006/relationships/hyperlink" Target="https://beck-online.beck.de/?typ=reference&amp;y=100&amp;g=BGB&amp;p=1858" TargetMode="External"/><Relationship Id="rId155" Type="http://schemas.openxmlformats.org/officeDocument/2006/relationships/hyperlink" Target="https://beck-online.beck.de/?typ=reference&amp;y=100&amp;g=BGB&amp;p=1839" TargetMode="External"/><Relationship Id="rId176" Type="http://schemas.openxmlformats.org/officeDocument/2006/relationships/hyperlink" Target="https://beck-online.beck.de/?typ=reference&amp;y=100&amp;g=BGB&amp;p=1849&amp;x=1" TargetMode="External"/><Relationship Id="rId197" Type="http://schemas.openxmlformats.org/officeDocument/2006/relationships/hyperlink" Target="https://beck-online.beck.de/?vpath=bibdata/ges/BGB/cont/BGB.P1866.htm" TargetMode="External"/><Relationship Id="rId201" Type="http://schemas.openxmlformats.org/officeDocument/2006/relationships/hyperlink" Target="https://beck-online.beck.de/?typ=reference&amp;y=100&amp;g=BTOG&amp;p=27&amp;x=2" TargetMode="External"/><Relationship Id="rId222" Type="http://schemas.openxmlformats.org/officeDocument/2006/relationships/hyperlink" Target="https://beck-online.beck.de/?typ=reference&amp;y=100&amp;g=JVEG&amp;p=5" TargetMode="External"/><Relationship Id="rId243" Type="http://schemas.openxmlformats.org/officeDocument/2006/relationships/hyperlink" Target="https://beck-online.beck.de/?vpath=bibdata%2Fges%2FBGB%2Fcont%2FBGB%2eP1884%2eh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13067</Words>
  <Characters>82323</Characters>
  <Application>Microsoft Office Word</Application>
  <DocSecurity>0</DocSecurity>
  <Lines>686</Lines>
  <Paragraphs>190</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95200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2</cp:revision>
  <cp:lastPrinted>2023-07-18T10:20:00Z</cp:lastPrinted>
  <dcterms:created xsi:type="dcterms:W3CDTF">2023-07-18T08:50:00Z</dcterms:created>
  <dcterms:modified xsi:type="dcterms:W3CDTF">2023-07-18T10:30:00Z</dcterms:modified>
</cp:coreProperties>
</file>