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D4" w:rsidRPr="0085575A" w:rsidRDefault="00F929D4" w:rsidP="00F929D4">
      <w:pPr>
        <w:spacing w:after="0" w:line="360" w:lineRule="auto"/>
        <w:contextualSpacing/>
        <w:jc w:val="both"/>
        <w:rPr>
          <w:rFonts w:ascii="Arial" w:hAnsi="Arial" w:cs="Arial"/>
          <w:i/>
          <w:iCs/>
        </w:rPr>
      </w:pPr>
      <w:bookmarkStart w:id="0" w:name="_GoBack"/>
      <w:bookmarkEnd w:id="0"/>
      <w:r w:rsidRPr="0085575A">
        <w:rPr>
          <w:rFonts w:ascii="Arial" w:hAnsi="Arial" w:cs="Arial"/>
          <w:b/>
          <w:i/>
          <w:iCs/>
        </w:rPr>
        <w:t xml:space="preserve">Aufgabe: </w:t>
      </w:r>
      <w:r w:rsidRPr="0085575A">
        <w:rPr>
          <w:rFonts w:ascii="Arial" w:hAnsi="Arial" w:cs="Arial"/>
          <w:i/>
          <w:iCs/>
        </w:rPr>
        <w:t>Überlegen Sie, was eine Familie ist. Schlagen Sie ggf. im Gesetz nach. Lesen Sie auch den nachfolgenden Rechtstext unter dem Blickwinkel, was eine Familie ist!</w:t>
      </w:r>
    </w:p>
    <w:p w:rsidR="00F929D4" w:rsidRPr="0085575A" w:rsidRDefault="00F929D4" w:rsidP="00F929D4">
      <w:pPr>
        <w:spacing w:after="0" w:line="360" w:lineRule="auto"/>
        <w:contextualSpacing/>
        <w:jc w:val="both"/>
        <w:rPr>
          <w:rFonts w:ascii="Arial" w:hAnsi="Arial" w:cs="Arial"/>
          <w:i/>
          <w:iCs/>
          <w:sz w:val="10"/>
          <w:szCs w:val="10"/>
        </w:rPr>
      </w:pPr>
    </w:p>
    <w:p w:rsidR="00F929D4" w:rsidRPr="0085575A" w:rsidRDefault="00F929D4" w:rsidP="00F929D4">
      <w:pPr>
        <w:spacing w:line="480" w:lineRule="auto"/>
        <w:contextualSpacing/>
        <w:rPr>
          <w:rFonts w:ascii="Arial" w:hAnsi="Arial" w:cs="Arial"/>
          <w:iCs/>
        </w:rPr>
      </w:pPr>
      <w:r w:rsidRPr="0085575A">
        <w:rPr>
          <w:rFonts w:ascii="Arial" w:hAnsi="Arial" w:cs="Arial"/>
          <w:iCs/>
        </w:rPr>
        <w:t>allgemeine Definition einer Familie: …………………………………………………………………</w:t>
      </w:r>
    </w:p>
    <w:p w:rsidR="00F929D4" w:rsidRPr="0085575A" w:rsidRDefault="00F929D4" w:rsidP="00F929D4">
      <w:pPr>
        <w:spacing w:line="480" w:lineRule="auto"/>
        <w:contextualSpacing/>
        <w:rPr>
          <w:rFonts w:ascii="Arial" w:hAnsi="Arial" w:cs="Arial"/>
          <w:iCs/>
        </w:rPr>
      </w:pPr>
      <w:r w:rsidRPr="0085575A">
        <w:rPr>
          <w:rFonts w:ascii="Arial" w:hAnsi="Arial" w:cs="Arial"/>
          <w:iCs/>
        </w:rPr>
        <w:t>…………………………………………………………………………………………………………………………………………………………………………………………………………………………………………………………………………………………………………………………………………………………………………………………………………………………………………………………………………………………………………………………………………………………………</w:t>
      </w:r>
    </w:p>
    <w:tbl>
      <w:tblPr>
        <w:tblStyle w:val="Tabellenraster"/>
        <w:tblW w:w="0" w:type="auto"/>
        <w:tblLook w:val="04A0" w:firstRow="1" w:lastRow="0" w:firstColumn="1" w:lastColumn="0" w:noHBand="0" w:noVBand="1"/>
      </w:tblPr>
      <w:tblGrid>
        <w:gridCol w:w="9060"/>
      </w:tblGrid>
      <w:tr w:rsidR="00F929D4" w:rsidRPr="0085575A" w:rsidTr="005E7460">
        <w:tc>
          <w:tcPr>
            <w:tcW w:w="9060" w:type="dxa"/>
          </w:tcPr>
          <w:p w:rsidR="00F929D4" w:rsidRPr="0085575A" w:rsidRDefault="00F929D4" w:rsidP="005E7460">
            <w:pPr>
              <w:spacing w:line="276" w:lineRule="auto"/>
              <w:contextualSpacing/>
              <w:rPr>
                <w:rFonts w:ascii="Arial" w:hAnsi="Arial" w:cs="Arial"/>
                <w:b/>
                <w:iCs/>
                <w:sz w:val="18"/>
              </w:rPr>
            </w:pPr>
            <w:r w:rsidRPr="0085575A">
              <w:rPr>
                <w:rFonts w:ascii="Arial" w:hAnsi="Arial" w:cs="Arial"/>
                <w:b/>
                <w:iCs/>
                <w:sz w:val="18"/>
              </w:rPr>
              <w:t xml:space="preserve">Art. 6 GG </w:t>
            </w:r>
          </w:p>
          <w:p w:rsidR="00F929D4" w:rsidRPr="0085575A" w:rsidRDefault="00F929D4" w:rsidP="005E7460">
            <w:pPr>
              <w:pStyle w:val="Listenabsatz"/>
              <w:numPr>
                <w:ilvl w:val="0"/>
                <w:numId w:val="1"/>
              </w:numPr>
              <w:spacing w:line="276" w:lineRule="auto"/>
              <w:rPr>
                <w:rFonts w:ascii="Arial" w:hAnsi="Arial" w:cs="Arial"/>
                <w:iCs/>
                <w:sz w:val="12"/>
              </w:rPr>
            </w:pPr>
            <w:r w:rsidRPr="0085575A">
              <w:rPr>
                <w:rFonts w:ascii="Arial" w:hAnsi="Arial" w:cs="Arial"/>
                <w:iCs/>
                <w:sz w:val="18"/>
              </w:rPr>
              <w:t>Ehe und Familie stehen unter dem besonderen Schutze der staatlichen Ordnung.</w:t>
            </w:r>
          </w:p>
          <w:p w:rsidR="00F929D4" w:rsidRPr="0085575A" w:rsidRDefault="00F929D4" w:rsidP="005E7460">
            <w:pPr>
              <w:pStyle w:val="Listenabsatz"/>
              <w:numPr>
                <w:ilvl w:val="0"/>
                <w:numId w:val="1"/>
              </w:numPr>
              <w:spacing w:line="276" w:lineRule="auto"/>
              <w:rPr>
                <w:rFonts w:ascii="Arial" w:hAnsi="Arial" w:cs="Arial"/>
                <w:iCs/>
                <w:sz w:val="12"/>
              </w:rPr>
            </w:pPr>
            <w:r w:rsidRPr="0085575A">
              <w:rPr>
                <w:rFonts w:ascii="Arial" w:eastAsia="Times New Roman" w:hAnsi="Arial" w:cs="Arial"/>
                <w:sz w:val="18"/>
                <w:lang w:eastAsia="de-DE"/>
              </w:rPr>
              <w:t>Pflege und Erziehung der Kinder sind das natürliche Recht der Eltern und die zuvörderst ihnen obliegende Pflicht. Über ihre Betätigung wacht die staatliche Gemeinschaft.</w:t>
            </w:r>
          </w:p>
          <w:p w:rsidR="00F929D4" w:rsidRPr="0085575A" w:rsidRDefault="00F929D4" w:rsidP="005E7460">
            <w:pPr>
              <w:pStyle w:val="Listenabsatz"/>
              <w:numPr>
                <w:ilvl w:val="0"/>
                <w:numId w:val="1"/>
              </w:numPr>
              <w:spacing w:line="276" w:lineRule="auto"/>
              <w:rPr>
                <w:rFonts w:ascii="Arial" w:hAnsi="Arial" w:cs="Arial"/>
                <w:iCs/>
                <w:sz w:val="12"/>
              </w:rPr>
            </w:pPr>
            <w:r w:rsidRPr="0085575A">
              <w:rPr>
                <w:rFonts w:ascii="Arial" w:eastAsia="Times New Roman" w:hAnsi="Arial" w:cs="Arial"/>
                <w:sz w:val="18"/>
                <w:lang w:eastAsia="de-DE"/>
              </w:rPr>
              <w:t>Gegen den Willen der Erziehungsberechtigten dürfen Kinder nur auf Grund eines Gesetzes von der Familie getrennt werden, wenn die Erziehungsberechtigten versagen oder wenn die Kinder aus anderen Gründen zu verwahrlosen drohen.</w:t>
            </w:r>
          </w:p>
          <w:p w:rsidR="00F929D4" w:rsidRPr="0085575A" w:rsidRDefault="00F929D4" w:rsidP="005E7460">
            <w:pPr>
              <w:pStyle w:val="Listenabsatz"/>
              <w:numPr>
                <w:ilvl w:val="0"/>
                <w:numId w:val="1"/>
              </w:numPr>
              <w:spacing w:line="276" w:lineRule="auto"/>
              <w:rPr>
                <w:rFonts w:ascii="Arial" w:hAnsi="Arial" w:cs="Arial"/>
                <w:iCs/>
                <w:sz w:val="12"/>
              </w:rPr>
            </w:pPr>
            <w:r w:rsidRPr="0085575A">
              <w:rPr>
                <w:rFonts w:ascii="Arial" w:eastAsia="Times New Roman" w:hAnsi="Arial" w:cs="Arial"/>
                <w:sz w:val="18"/>
                <w:lang w:eastAsia="de-DE"/>
              </w:rPr>
              <w:t>Jede Mutter hat Anspruch auf den Schutz und die Fürsorge der Gemeinschaft.</w:t>
            </w:r>
          </w:p>
          <w:p w:rsidR="00F929D4" w:rsidRPr="0085575A" w:rsidRDefault="00F929D4" w:rsidP="005E7460">
            <w:pPr>
              <w:pStyle w:val="Listenabsatz"/>
              <w:numPr>
                <w:ilvl w:val="0"/>
                <w:numId w:val="1"/>
              </w:numPr>
              <w:spacing w:line="276" w:lineRule="auto"/>
              <w:rPr>
                <w:rFonts w:ascii="Arial" w:hAnsi="Arial" w:cs="Arial"/>
                <w:iCs/>
                <w:sz w:val="12"/>
              </w:rPr>
            </w:pPr>
            <w:r w:rsidRPr="0085575A">
              <w:rPr>
                <w:rFonts w:ascii="Arial" w:eastAsia="Times New Roman" w:hAnsi="Arial" w:cs="Arial"/>
                <w:sz w:val="18"/>
                <w:lang w:eastAsia="de-DE"/>
              </w:rPr>
              <w:t>Den unehelichen Kindern sind durch die Gesetzgebung die gleichen Bedingungen für ihre leibliche und seelische Entwicklung und ihre Stellung in der Gesellschaft zu schaffen wie den ehelichen Kindern.</w:t>
            </w:r>
          </w:p>
        </w:tc>
      </w:tr>
    </w:tbl>
    <w:p w:rsidR="00F929D4" w:rsidRPr="0085575A" w:rsidRDefault="00F929D4" w:rsidP="00F929D4">
      <w:pPr>
        <w:spacing w:line="360" w:lineRule="auto"/>
        <w:contextualSpacing/>
        <w:rPr>
          <w:rFonts w:ascii="Arial" w:hAnsi="Arial" w:cs="Arial"/>
          <w:iCs/>
        </w:rPr>
      </w:pPr>
    </w:p>
    <w:p w:rsidR="00F929D4" w:rsidRPr="0085575A" w:rsidRDefault="00F929D4" w:rsidP="00F929D4">
      <w:pPr>
        <w:spacing w:line="360" w:lineRule="auto"/>
        <w:contextualSpacing/>
        <w:jc w:val="both"/>
        <w:rPr>
          <w:rFonts w:ascii="Arial" w:hAnsi="Arial" w:cs="Arial"/>
          <w:i/>
          <w:iCs/>
        </w:rPr>
      </w:pPr>
      <w:r w:rsidRPr="0085575A">
        <w:rPr>
          <w:rFonts w:ascii="Arial" w:hAnsi="Arial" w:cs="Arial"/>
          <w:b/>
          <w:i/>
          <w:iCs/>
        </w:rPr>
        <w:t xml:space="preserve">Aufgabe: </w:t>
      </w:r>
      <w:r w:rsidRPr="0085575A">
        <w:rPr>
          <w:rFonts w:ascii="Arial" w:hAnsi="Arial" w:cs="Arial"/>
          <w:i/>
          <w:iCs/>
        </w:rPr>
        <w:t>Die Familie steht unter dem besonderen Schutz der staatlichen Ordnung, was bedeutet dies?</w:t>
      </w:r>
    </w:p>
    <w:p w:rsidR="00F929D4" w:rsidRPr="0085575A" w:rsidRDefault="00F929D4" w:rsidP="00F929D4">
      <w:pPr>
        <w:spacing w:line="480" w:lineRule="auto"/>
        <w:contextualSpacing/>
        <w:rPr>
          <w:rFonts w:ascii="Arial" w:hAnsi="Arial" w:cs="Arial"/>
          <w:iCs/>
        </w:rPr>
      </w:pPr>
      <w:r w:rsidRPr="0085575A">
        <w:rPr>
          <w:rFonts w:ascii="Arial" w:hAnsi="Arial" w:cs="Arial"/>
          <w:iCs/>
        </w:rPr>
        <w:t>…………………………………………………………………………………………………………………………………………………………………………………………………………………………………………………………………………………………………………………………………………………………………………………………………………………………………………………………………………………………………………………………………………………………………………………………………………………………………………………………………………………………………………………………………………………………………………………………………………………………………………………………………………………………………………………………………………………………………………………………………………………………………………………………………………………………………………………………………………………………………………………………………………………………………………………</w:t>
      </w:r>
    </w:p>
    <w:p w:rsidR="00CB60A8" w:rsidRDefault="00F929D4" w:rsidP="00F929D4">
      <w:pPr>
        <w:spacing w:line="480" w:lineRule="auto"/>
        <w:contextualSpacing/>
      </w:pPr>
      <w:r w:rsidRPr="0085575A">
        <w:rPr>
          <w:rFonts w:ascii="Arial" w:hAnsi="Arial" w:cs="Arial"/>
          <w:iCs/>
        </w:rPr>
        <w:t>…………………………………………………………………………………………………………………………………………………………………………………………………………………………</w:t>
      </w:r>
    </w:p>
    <w:sectPr w:rsidR="00CB60A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D5" w:rsidRDefault="003B3ED5" w:rsidP="00F929D4">
      <w:pPr>
        <w:spacing w:after="0" w:line="240" w:lineRule="auto"/>
      </w:pPr>
      <w:r>
        <w:separator/>
      </w:r>
    </w:p>
  </w:endnote>
  <w:endnote w:type="continuationSeparator" w:id="0">
    <w:p w:rsidR="003B3ED5" w:rsidRDefault="003B3ED5" w:rsidP="00F9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D5" w:rsidRDefault="003B3ED5" w:rsidP="00F929D4">
      <w:pPr>
        <w:spacing w:after="0" w:line="240" w:lineRule="auto"/>
      </w:pPr>
      <w:r>
        <w:separator/>
      </w:r>
    </w:p>
  </w:footnote>
  <w:footnote w:type="continuationSeparator" w:id="0">
    <w:p w:rsidR="003B3ED5" w:rsidRDefault="003B3ED5" w:rsidP="00F92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D4" w:rsidRPr="00F929D4" w:rsidRDefault="00F929D4" w:rsidP="00F929D4">
    <w:pPr>
      <w:pStyle w:val="Kopfzeile"/>
      <w:jc w:val="center"/>
      <w:rPr>
        <w:rFonts w:ascii="Arial" w:hAnsi="Arial" w:cs="Arial"/>
      </w:rPr>
    </w:pPr>
    <w:r w:rsidRPr="00F929D4">
      <w:rPr>
        <w:rFonts w:ascii="Arial" w:hAnsi="Arial" w:cs="Arial"/>
      </w:rPr>
      <w:t>Einführung in Familiensachen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F679E"/>
    <w:multiLevelType w:val="hybridMultilevel"/>
    <w:tmpl w:val="BF106046"/>
    <w:lvl w:ilvl="0" w:tplc="F43EB14A">
      <w:start w:val="1"/>
      <w:numFmt w:val="decimal"/>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D4"/>
    <w:rsid w:val="003B3ED5"/>
    <w:rsid w:val="00CB60A8"/>
    <w:rsid w:val="00D9219B"/>
    <w:rsid w:val="00F92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DC7B5-8D57-4A9C-820C-FAFBC5DB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29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29D4"/>
    <w:pPr>
      <w:spacing w:after="0" w:line="360" w:lineRule="auto"/>
      <w:ind w:left="720"/>
      <w:contextualSpacing/>
    </w:pPr>
    <w:rPr>
      <w:rFonts w:ascii="Times New Roman" w:hAnsi="Times New Roman"/>
      <w:sz w:val="24"/>
    </w:rPr>
  </w:style>
  <w:style w:type="table" w:styleId="Tabellenraster">
    <w:name w:val="Table Grid"/>
    <w:basedOn w:val="NormaleTabelle"/>
    <w:uiPriority w:val="39"/>
    <w:rsid w:val="00F9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929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29D4"/>
  </w:style>
  <w:style w:type="paragraph" w:styleId="Fuzeile">
    <w:name w:val="footer"/>
    <w:basedOn w:val="Standard"/>
    <w:link w:val="FuzeileZchn"/>
    <w:uiPriority w:val="99"/>
    <w:unhideWhenUsed/>
    <w:rsid w:val="00F929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2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Dittrich, Katja</dc:creator>
  <cp:keywords/>
  <dc:description/>
  <cp:lastModifiedBy>Carus, Natascha</cp:lastModifiedBy>
  <cp:revision>2</cp:revision>
  <dcterms:created xsi:type="dcterms:W3CDTF">2023-06-21T14:25:00Z</dcterms:created>
  <dcterms:modified xsi:type="dcterms:W3CDTF">2023-06-21T14:25:00Z</dcterms:modified>
</cp:coreProperties>
</file>