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FC4" w:rsidRDefault="00E452C8">
      <w:r>
        <w:t>Wiederholungsfragen 4-6 DS</w:t>
      </w:r>
      <w:r>
        <w:br/>
      </w:r>
      <w:r>
        <w:br/>
      </w:r>
      <w:r>
        <w:br/>
        <w:t>1)</w:t>
      </w:r>
      <w:r>
        <w:tab/>
        <w:t xml:space="preserve">Wer wird vom Gericht, zur Wahrung der Interessen des Betroffenen oder auch wenn ggf. von </w:t>
      </w:r>
      <w:r>
        <w:br/>
        <w:t xml:space="preserve"> </w:t>
      </w:r>
      <w:r>
        <w:tab/>
        <w:t>einer Anhörung des Betroffenen abgesehen werden soll, bestellt?</w:t>
      </w:r>
      <w:r>
        <w:br/>
      </w:r>
      <w:r>
        <w:br/>
        <w:t xml:space="preserve"> </w:t>
      </w:r>
      <w:r>
        <w:tab/>
      </w:r>
      <w:r w:rsidRPr="00E452C8">
        <w:t xml:space="preserve">Zur Wahrung der Interessen des Betroffenen hat das Gericht einen extra Verfahrenspfleger </w:t>
      </w:r>
      <w:r>
        <w:br/>
        <w:t xml:space="preserve"> </w:t>
      </w:r>
      <w:r>
        <w:tab/>
      </w:r>
      <w:r w:rsidRPr="00E452C8">
        <w:t xml:space="preserve">zu bestellen </w:t>
      </w:r>
      <w:r w:rsidRPr="00E452C8">
        <w:rPr>
          <w:b/>
          <w:bCs/>
          <w:u w:val="single"/>
        </w:rPr>
        <w:t xml:space="preserve">( § 276 </w:t>
      </w:r>
      <w:proofErr w:type="spellStart"/>
      <w:r w:rsidRPr="00E452C8">
        <w:rPr>
          <w:b/>
          <w:bCs/>
          <w:u w:val="single"/>
        </w:rPr>
        <w:t>FamFG</w:t>
      </w:r>
      <w:proofErr w:type="spellEnd"/>
      <w:r w:rsidRPr="00E452C8">
        <w:rPr>
          <w:b/>
          <w:bCs/>
          <w:u w:val="single"/>
        </w:rPr>
        <w:t xml:space="preserve"> ), </w:t>
      </w:r>
      <w:r w:rsidRPr="00E452C8">
        <w:t xml:space="preserve">vor allem dann wenn von einer Anhörung abgesehen werden </w:t>
      </w:r>
      <w:r>
        <w:br/>
        <w:t xml:space="preserve"> </w:t>
      </w:r>
      <w:r>
        <w:tab/>
      </w:r>
      <w:r w:rsidRPr="00E452C8">
        <w:t>soll.</w:t>
      </w:r>
      <w:r>
        <w:br/>
      </w:r>
    </w:p>
    <w:p w:rsidR="00E452C8" w:rsidRPr="00E452C8" w:rsidRDefault="00E452C8" w:rsidP="00E452C8">
      <w:r>
        <w:t>2)</w:t>
      </w:r>
      <w:r>
        <w:tab/>
        <w:t>Welche Aufgaben übernimmt die Betreuungsbehörde im Betreuungsverfahren?</w:t>
      </w:r>
      <w:r>
        <w:br/>
        <w:t xml:space="preserve"> </w:t>
      </w:r>
      <w:r>
        <w:tab/>
        <w:t xml:space="preserve">Nenne Sie die für das Betreuungsgericht </w:t>
      </w:r>
      <w:r w:rsidR="00A8283C">
        <w:t>2</w:t>
      </w:r>
      <w:r>
        <w:t xml:space="preserve"> wesentlichen Aufgaben.</w:t>
      </w:r>
      <w:r w:rsidR="00A8283C">
        <w:t xml:space="preserve"> Wann wird die </w:t>
      </w:r>
      <w:r w:rsidR="00A8283C">
        <w:br/>
        <w:t xml:space="preserve"> </w:t>
      </w:r>
      <w:r w:rsidR="00A8283C">
        <w:tab/>
        <w:t>Betreuungsbehörde tätig für das Gericht?</w:t>
      </w:r>
      <w:r>
        <w:br/>
      </w:r>
      <w:r>
        <w:br/>
        <w:t xml:space="preserve"> </w:t>
      </w:r>
      <w:r>
        <w:tab/>
      </w:r>
      <w:r w:rsidRPr="00E452C8">
        <w:t xml:space="preserve">- </w:t>
      </w:r>
      <w:r w:rsidR="00A8283C">
        <w:t xml:space="preserve">unterstützt </w:t>
      </w:r>
      <w:r w:rsidRPr="00E452C8">
        <w:t>durch Sachverhaltsaufklärung i</w:t>
      </w:r>
      <w:r w:rsidR="00A8283C">
        <w:t>m</w:t>
      </w:r>
      <w:r w:rsidRPr="00E452C8">
        <w:t xml:space="preserve"> Betreuungsverfahren nach dem  </w:t>
      </w:r>
      <w:r w:rsidRPr="00E452C8">
        <w:br/>
        <w:t xml:space="preserve">  </w:t>
      </w:r>
      <w:r>
        <w:t xml:space="preserve"> </w:t>
      </w:r>
      <w:r>
        <w:tab/>
        <w:t xml:space="preserve">   </w:t>
      </w:r>
      <w:r w:rsidRPr="00E452C8">
        <w:t>Betreuungsorganisationsgesetz (</w:t>
      </w:r>
      <w:proofErr w:type="spellStart"/>
      <w:r w:rsidRPr="00E452C8">
        <w:t>BtOG</w:t>
      </w:r>
      <w:proofErr w:type="spellEnd"/>
      <w:r w:rsidRPr="00E452C8">
        <w:t>),</w:t>
      </w:r>
    </w:p>
    <w:p w:rsidR="00E452C8" w:rsidRPr="00E452C8" w:rsidRDefault="00E452C8" w:rsidP="00E452C8">
      <w:r w:rsidRPr="00E452C8">
        <w:br/>
      </w:r>
      <w:r>
        <w:t xml:space="preserve"> </w:t>
      </w:r>
      <w:r>
        <w:tab/>
      </w:r>
      <w:r w:rsidRPr="00E452C8">
        <w:t xml:space="preserve">- </w:t>
      </w:r>
      <w:r w:rsidRPr="00A8283C">
        <w:rPr>
          <w:u w:val="single"/>
        </w:rPr>
        <w:t>Erstellung von Sozialgutachten,</w:t>
      </w:r>
      <w:r w:rsidRPr="00E452C8">
        <w:t xml:space="preserve"> </w:t>
      </w:r>
    </w:p>
    <w:p w:rsidR="00E452C8" w:rsidRDefault="00E452C8" w:rsidP="00E452C8">
      <w:pPr>
        <w:ind w:left="708"/>
        <w:rPr>
          <w:u w:val="single"/>
        </w:rPr>
      </w:pPr>
      <w:r w:rsidRPr="00E452C8">
        <w:br/>
        <w:t xml:space="preserve">- </w:t>
      </w:r>
      <w:r w:rsidRPr="00A8283C">
        <w:t>Gewinnung geeigneter Betreuer,</w:t>
      </w:r>
      <w:r w:rsidRPr="00E452C8">
        <w:t xml:space="preserve"> Eignungsprüfung und </w:t>
      </w:r>
      <w:r w:rsidRPr="00A8283C">
        <w:rPr>
          <w:u w:val="single"/>
        </w:rPr>
        <w:t xml:space="preserve">Betreuervorschlag auf </w:t>
      </w:r>
      <w:r w:rsidRPr="00A8283C">
        <w:rPr>
          <w:u w:val="single"/>
        </w:rPr>
        <w:br/>
        <w:t xml:space="preserve">  Ersuchen des Betreuungsgerichts, </w:t>
      </w:r>
      <w:r w:rsidR="00A8283C">
        <w:rPr>
          <w:u w:val="single"/>
        </w:rPr>
        <w:br/>
      </w:r>
    </w:p>
    <w:p w:rsidR="00000000" w:rsidRPr="00A8283C" w:rsidRDefault="00A8283C" w:rsidP="00A8283C">
      <w:r w:rsidRPr="00A8283C">
        <w:t>3)</w:t>
      </w:r>
      <w:r w:rsidRPr="00A8283C">
        <w:tab/>
      </w:r>
      <w:r>
        <w:t>Wann ist die Beteiligung der Betreuungsbehörde zwingend gegeben?</w:t>
      </w:r>
      <w:r>
        <w:br/>
      </w:r>
      <w:r>
        <w:br/>
        <w:t xml:space="preserve"> </w:t>
      </w:r>
      <w:r>
        <w:tab/>
        <w:t xml:space="preserve"> </w:t>
      </w:r>
      <w:r>
        <w:tab/>
      </w:r>
      <w:r w:rsidR="007C4CB6" w:rsidRPr="00A8283C">
        <w:t>Bestellung eines Betreuers</w:t>
      </w:r>
    </w:p>
    <w:p w:rsidR="00000000" w:rsidRPr="00A8283C" w:rsidRDefault="007C4CB6" w:rsidP="00A8283C">
      <w:pPr>
        <w:ind w:left="720" w:firstLine="696"/>
      </w:pPr>
      <w:r w:rsidRPr="00A8283C">
        <w:t>Anordnung Einwilligungsvorbehalt</w:t>
      </w:r>
    </w:p>
    <w:p w:rsidR="00000000" w:rsidRPr="00A8283C" w:rsidRDefault="007C4CB6" w:rsidP="00A8283C">
      <w:pPr>
        <w:ind w:left="720" w:firstLine="696"/>
      </w:pPr>
      <w:r w:rsidRPr="00A8283C">
        <w:t>Aufh</w:t>
      </w:r>
      <w:r w:rsidRPr="00A8283C">
        <w:t>ebung/Verlängerung der Betreuung</w:t>
      </w:r>
    </w:p>
    <w:p w:rsidR="00000000" w:rsidRPr="00A8283C" w:rsidRDefault="007C4CB6" w:rsidP="00A8283C">
      <w:pPr>
        <w:ind w:left="720" w:firstLine="696"/>
      </w:pPr>
      <w:r w:rsidRPr="00A8283C">
        <w:t>Einschränkung/Erweiterung der Aufgabenkreise</w:t>
      </w:r>
    </w:p>
    <w:p w:rsidR="00000000" w:rsidRPr="00A8283C" w:rsidRDefault="007C4CB6" w:rsidP="00A8283C">
      <w:pPr>
        <w:ind w:left="720" w:firstLine="696"/>
      </w:pPr>
      <w:r w:rsidRPr="00A8283C">
        <w:t>Betreuerwechsel</w:t>
      </w:r>
    </w:p>
    <w:p w:rsidR="00A8283C" w:rsidRDefault="007C4CB6" w:rsidP="00A8283C">
      <w:pPr>
        <w:ind w:left="720" w:firstLine="696"/>
      </w:pPr>
      <w:r w:rsidRPr="00A8283C">
        <w:t>Bestellung eines weiteren Betreuers</w:t>
      </w:r>
      <w:r w:rsidR="00A8283C">
        <w:br/>
      </w:r>
    </w:p>
    <w:p w:rsidR="00A8283C" w:rsidRDefault="00A8283C" w:rsidP="00A8283C">
      <w:pPr>
        <w:ind w:left="705" w:hanging="705"/>
      </w:pPr>
      <w:r>
        <w:t>4)</w:t>
      </w:r>
      <w:r>
        <w:tab/>
        <w:t>Wie wird der Beschluss der Anordnung der Betreuung noch genannt und was beinhaltet er  immer?</w:t>
      </w:r>
      <w:r>
        <w:br/>
      </w:r>
      <w:r>
        <w:br/>
      </w:r>
      <w:r w:rsidRPr="00A8283C">
        <w:t>* die Anordnung der Betreuung,</w:t>
      </w:r>
      <w:r w:rsidRPr="00A8283C">
        <w:br/>
      </w:r>
      <w:r w:rsidRPr="00A8283C">
        <w:br/>
        <w:t xml:space="preserve"> * die Bezeichnung der Aufgabenkreise,</w:t>
      </w:r>
      <w:r w:rsidRPr="00A8283C">
        <w:br/>
      </w:r>
      <w:r w:rsidRPr="00A8283C">
        <w:br/>
        <w:t xml:space="preserve"> * die Bestimmung des Betreuers und dessen Bezeichnung</w:t>
      </w:r>
      <w:r w:rsidRPr="00A8283C">
        <w:br/>
        <w:t xml:space="preserve">   (Berufsbetreuer, Vereinsbetreuer und dessen Vereins, Behördenbetreuer),</w:t>
      </w:r>
      <w:r>
        <w:br/>
      </w:r>
      <w:r>
        <w:br/>
      </w:r>
    </w:p>
    <w:p w:rsidR="00A8283C" w:rsidRDefault="00A8283C" w:rsidP="00A8283C">
      <w:pPr>
        <w:ind w:left="705" w:hanging="705"/>
        <w:rPr>
          <w:bCs/>
        </w:rPr>
      </w:pPr>
      <w:r>
        <w:lastRenderedPageBreak/>
        <w:t xml:space="preserve">5) </w:t>
      </w:r>
      <w:r>
        <w:tab/>
        <w:t>Wann wird der Beschluss zur Anordnung der Betreuung wirksam?</w:t>
      </w:r>
      <w:r>
        <w:br/>
      </w:r>
      <w:r>
        <w:br/>
      </w:r>
      <w:r>
        <w:rPr>
          <w:bCs/>
        </w:rPr>
        <w:t xml:space="preserve">§ 287 Abs.1 </w:t>
      </w:r>
      <w:r w:rsidR="00B91369">
        <w:rPr>
          <w:bCs/>
        </w:rPr>
        <w:t xml:space="preserve">S. 1 , </w:t>
      </w:r>
      <w:r w:rsidRPr="00A8283C">
        <w:rPr>
          <w:bCs/>
        </w:rPr>
        <w:t>Beschlüsse über Umfang, Inhalt oder Bestand der Bestellung eines Betreuers, über die Anordnung eines Einwilligungsvorbehalts oder</w:t>
      </w:r>
      <w:r w:rsidRPr="00A8283C">
        <w:rPr>
          <w:bCs/>
        </w:rPr>
        <w:br/>
        <w:t xml:space="preserve">über den Erlass einer einstweiligen Anordnung nach § 300 </w:t>
      </w:r>
      <w:proofErr w:type="spellStart"/>
      <w:r w:rsidRPr="00A8283C">
        <w:rPr>
          <w:bCs/>
        </w:rPr>
        <w:t>FamFG</w:t>
      </w:r>
      <w:proofErr w:type="spellEnd"/>
      <w:r w:rsidRPr="00A8283C">
        <w:rPr>
          <w:bCs/>
        </w:rPr>
        <w:t xml:space="preserve"> </w:t>
      </w:r>
      <w:r w:rsidRPr="00A8283C">
        <w:rPr>
          <w:bCs/>
        </w:rPr>
        <w:br/>
        <w:t xml:space="preserve">werden </w:t>
      </w:r>
      <w:r w:rsidRPr="00B91369">
        <w:rPr>
          <w:bCs/>
          <w:u w:val="single"/>
        </w:rPr>
        <w:t>mit der Bekanntgabe an den Betreuer</w:t>
      </w:r>
      <w:r w:rsidRPr="00A8283C">
        <w:rPr>
          <w:bCs/>
        </w:rPr>
        <w:t xml:space="preserve"> wirksam.</w:t>
      </w:r>
      <w:r w:rsidR="00B91369">
        <w:rPr>
          <w:bCs/>
        </w:rPr>
        <w:br/>
      </w:r>
      <w:r w:rsidR="00B91369">
        <w:rPr>
          <w:bCs/>
        </w:rPr>
        <w:br/>
      </w:r>
    </w:p>
    <w:p w:rsidR="00B91369" w:rsidRDefault="00B91369" w:rsidP="00A8283C">
      <w:pPr>
        <w:ind w:left="705" w:hanging="705"/>
      </w:pPr>
      <w:r>
        <w:t xml:space="preserve">6) </w:t>
      </w:r>
      <w:r>
        <w:tab/>
        <w:t xml:space="preserve">Welches RM ist gegen den Beschluss zur Anordnung der Betreuung möglich? </w:t>
      </w:r>
      <w:r>
        <w:br/>
      </w:r>
      <w:r>
        <w:br/>
      </w:r>
      <w:r w:rsidRPr="00B91369">
        <w:t xml:space="preserve">Gegen die Entscheidung des Richters ist die Beschwerde statthaft. </w:t>
      </w:r>
      <w:r w:rsidRPr="00B91369">
        <w:br/>
        <w:t xml:space="preserve">§§ 58, 303 </w:t>
      </w:r>
      <w:proofErr w:type="spellStart"/>
      <w:r w:rsidRPr="00B91369">
        <w:t>FamFG</w:t>
      </w:r>
      <w:proofErr w:type="spellEnd"/>
      <w:r w:rsidRPr="00B91369">
        <w:br/>
      </w:r>
      <w:r w:rsidRPr="00B91369">
        <w:br/>
        <w:t xml:space="preserve">§ 63 </w:t>
      </w:r>
      <w:proofErr w:type="spellStart"/>
      <w:r w:rsidRPr="00B91369">
        <w:t>FamFG</w:t>
      </w:r>
      <w:proofErr w:type="spellEnd"/>
      <w:r w:rsidRPr="00B91369">
        <w:t xml:space="preserve"> (1) Die Beschwerde ist, soweit gesetzlich keine andere Frist bestimmt ist, binnen einer Frist von einem Monat einzulegen.</w:t>
      </w:r>
      <w:r>
        <w:br/>
      </w:r>
      <w:r>
        <w:br/>
      </w:r>
    </w:p>
    <w:p w:rsidR="00B91369" w:rsidRDefault="00B91369" w:rsidP="00A8283C">
      <w:pPr>
        <w:ind w:left="705" w:hanging="705"/>
      </w:pPr>
      <w:r>
        <w:t xml:space="preserve">7) </w:t>
      </w:r>
      <w:r>
        <w:tab/>
        <w:t>Welches RM ist gegen einen Genehmigungsbeschluss des Rechtspflegers möglich?</w:t>
      </w:r>
      <w:r>
        <w:br/>
      </w:r>
      <w:r>
        <w:br/>
      </w:r>
      <w:r w:rsidRPr="00B91369">
        <w:t xml:space="preserve">Bei </w:t>
      </w:r>
      <w:proofErr w:type="spellStart"/>
      <w:r w:rsidRPr="00B91369">
        <w:t>Rechtspflegerentscheidungen</w:t>
      </w:r>
      <w:proofErr w:type="spellEnd"/>
      <w:r w:rsidRPr="00B91369">
        <w:t xml:space="preserve"> (§ 11 II </w:t>
      </w:r>
      <w:proofErr w:type="spellStart"/>
      <w:r w:rsidRPr="00B91369">
        <w:t>RpflG</w:t>
      </w:r>
      <w:proofErr w:type="spellEnd"/>
      <w:r w:rsidRPr="00B91369">
        <w:t xml:space="preserve">)  kann </w:t>
      </w:r>
      <w:r w:rsidRPr="00B91369">
        <w:rPr>
          <w:bCs/>
        </w:rPr>
        <w:t>Erinnerung</w:t>
      </w:r>
      <w:r w:rsidRPr="00B91369">
        <w:t xml:space="preserve"> eingelegt werden </w:t>
      </w:r>
      <w:r w:rsidRPr="00B91369">
        <w:rPr>
          <w:bCs/>
        </w:rPr>
        <w:t xml:space="preserve">binnen einer 2-Wochenfrist </w:t>
      </w:r>
      <w:r w:rsidRPr="00B91369">
        <w:t>( z.B. bei Genehmigungsbeschlüssen zur Wohnungskündigung oder bei Vergütungsbeschlüssen )</w:t>
      </w:r>
      <w:r>
        <w:br/>
      </w:r>
      <w:r>
        <w:br/>
      </w:r>
    </w:p>
    <w:p w:rsidR="00B91369" w:rsidRDefault="00B91369" w:rsidP="00A8283C">
      <w:pPr>
        <w:ind w:left="705" w:hanging="705"/>
      </w:pPr>
      <w:r>
        <w:t>8)</w:t>
      </w:r>
      <w:r>
        <w:tab/>
        <w:t xml:space="preserve">Nennen Sie die  4 „Arten“ von Betreuern kennen Sie? – in welcher Rangfolge werden sie ggf. eingesetzt? Welcher Betreuer hat immer Vorrang vor allen </w:t>
      </w:r>
      <w:proofErr w:type="spellStart"/>
      <w:r>
        <w:t>Anderen</w:t>
      </w:r>
      <w:proofErr w:type="spellEnd"/>
      <w:r>
        <w:t xml:space="preserve"> Betreuerarten?</w:t>
      </w:r>
      <w:r>
        <w:br/>
      </w:r>
      <w:r>
        <w:br/>
      </w:r>
      <w:r w:rsidRPr="00B91369">
        <w:t>vorrangig werden gem. § 1816 BGB geeignete Personen bestellt:</w:t>
      </w:r>
      <w:r w:rsidRPr="00B91369">
        <w:br/>
        <w:t xml:space="preserve">- </w:t>
      </w:r>
      <w:r w:rsidRPr="00B91369">
        <w:rPr>
          <w:i/>
          <w:iCs/>
        </w:rPr>
        <w:t xml:space="preserve">ehrenamtliche Betreuer: </w:t>
      </w:r>
      <w:r w:rsidRPr="00B91369">
        <w:t xml:space="preserve">wie Familienangehörige, Bekanntschaften,    </w:t>
      </w:r>
      <w:r w:rsidRPr="00B91369">
        <w:br/>
        <w:t xml:space="preserve">  Berufsbetreuer</w:t>
      </w:r>
      <w:r w:rsidRPr="00B91369">
        <w:br/>
      </w:r>
      <w:r w:rsidRPr="00B91369">
        <w:br/>
        <w:t>nachrangig werden juristische Personen gem. § 1818 BGB bestellt</w:t>
      </w:r>
      <w:r w:rsidRPr="00B91369">
        <w:br/>
        <w:t>- Betreuungsvereine und Betreuungsbehörden</w:t>
      </w:r>
      <w:r w:rsidRPr="00B91369">
        <w:br/>
      </w:r>
      <w:r w:rsidRPr="00B91369">
        <w:br/>
      </w:r>
      <w:r w:rsidRPr="00B91369">
        <w:rPr>
          <w:u w:val="single"/>
        </w:rPr>
        <w:t xml:space="preserve">Rangfolge: </w:t>
      </w:r>
      <w:r w:rsidRPr="00B91369">
        <w:rPr>
          <w:u w:val="single"/>
        </w:rPr>
        <w:br/>
      </w:r>
      <w:r w:rsidRPr="00B91369">
        <w:br/>
        <w:t>1.</w:t>
      </w:r>
      <w:r w:rsidRPr="00B91369">
        <w:tab/>
        <w:t>ehrenamtliche Betreuer</w:t>
      </w:r>
      <w:r w:rsidRPr="00B91369">
        <w:br/>
        <w:t xml:space="preserve">2. </w:t>
      </w:r>
      <w:r w:rsidRPr="00B91369">
        <w:tab/>
        <w:t>Berufsbetreuer ( 1816 V BGB)</w:t>
      </w:r>
      <w:r w:rsidRPr="00B91369">
        <w:br/>
        <w:t>3.</w:t>
      </w:r>
      <w:r w:rsidRPr="00B91369">
        <w:tab/>
        <w:t>Vereinsbetreuer</w:t>
      </w:r>
      <w:r w:rsidRPr="00B91369">
        <w:br/>
        <w:t>4.</w:t>
      </w:r>
      <w:r w:rsidRPr="00B91369">
        <w:tab/>
        <w:t>Behördenbetreuer</w:t>
      </w:r>
      <w:r>
        <w:br/>
      </w:r>
      <w:r>
        <w:br/>
      </w:r>
    </w:p>
    <w:p w:rsidR="007C4CB6" w:rsidRDefault="007C4CB6" w:rsidP="00A8283C">
      <w:pPr>
        <w:ind w:left="705" w:hanging="705"/>
      </w:pPr>
    </w:p>
    <w:p w:rsidR="007C4CB6" w:rsidRDefault="007C4CB6" w:rsidP="00A8283C">
      <w:pPr>
        <w:ind w:left="705" w:hanging="705"/>
      </w:pPr>
    </w:p>
    <w:p w:rsidR="007C4CB6" w:rsidRDefault="007C4CB6" w:rsidP="00A8283C">
      <w:pPr>
        <w:ind w:left="705" w:hanging="705"/>
      </w:pPr>
    </w:p>
    <w:p w:rsidR="00B91369" w:rsidRDefault="00B91369" w:rsidP="00A8283C">
      <w:pPr>
        <w:ind w:left="705" w:hanging="705"/>
      </w:pPr>
      <w:r>
        <w:lastRenderedPageBreak/>
        <w:t>9)</w:t>
      </w:r>
      <w:r>
        <w:tab/>
        <w:t>Was ist ein Vereinsbetreuer?</w:t>
      </w:r>
      <w:r>
        <w:br/>
      </w:r>
      <w:r>
        <w:br/>
      </w:r>
      <w:r w:rsidR="007C4CB6" w:rsidRPr="007C4CB6">
        <w:t>Vereinsbetreuer kann nur sein, wer in einem Arbeitsverhältnis zu einem Betreuungsverein steht.</w:t>
      </w:r>
      <w:r w:rsidR="007C4CB6" w:rsidRPr="007C4CB6">
        <w:br/>
        <w:t>Der Betreuungsverein ist verpflichtet, qualifizierte Mitarbeiter vorzuhalten, diese zu beaufsichtigen, weiterzubilden und im Rahmen der Betreuerhaftung gegen Schäden, die diese im Rahmen der Betreuertätigkeit anrichten könnten, zu versichern.</w:t>
      </w:r>
      <w:r w:rsidR="007C4CB6">
        <w:br/>
      </w:r>
      <w:r w:rsidR="007C4CB6">
        <w:br/>
      </w:r>
    </w:p>
    <w:p w:rsidR="007C4CB6" w:rsidRDefault="007C4CB6" w:rsidP="00A8283C">
      <w:pPr>
        <w:ind w:left="705" w:hanging="705"/>
      </w:pPr>
      <w:r>
        <w:t>10)</w:t>
      </w:r>
      <w:r>
        <w:tab/>
        <w:t>Wer oder was ist ein Behördenbetreuer?</w:t>
      </w:r>
      <w:r>
        <w:br/>
      </w:r>
      <w:r>
        <w:br/>
      </w:r>
      <w:r w:rsidRPr="007C4CB6">
        <w:t>Beschäftigte von Betreuungsbehörden können zum Behördenbetreuer bestellt werden (§ 1816 Abs. 4 BGB).</w:t>
      </w:r>
      <w:r w:rsidRPr="007C4CB6">
        <w:br/>
      </w:r>
      <w:r w:rsidRPr="007C4CB6">
        <w:br/>
        <w:t>Behördenbetreuer kann nur sein, wer in einem Dienst oder </w:t>
      </w:r>
      <w:r w:rsidRPr="007C4CB6">
        <w:br/>
        <w:t>Arbeitsverhältnis zu einer Betreuungsbehörde bzw. deren Trägerkörperschaft (meist Kommune) steht.</w:t>
      </w:r>
      <w:r>
        <w:br/>
      </w:r>
      <w:r>
        <w:br/>
      </w:r>
      <w:r>
        <w:br/>
      </w:r>
    </w:p>
    <w:p w:rsidR="007C4CB6" w:rsidRPr="00A8283C" w:rsidRDefault="007C4CB6" w:rsidP="00A8283C">
      <w:pPr>
        <w:ind w:left="705" w:hanging="705"/>
      </w:pPr>
      <w:r>
        <w:t>11)</w:t>
      </w:r>
      <w:r>
        <w:tab/>
        <w:t>Was verstehen Sie unter dem Begriff Aufgabenkreise? Was ergibt sich aus den Aufgabenkreisen für den Betreuer?</w:t>
      </w:r>
      <w:r>
        <w:br/>
      </w:r>
      <w:r>
        <w:br/>
      </w:r>
      <w:r w:rsidRPr="007C4CB6">
        <w:t>Gemäß § 1815 BGB wird der Betreuer für die Bereiche bestellt, die für den Betroffenen erforderlich sind.</w:t>
      </w:r>
      <w:r w:rsidRPr="007C4CB6">
        <w:br/>
      </w:r>
      <w:r w:rsidRPr="007C4CB6">
        <w:br/>
        <w:t xml:space="preserve">Es werden die </w:t>
      </w:r>
      <w:r w:rsidRPr="007C4CB6">
        <w:rPr>
          <w:b/>
          <w:bCs/>
        </w:rPr>
        <w:t>Aufgabenkreise</w:t>
      </w:r>
      <w:r w:rsidRPr="007C4CB6">
        <w:t xml:space="preserve"> vom Betreuungsgericht angeordnet, in denen der Betroffene betreuungsbedürftig ist, d.h. nur für solche Aufgaben, die tatsächlich anfallen und die der Betroffene nicht ohne gesetzlichen Vertreter ausüben kann. </w:t>
      </w:r>
      <w:r w:rsidRPr="007C4CB6">
        <w:br/>
      </w:r>
      <w:r w:rsidRPr="007C4CB6">
        <w:br/>
        <w:t>Aus den </w:t>
      </w:r>
      <w:r w:rsidRPr="007C4CB6">
        <w:rPr>
          <w:b/>
          <w:bCs/>
        </w:rPr>
        <w:t>Aufgabenkreisen</w:t>
      </w:r>
      <w:r w:rsidRPr="007C4CB6">
        <w:t> ergeben sich die konkreten Betreuerpflichten.</w:t>
      </w:r>
      <w:bookmarkStart w:id="0" w:name="_GoBack"/>
      <w:bookmarkEnd w:id="0"/>
    </w:p>
    <w:p w:rsidR="00A8283C" w:rsidRPr="00A8283C" w:rsidRDefault="00A8283C" w:rsidP="00A8283C"/>
    <w:p w:rsidR="00E452C8" w:rsidRDefault="00E452C8" w:rsidP="00E452C8"/>
    <w:sectPr w:rsidR="00E452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16232"/>
    <w:multiLevelType w:val="hybridMultilevel"/>
    <w:tmpl w:val="E932E374"/>
    <w:lvl w:ilvl="0" w:tplc="98EAB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6637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A65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D86C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29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5EB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A81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866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180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B17521E"/>
    <w:multiLevelType w:val="hybridMultilevel"/>
    <w:tmpl w:val="0846DD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C8"/>
    <w:rsid w:val="00780FC4"/>
    <w:rsid w:val="007C4CB6"/>
    <w:rsid w:val="00A8283C"/>
    <w:rsid w:val="00B91369"/>
    <w:rsid w:val="00E4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F11D"/>
  <w15:chartTrackingRefBased/>
  <w15:docId w15:val="{2D0E0498-380C-40DC-A00E-EA5D0C4F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452C8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E4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0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5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1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4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8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Simmerl-Hübner, Susanne</dc:creator>
  <cp:keywords/>
  <dc:description/>
  <cp:lastModifiedBy>Simmerl-Hübner, Susanne</cp:lastModifiedBy>
  <cp:revision>1</cp:revision>
  <dcterms:created xsi:type="dcterms:W3CDTF">2024-11-12T14:33:00Z</dcterms:created>
  <dcterms:modified xsi:type="dcterms:W3CDTF">2024-11-12T15:10:00Z</dcterms:modified>
</cp:coreProperties>
</file>